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998" w:rsidRPr="00B10998" w:rsidRDefault="00B10998" w:rsidP="00B10998">
      <w:pPr>
        <w:widowControl/>
        <w:spacing w:line="237" w:lineRule="auto"/>
        <w:jc w:val="left"/>
        <w:rPr>
          <w:rFonts w:ascii="Times New Roman" w:eastAsia="Calibri" w:hAnsi="Times New Roman" w:cs="Times New Roman"/>
          <w:kern w:val="0"/>
          <w:sz w:val="24"/>
          <w:szCs w:val="24"/>
          <w:lang w:val="en-US"/>
        </w:rPr>
      </w:pPr>
      <w:bookmarkStart w:id="0" w:name="_GoBack"/>
      <w:bookmarkEnd w:id="0"/>
      <w:r w:rsidRPr="00B10998">
        <w:rPr>
          <w:rFonts w:ascii="Times New Roman" w:eastAsia="Calibri" w:hAnsi="Times New Roman" w:cs="Times New Roman"/>
          <w:kern w:val="0"/>
          <w:sz w:val="24"/>
          <w:szCs w:val="24"/>
          <w:lang w:val="en-US"/>
        </w:rPr>
        <w:t>Additional File 3</w:t>
      </w:r>
    </w:p>
    <w:p w:rsidR="00B10998" w:rsidRPr="00B10998" w:rsidRDefault="00B10998" w:rsidP="00B10998">
      <w:pPr>
        <w:widowControl/>
        <w:spacing w:line="237" w:lineRule="auto"/>
        <w:jc w:val="left"/>
        <w:rPr>
          <w:rFonts w:ascii="Times New Roman" w:eastAsia="Calibri" w:hAnsi="Times New Roman" w:cs="Times New Roman"/>
          <w:kern w:val="0"/>
          <w:sz w:val="24"/>
          <w:szCs w:val="24"/>
          <w:lang w:val="en-US"/>
        </w:rPr>
      </w:pPr>
    </w:p>
    <w:p w:rsidR="00B10998" w:rsidRPr="00B10998" w:rsidRDefault="00B10998" w:rsidP="00B10998">
      <w:pPr>
        <w:widowControl/>
        <w:spacing w:line="237" w:lineRule="auto"/>
        <w:jc w:val="center"/>
        <w:rPr>
          <w:rFonts w:ascii="Arial" w:eastAsia="Calibri" w:hAnsi="Arial" w:cs="Arial"/>
          <w:b/>
          <w:kern w:val="0"/>
          <w:sz w:val="28"/>
          <w:szCs w:val="32"/>
          <w:lang w:val="en-US"/>
        </w:rPr>
      </w:pPr>
      <w:r w:rsidRPr="00B10998">
        <w:rPr>
          <w:rFonts w:ascii="Arial" w:eastAsia="Calibri" w:hAnsi="Arial" w:cs="Arial"/>
          <w:b/>
          <w:kern w:val="0"/>
          <w:sz w:val="28"/>
          <w:szCs w:val="32"/>
          <w:lang w:val="en-US"/>
        </w:rPr>
        <w:t>COSMIN Study Design checklist for Patient-reported outcome measurement instruments</w:t>
      </w:r>
    </w:p>
    <w:p w:rsidR="00B10998" w:rsidRPr="00B10998" w:rsidRDefault="00B10998" w:rsidP="00B10998">
      <w:pPr>
        <w:widowControl/>
        <w:spacing w:line="276" w:lineRule="auto"/>
        <w:ind w:left="-5" w:hanging="10"/>
        <w:jc w:val="center"/>
        <w:rPr>
          <w:rFonts w:ascii="Arial" w:eastAsia="Calibri" w:hAnsi="Arial" w:cs="Arial"/>
          <w:i/>
          <w:kern w:val="0"/>
          <w:sz w:val="22"/>
          <w:lang w:val="en-US"/>
        </w:rPr>
      </w:pPr>
      <w:r w:rsidRPr="00B10998">
        <w:rPr>
          <w:rFonts w:ascii="Arial" w:eastAsia="Calibri" w:hAnsi="Arial" w:cs="Arial"/>
          <w:i/>
          <w:kern w:val="0"/>
          <w:sz w:val="24"/>
          <w:lang w:val="en-US"/>
        </w:rPr>
        <w:t xml:space="preserve">P </w:t>
      </w:r>
      <w:proofErr w:type="spellStart"/>
      <w:r w:rsidRPr="00B10998">
        <w:rPr>
          <w:rFonts w:ascii="Arial" w:eastAsia="Calibri" w:hAnsi="Arial" w:cs="Arial"/>
          <w:i/>
          <w:kern w:val="0"/>
          <w:sz w:val="24"/>
          <w:lang w:val="en-US"/>
        </w:rPr>
        <w:t>Mokkink</w:t>
      </w:r>
      <w:proofErr w:type="spellEnd"/>
      <w:r w:rsidRPr="00B10998">
        <w:rPr>
          <w:rFonts w:ascii="Arial" w:eastAsia="Calibri" w:hAnsi="Arial" w:cs="Arial"/>
          <w:i/>
          <w:kern w:val="0"/>
          <w:sz w:val="24"/>
          <w:lang w:val="en-US"/>
        </w:rPr>
        <w:t>,</w:t>
      </w:r>
      <w:r w:rsidRPr="00B10998">
        <w:rPr>
          <w:rFonts w:ascii="Arial" w:eastAsia="Calibri" w:hAnsi="Arial" w:cs="Arial"/>
          <w:i/>
          <w:kern w:val="0"/>
          <w:sz w:val="22"/>
          <w:lang w:val="en-US"/>
        </w:rPr>
        <w:t xml:space="preserve"> </w:t>
      </w:r>
      <w:r w:rsidRPr="00B10998">
        <w:rPr>
          <w:rFonts w:ascii="Arial" w:eastAsia="Calibri" w:hAnsi="Arial" w:cs="Arial"/>
          <w:i/>
          <w:kern w:val="0"/>
          <w:sz w:val="24"/>
          <w:lang w:val="en-US"/>
        </w:rPr>
        <w:t xml:space="preserve">DL Patrick, J Alonso, LM </w:t>
      </w:r>
      <w:proofErr w:type="spellStart"/>
      <w:r w:rsidRPr="00B10998">
        <w:rPr>
          <w:rFonts w:ascii="Arial" w:eastAsia="Calibri" w:hAnsi="Arial" w:cs="Arial"/>
          <w:i/>
          <w:kern w:val="0"/>
          <w:sz w:val="24"/>
          <w:lang w:val="en-US"/>
        </w:rPr>
        <w:t>Bouter</w:t>
      </w:r>
      <w:proofErr w:type="spellEnd"/>
      <w:r w:rsidRPr="00B10998">
        <w:rPr>
          <w:rFonts w:ascii="Arial" w:eastAsia="Calibri" w:hAnsi="Arial" w:cs="Arial"/>
          <w:i/>
          <w:kern w:val="0"/>
          <w:sz w:val="24"/>
          <w:lang w:val="en-US"/>
        </w:rPr>
        <w:t xml:space="preserve">, H CW de Vet, &amp; CB </w:t>
      </w:r>
      <w:proofErr w:type="spellStart"/>
      <w:r w:rsidRPr="00B10998">
        <w:rPr>
          <w:rFonts w:ascii="Arial" w:eastAsia="Calibri" w:hAnsi="Arial" w:cs="Arial"/>
          <w:i/>
          <w:kern w:val="0"/>
          <w:sz w:val="24"/>
          <w:lang w:val="en-US"/>
        </w:rPr>
        <w:t>Terwee</w:t>
      </w:r>
      <w:proofErr w:type="spellEnd"/>
    </w:p>
    <w:p w:rsidR="00B10998" w:rsidRPr="00B10998" w:rsidRDefault="00B10998" w:rsidP="00B10998">
      <w:pPr>
        <w:widowControl/>
        <w:spacing w:line="276" w:lineRule="auto"/>
        <w:ind w:left="-5" w:hanging="10"/>
        <w:jc w:val="center"/>
        <w:rPr>
          <w:rFonts w:ascii="Arial" w:eastAsia="Calibri" w:hAnsi="Arial" w:cs="Arial"/>
          <w:kern w:val="0"/>
          <w:sz w:val="22"/>
          <w:lang w:val="en-US"/>
        </w:rPr>
      </w:pPr>
      <w:r w:rsidRPr="00B10998">
        <w:rPr>
          <w:rFonts w:ascii="Arial" w:eastAsia="Calibri" w:hAnsi="Arial" w:cs="Arial"/>
          <w:kern w:val="0"/>
          <w:sz w:val="20"/>
          <w:lang w:val="en-US"/>
        </w:rPr>
        <w:t>- Version July 2019 -</w:t>
      </w:r>
    </w:p>
    <w:p w:rsidR="00B10998" w:rsidRPr="00B10998" w:rsidRDefault="00B10998" w:rsidP="00B10998">
      <w:pPr>
        <w:widowControl/>
        <w:spacing w:line="276" w:lineRule="auto"/>
        <w:jc w:val="left"/>
        <w:rPr>
          <w:rFonts w:ascii="Cambria" w:eastAsia="Calibri" w:hAnsi="Cambria" w:cs="Times New Roman"/>
          <w:kern w:val="0"/>
          <w:sz w:val="22"/>
          <w:lang w:val="en-US"/>
        </w:rPr>
      </w:pPr>
    </w:p>
    <w:p w:rsidR="00B10998" w:rsidRPr="00B10998" w:rsidRDefault="00B10998" w:rsidP="00B10998">
      <w:pPr>
        <w:widowControl/>
        <w:spacing w:before="480" w:line="276" w:lineRule="auto"/>
        <w:ind w:left="-5"/>
        <w:contextualSpacing/>
        <w:jc w:val="left"/>
        <w:outlineLvl w:val="0"/>
        <w:rPr>
          <w:rFonts w:ascii="Arial" w:eastAsia="Calibri" w:hAnsi="Arial" w:cs="Arial"/>
          <w:smallCaps/>
          <w:spacing w:val="5"/>
          <w:kern w:val="0"/>
          <w:sz w:val="36"/>
          <w:szCs w:val="36"/>
          <w:lang w:val="en-US"/>
        </w:rPr>
      </w:pPr>
      <w:r w:rsidRPr="00B10998">
        <w:rPr>
          <w:rFonts w:ascii="Arial" w:eastAsia="Calibri" w:hAnsi="Arial" w:cs="Arial"/>
          <w:smallCaps/>
          <w:spacing w:val="5"/>
          <w:kern w:val="0"/>
          <w:sz w:val="36"/>
          <w:szCs w:val="36"/>
          <w:lang w:val="en-US"/>
        </w:rPr>
        <w:t>General recommendation for the design of a study on measurement properties</w:t>
      </w:r>
      <w:r w:rsidRPr="00B10998">
        <w:rPr>
          <w:rFonts w:ascii="Arial" w:eastAsia="Calibri" w:hAnsi="Arial" w:cs="Arial"/>
          <w:smallCaps/>
          <w:spacing w:val="5"/>
          <w:kern w:val="0"/>
          <w:sz w:val="24"/>
          <w:szCs w:val="36"/>
          <w:lang w:val="en-US"/>
        </w:rPr>
        <w:t xml:space="preserve"> </w:t>
      </w:r>
    </w:p>
    <w:p w:rsidR="00B10998" w:rsidRPr="00B10998" w:rsidRDefault="00B10998" w:rsidP="00B10998">
      <w:pPr>
        <w:widowControl/>
        <w:spacing w:line="276" w:lineRule="auto"/>
        <w:jc w:val="left"/>
        <w:rPr>
          <w:rFonts w:ascii="Arial" w:eastAsia="Calibri" w:hAnsi="Arial" w:cs="Arial"/>
          <w:kern w:val="0"/>
          <w:sz w:val="22"/>
          <w:lang w:val="en-US"/>
        </w:rPr>
      </w:pPr>
    </w:p>
    <w:p w:rsidR="00B10998" w:rsidRPr="00B10998" w:rsidRDefault="00B10998" w:rsidP="00B10998">
      <w:pPr>
        <w:widowControl/>
        <w:spacing w:line="276" w:lineRule="auto"/>
        <w:jc w:val="left"/>
        <w:rPr>
          <w:rFonts w:ascii="Arial" w:eastAsia="Calibri" w:hAnsi="Arial" w:cs="Arial"/>
          <w:kern w:val="0"/>
          <w:sz w:val="22"/>
          <w:lang w:val="en-US"/>
        </w:rPr>
      </w:pPr>
      <w:r w:rsidRPr="00B10998">
        <w:rPr>
          <w:rFonts w:ascii="Arial" w:eastAsia="Calibri" w:hAnsi="Arial" w:cs="Arial"/>
          <w:kern w:val="0"/>
          <w:sz w:val="22"/>
          <w:lang w:val="en-US"/>
        </w:rPr>
        <w:t xml:space="preserve">The box General </w:t>
      </w:r>
      <w:proofErr w:type="gramStart"/>
      <w:r w:rsidRPr="00B10998">
        <w:rPr>
          <w:rFonts w:ascii="Arial" w:eastAsia="Calibri" w:hAnsi="Arial" w:cs="Arial"/>
          <w:kern w:val="0"/>
          <w:sz w:val="22"/>
          <w:lang w:val="en-US"/>
        </w:rPr>
        <w:t>recommendations for designing a study on measurement properties is</w:t>
      </w:r>
      <w:proofErr w:type="gramEnd"/>
      <w:r w:rsidRPr="00B10998">
        <w:rPr>
          <w:rFonts w:ascii="Arial" w:eastAsia="Calibri" w:hAnsi="Arial" w:cs="Arial"/>
          <w:kern w:val="0"/>
          <w:sz w:val="22"/>
          <w:lang w:val="en-US"/>
        </w:rPr>
        <w:t xml:space="preserve"> </w:t>
      </w:r>
      <w:r w:rsidRPr="00B10998">
        <w:rPr>
          <w:rFonts w:ascii="Arial" w:eastAsia="Calibri" w:hAnsi="Arial" w:cs="Arial"/>
          <w:kern w:val="0"/>
          <w:sz w:val="22"/>
          <w:u w:val="single" w:color="000000"/>
          <w:lang w:val="en-US"/>
        </w:rPr>
        <w:t>relevant for all studies on measurement properties</w:t>
      </w:r>
      <w:r w:rsidRPr="00B10998">
        <w:rPr>
          <w:rFonts w:ascii="Arial" w:eastAsia="Calibri" w:hAnsi="Arial" w:cs="Arial"/>
          <w:kern w:val="0"/>
          <w:sz w:val="22"/>
          <w:lang w:val="en-US"/>
        </w:rPr>
        <w:t xml:space="preserve">. The aim of a study evaluating a measurement property of a PROM is to investigate (one or more aspects of) the quality of the PROM at issue. These studies require a clear research aim (i.e. referring to the measurement properties of interest), a clear description of the PROM and a clear description of the study population. The quality of a PROM should be determined in the target population in which the PROM will be used, because the results of studies on measurement properties depend on the sample included in the study.  </w:t>
      </w:r>
    </w:p>
    <w:p w:rsidR="00B10998" w:rsidRPr="00B10998" w:rsidRDefault="00B10998" w:rsidP="00B10998">
      <w:pPr>
        <w:widowControl/>
        <w:spacing w:line="276" w:lineRule="auto"/>
        <w:jc w:val="left"/>
        <w:rPr>
          <w:rFonts w:ascii="Arial" w:eastAsia="Calibri" w:hAnsi="Arial" w:cs="Arial"/>
          <w:kern w:val="0"/>
          <w:sz w:val="22"/>
          <w:lang w:val="en-US"/>
        </w:rPr>
      </w:pPr>
    </w:p>
    <w:p w:rsidR="00B10998" w:rsidRPr="00B10998" w:rsidRDefault="00B10998" w:rsidP="00B10998">
      <w:pPr>
        <w:widowControl/>
        <w:spacing w:after="5" w:line="247" w:lineRule="auto"/>
        <w:ind w:left="-5" w:hanging="10"/>
        <w:jc w:val="left"/>
        <w:rPr>
          <w:rFonts w:ascii="Arial" w:eastAsia="Calibri" w:hAnsi="Arial" w:cs="Arial"/>
          <w:kern w:val="0"/>
          <w:sz w:val="22"/>
          <w:lang w:val="en-US"/>
        </w:rPr>
      </w:pPr>
    </w:p>
    <w:tbl>
      <w:tblPr>
        <w:tblStyle w:val="TableGrid"/>
        <w:tblW w:w="0" w:type="auto"/>
        <w:tblInd w:w="-5" w:type="dxa"/>
        <w:tblCellMar>
          <w:left w:w="85" w:type="dxa"/>
          <w:right w:w="85" w:type="dxa"/>
        </w:tblCellMar>
        <w:tblLook w:val="04A0" w:firstRow="1" w:lastRow="0" w:firstColumn="1" w:lastColumn="0" w:noHBand="0" w:noVBand="1"/>
      </w:tblPr>
      <w:tblGrid>
        <w:gridCol w:w="5081"/>
        <w:gridCol w:w="1614"/>
        <w:gridCol w:w="1609"/>
        <w:gridCol w:w="1614"/>
        <w:gridCol w:w="1613"/>
        <w:gridCol w:w="1604"/>
      </w:tblGrid>
      <w:tr w:rsidR="00B10998" w:rsidRPr="00B10998" w:rsidTr="00B10998">
        <w:trPr>
          <w:gridAfter w:val="5"/>
          <w:wAfter w:w="8246" w:type="dxa"/>
        </w:trPr>
        <w:tc>
          <w:tcPr>
            <w:tcW w:w="5358" w:type="dxa"/>
            <w:tcBorders>
              <w:top w:val="single" w:sz="4" w:space="0" w:color="auto"/>
              <w:left w:val="single" w:sz="4" w:space="0" w:color="auto"/>
              <w:bottom w:val="nil"/>
              <w:right w:val="single" w:sz="4" w:space="0" w:color="auto"/>
            </w:tcBorders>
          </w:tcPr>
          <w:p w:rsidR="00B10998" w:rsidRPr="00B10998" w:rsidRDefault="00B10998" w:rsidP="00B10998">
            <w:pPr>
              <w:widowControl/>
              <w:ind w:left="1"/>
              <w:jc w:val="left"/>
              <w:rPr>
                <w:rFonts w:ascii="Arial" w:eastAsia="Calibri" w:hAnsi="Arial" w:cs="Arial"/>
                <w:b/>
                <w:sz w:val="20"/>
                <w:szCs w:val="20"/>
                <w:lang w:val="en-US"/>
              </w:rPr>
            </w:pPr>
            <w:r w:rsidRPr="00B10998">
              <w:rPr>
                <w:rFonts w:ascii="Arial" w:eastAsia="Calibri" w:hAnsi="Arial" w:cs="Arial"/>
                <w:b/>
                <w:sz w:val="20"/>
                <w:szCs w:val="20"/>
                <w:lang w:val="en-US"/>
              </w:rPr>
              <w:t xml:space="preserve">General recommendations for the design of a study on measurement properties </w:t>
            </w:r>
          </w:p>
          <w:p w:rsidR="00B10998" w:rsidRPr="00B10998" w:rsidRDefault="00B10998" w:rsidP="00B10998">
            <w:pPr>
              <w:widowControl/>
              <w:ind w:left="1"/>
              <w:jc w:val="left"/>
              <w:rPr>
                <w:rFonts w:ascii="Arial" w:eastAsia="Calibri" w:hAnsi="Arial" w:cs="Arial"/>
                <w:sz w:val="20"/>
                <w:szCs w:val="20"/>
                <w:lang w:val="en-US"/>
              </w:rPr>
            </w:pPr>
          </w:p>
        </w:tc>
      </w:tr>
      <w:tr w:rsidR="00B10998" w:rsidRPr="00B10998" w:rsidTr="00B10998">
        <w:tc>
          <w:tcPr>
            <w:tcW w:w="5358" w:type="dxa"/>
            <w:tcBorders>
              <w:top w:val="nil"/>
              <w:left w:val="single" w:sz="4" w:space="0" w:color="auto"/>
              <w:bottom w:val="nil"/>
              <w:right w:val="single" w:sz="4" w:space="0" w:color="auto"/>
            </w:tcBorders>
          </w:tcPr>
          <w:p w:rsidR="00B10998" w:rsidRPr="00B10998" w:rsidRDefault="00B10998" w:rsidP="00B10998">
            <w:pPr>
              <w:widowControl/>
              <w:jc w:val="left"/>
              <w:rPr>
                <w:rFonts w:ascii="Arial" w:eastAsia="Calibri" w:hAnsi="Arial" w:cs="Arial"/>
                <w:b/>
                <w:sz w:val="20"/>
                <w:szCs w:val="20"/>
                <w:lang w:val="en-US"/>
              </w:rPr>
            </w:pPr>
          </w:p>
        </w:tc>
        <w:tc>
          <w:tcPr>
            <w:tcW w:w="1649" w:type="dxa"/>
            <w:tcBorders>
              <w:top w:val="single" w:sz="4" w:space="0" w:color="auto"/>
              <w:left w:val="single" w:sz="4" w:space="0" w:color="auto"/>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szCs w:val="20"/>
              </w:rPr>
            </w:pPr>
            <w:r w:rsidRPr="00B10998">
              <w:rPr>
                <w:rFonts w:ascii="Arial" w:eastAsia="Calibri" w:hAnsi="Arial" w:cs="Arial"/>
                <w:b/>
                <w:sz w:val="20"/>
                <w:szCs w:val="20"/>
              </w:rPr>
              <w:t>very good</w:t>
            </w:r>
          </w:p>
        </w:tc>
        <w:tc>
          <w:tcPr>
            <w:tcW w:w="1649" w:type="dxa"/>
            <w:tcBorders>
              <w:top w:val="single" w:sz="4" w:space="0" w:color="auto"/>
              <w:left w:val="nil"/>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szCs w:val="20"/>
              </w:rPr>
            </w:pPr>
            <w:r w:rsidRPr="00B10998">
              <w:rPr>
                <w:rFonts w:ascii="Arial" w:eastAsia="Calibri" w:hAnsi="Arial" w:cs="Arial"/>
                <w:b/>
                <w:sz w:val="20"/>
                <w:szCs w:val="20"/>
              </w:rPr>
              <w:t>adequate</w:t>
            </w:r>
          </w:p>
        </w:tc>
        <w:tc>
          <w:tcPr>
            <w:tcW w:w="1649" w:type="dxa"/>
            <w:tcBorders>
              <w:top w:val="single" w:sz="4" w:space="0" w:color="auto"/>
              <w:left w:val="nil"/>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szCs w:val="20"/>
              </w:rPr>
            </w:pPr>
            <w:r w:rsidRPr="00B10998">
              <w:rPr>
                <w:rFonts w:ascii="Arial" w:eastAsia="Calibri" w:hAnsi="Arial" w:cs="Arial"/>
                <w:b/>
                <w:sz w:val="20"/>
                <w:szCs w:val="20"/>
              </w:rPr>
              <w:t>doubtful</w:t>
            </w:r>
          </w:p>
        </w:tc>
        <w:tc>
          <w:tcPr>
            <w:tcW w:w="1649" w:type="dxa"/>
            <w:tcBorders>
              <w:top w:val="single" w:sz="4" w:space="0" w:color="auto"/>
              <w:left w:val="nil"/>
              <w:bottom w:val="single" w:sz="4" w:space="0" w:color="auto"/>
              <w:right w:val="single" w:sz="4" w:space="0" w:color="auto"/>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szCs w:val="20"/>
              </w:rPr>
            </w:pPr>
            <w:r w:rsidRPr="00B10998">
              <w:rPr>
                <w:rFonts w:ascii="Arial" w:eastAsia="Calibri" w:hAnsi="Arial" w:cs="Arial"/>
                <w:b/>
                <w:sz w:val="20"/>
                <w:szCs w:val="20"/>
              </w:rPr>
              <w:t>inadequate</w:t>
            </w:r>
          </w:p>
        </w:tc>
        <w:tc>
          <w:tcPr>
            <w:tcW w:w="1650" w:type="dxa"/>
            <w:tcBorders>
              <w:top w:val="single" w:sz="4" w:space="0" w:color="auto"/>
              <w:left w:val="single" w:sz="4" w:space="0" w:color="auto"/>
              <w:bottom w:val="single" w:sz="4" w:space="0" w:color="auto"/>
              <w:right w:val="single" w:sz="4" w:space="0" w:color="auto"/>
            </w:tcBorders>
            <w:hideMark/>
          </w:tcPr>
          <w:p w:rsidR="00B10998" w:rsidRPr="00B10998" w:rsidRDefault="00B10998" w:rsidP="00B10998">
            <w:pPr>
              <w:widowControl/>
              <w:ind w:right="62"/>
              <w:jc w:val="center"/>
              <w:rPr>
                <w:rFonts w:ascii="Arial" w:eastAsia="Calibri" w:hAnsi="Arial" w:cs="Arial"/>
                <w:b/>
                <w:i/>
                <w:sz w:val="20"/>
                <w:szCs w:val="20"/>
              </w:rPr>
            </w:pPr>
            <w:r w:rsidRPr="00B10998">
              <w:rPr>
                <w:rFonts w:ascii="Arial" w:eastAsia="Calibri" w:hAnsi="Arial" w:cs="Arial"/>
                <w:b/>
                <w:i/>
                <w:sz w:val="20"/>
                <w:szCs w:val="20"/>
              </w:rPr>
              <w:t>Reported</w:t>
            </w:r>
          </w:p>
          <w:p w:rsidR="00B10998" w:rsidRPr="00B10998" w:rsidRDefault="00B10998" w:rsidP="00B10998">
            <w:pPr>
              <w:widowControl/>
              <w:jc w:val="center"/>
              <w:rPr>
                <w:rFonts w:ascii="Arial" w:eastAsia="Calibri" w:hAnsi="Arial" w:cs="Arial"/>
                <w:sz w:val="20"/>
                <w:szCs w:val="20"/>
              </w:rPr>
            </w:pPr>
            <w:r w:rsidRPr="00B10998">
              <w:rPr>
                <w:rFonts w:ascii="Arial" w:eastAsia="Calibri" w:hAnsi="Arial" w:cs="Arial"/>
                <w:b/>
                <w:i/>
                <w:sz w:val="20"/>
                <w:szCs w:val="20"/>
              </w:rPr>
              <w:t>on page #</w:t>
            </w:r>
          </w:p>
        </w:tc>
      </w:tr>
      <w:tr w:rsidR="00B10998" w:rsidRPr="00B10998" w:rsidTr="00B10998">
        <w:tc>
          <w:tcPr>
            <w:tcW w:w="5358" w:type="dxa"/>
            <w:tcBorders>
              <w:top w:val="nil"/>
              <w:left w:val="single" w:sz="4" w:space="0" w:color="auto"/>
              <w:bottom w:val="nil"/>
              <w:right w:val="single" w:sz="4" w:space="0" w:color="auto"/>
            </w:tcBorders>
          </w:tcPr>
          <w:p w:rsidR="00B10998" w:rsidRPr="00B10998" w:rsidRDefault="00B10998" w:rsidP="00B10998">
            <w:pPr>
              <w:widowControl/>
              <w:ind w:left="1"/>
              <w:jc w:val="left"/>
              <w:rPr>
                <w:rFonts w:ascii="Arial" w:eastAsia="Calibri" w:hAnsi="Arial" w:cs="Arial"/>
                <w:b/>
                <w:i/>
                <w:sz w:val="20"/>
                <w:szCs w:val="20"/>
              </w:rPr>
            </w:pPr>
            <w:r w:rsidRPr="00B10998">
              <w:rPr>
                <w:rFonts w:ascii="Arial" w:eastAsia="Calibri" w:hAnsi="Arial" w:cs="Arial"/>
                <w:b/>
                <w:i/>
                <w:sz w:val="20"/>
                <w:szCs w:val="20"/>
              </w:rPr>
              <w:t xml:space="preserve">Research aim </w:t>
            </w:r>
          </w:p>
          <w:p w:rsidR="00B10998" w:rsidRPr="00B10998" w:rsidRDefault="00B10998" w:rsidP="00B10998">
            <w:pPr>
              <w:widowControl/>
              <w:numPr>
                <w:ilvl w:val="0"/>
                <w:numId w:val="2"/>
              </w:numPr>
              <w:spacing w:after="200" w:line="276" w:lineRule="auto"/>
              <w:ind w:left="431" w:hanging="426"/>
              <w:contextualSpacing/>
              <w:jc w:val="left"/>
              <w:rPr>
                <w:rFonts w:ascii="Arial" w:eastAsia="Calibri" w:hAnsi="Arial" w:cs="Arial"/>
                <w:b/>
                <w:sz w:val="20"/>
                <w:szCs w:val="20"/>
                <w:lang w:val="en-US"/>
              </w:rPr>
            </w:pPr>
            <w:r w:rsidRPr="00B10998">
              <w:rPr>
                <w:rFonts w:ascii="Arial" w:eastAsia="Calibri" w:hAnsi="Arial" w:cs="Arial"/>
                <w:sz w:val="20"/>
                <w:szCs w:val="20"/>
                <w:lang w:val="en-US"/>
              </w:rPr>
              <w:t>Provide a clear research aim, including (1) the name and version of the PROM, (2) the target population, and (3) the measurement properties of interest</w:t>
            </w:r>
          </w:p>
          <w:p w:rsidR="00B10998" w:rsidRPr="00B10998" w:rsidRDefault="00B10998" w:rsidP="00B10998">
            <w:pPr>
              <w:widowControl/>
              <w:ind w:left="289"/>
              <w:contextualSpacing/>
              <w:jc w:val="left"/>
              <w:rPr>
                <w:rFonts w:ascii="Arial" w:eastAsia="Calibri" w:hAnsi="Arial" w:cs="Arial"/>
                <w:b/>
                <w:sz w:val="20"/>
                <w:szCs w:val="20"/>
                <w:lang w:val="en-US"/>
              </w:rPr>
            </w:pPr>
          </w:p>
        </w:tc>
        <w:tc>
          <w:tcPr>
            <w:tcW w:w="1649" w:type="dxa"/>
            <w:tcBorders>
              <w:top w:val="single" w:sz="4" w:space="0" w:color="auto"/>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p>
          <w:p w:rsidR="00B10998" w:rsidRPr="00B10998" w:rsidRDefault="00B10998" w:rsidP="00B10998">
            <w:pPr>
              <w:widowControl/>
              <w:jc w:val="left"/>
              <w:rPr>
                <w:rFonts w:ascii="Arial" w:eastAsia="Calibri" w:hAnsi="Arial" w:cs="Arial"/>
                <w:b/>
                <w:sz w:val="18"/>
                <w:szCs w:val="18"/>
              </w:rPr>
            </w:pPr>
            <w:r w:rsidRPr="00B10998">
              <w:rPr>
                <w:rFonts w:ascii="Arial" w:eastAsia="Calibri" w:hAnsi="Arial" w:cs="Arial"/>
                <w:sz w:val="18"/>
                <w:szCs w:val="18"/>
              </w:rPr>
              <w:t xml:space="preserve">Research aim clearly described </w:t>
            </w:r>
          </w:p>
        </w:tc>
        <w:tc>
          <w:tcPr>
            <w:tcW w:w="1649" w:type="dxa"/>
            <w:tcBorders>
              <w:top w:val="single" w:sz="4" w:space="0" w:color="auto"/>
              <w:left w:val="nil"/>
              <w:bottom w:val="nil"/>
              <w:right w:val="nil"/>
            </w:tcBorders>
            <w:shd w:val="clear" w:color="auto" w:fill="808080" w:themeFill="background1" w:themeFillShade="80"/>
            <w:hideMark/>
          </w:tcPr>
          <w:p w:rsidR="00B10998" w:rsidRPr="00B10998" w:rsidRDefault="00B10998" w:rsidP="00B10998">
            <w:pPr>
              <w:widowControl/>
              <w:jc w:val="left"/>
              <w:rPr>
                <w:rFonts w:ascii="Arial" w:eastAsia="Calibri" w:hAnsi="Arial" w:cs="Arial"/>
                <w:b/>
                <w:sz w:val="18"/>
                <w:szCs w:val="18"/>
              </w:rPr>
            </w:pPr>
            <w:r w:rsidRPr="00B10998">
              <w:rPr>
                <w:rFonts w:ascii="Arial" w:eastAsia="Calibri" w:hAnsi="Arial" w:cs="Arial"/>
                <w:sz w:val="18"/>
                <w:szCs w:val="18"/>
              </w:rPr>
              <w:t xml:space="preserve"> </w:t>
            </w:r>
          </w:p>
        </w:tc>
        <w:tc>
          <w:tcPr>
            <w:tcW w:w="1649" w:type="dxa"/>
            <w:tcBorders>
              <w:top w:val="single" w:sz="4" w:space="0" w:color="auto"/>
              <w:left w:val="nil"/>
              <w:bottom w:val="nil"/>
              <w:right w:val="nil"/>
            </w:tcBorders>
            <w:shd w:val="clear" w:color="auto" w:fill="808080" w:themeFill="background1" w:themeFillShade="80"/>
            <w:hideMark/>
          </w:tcPr>
          <w:p w:rsidR="00B10998" w:rsidRPr="00B10998" w:rsidRDefault="00B10998" w:rsidP="00B10998">
            <w:pPr>
              <w:widowControl/>
              <w:jc w:val="left"/>
              <w:rPr>
                <w:rFonts w:ascii="Arial" w:eastAsia="Calibri" w:hAnsi="Arial" w:cs="Arial"/>
                <w:b/>
                <w:sz w:val="18"/>
                <w:szCs w:val="18"/>
              </w:rPr>
            </w:pPr>
            <w:r w:rsidRPr="00B10998">
              <w:rPr>
                <w:rFonts w:ascii="Arial" w:eastAsia="Calibri" w:hAnsi="Arial" w:cs="Arial"/>
                <w:sz w:val="18"/>
                <w:szCs w:val="18"/>
              </w:rPr>
              <w:t xml:space="preserve"> </w:t>
            </w:r>
          </w:p>
        </w:tc>
        <w:tc>
          <w:tcPr>
            <w:tcW w:w="1649" w:type="dxa"/>
            <w:tcBorders>
              <w:top w:val="single" w:sz="4" w:space="0" w:color="auto"/>
              <w:left w:val="nil"/>
              <w:bottom w:val="nil"/>
              <w:right w:val="single" w:sz="4" w:space="0" w:color="auto"/>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p>
          <w:p w:rsidR="00B10998" w:rsidRPr="00B10998" w:rsidRDefault="00B10998" w:rsidP="00B10998">
            <w:pPr>
              <w:widowControl/>
              <w:jc w:val="left"/>
              <w:rPr>
                <w:rFonts w:ascii="Arial" w:eastAsia="Calibri" w:hAnsi="Arial" w:cs="Arial"/>
                <w:b/>
                <w:sz w:val="18"/>
                <w:szCs w:val="18"/>
                <w:lang w:val="en-US"/>
              </w:rPr>
            </w:pPr>
            <w:r w:rsidRPr="00B10998">
              <w:rPr>
                <w:rFonts w:ascii="Arial" w:eastAsia="Calibri" w:hAnsi="Arial" w:cs="Arial"/>
                <w:sz w:val="18"/>
                <w:szCs w:val="18"/>
                <w:lang w:val="en-US"/>
              </w:rPr>
              <w:t xml:space="preserve">Research aim not clearly described </w:t>
            </w:r>
          </w:p>
        </w:tc>
        <w:tc>
          <w:tcPr>
            <w:tcW w:w="1650" w:type="dxa"/>
            <w:tcBorders>
              <w:top w:val="single" w:sz="4" w:space="0" w:color="auto"/>
              <w:left w:val="single" w:sz="4" w:space="0" w:color="auto"/>
              <w:bottom w:val="nil"/>
              <w:right w:val="single" w:sz="4" w:space="0" w:color="auto"/>
            </w:tcBorders>
          </w:tcPr>
          <w:p w:rsidR="00B10998" w:rsidRPr="00B10998" w:rsidRDefault="00B10998" w:rsidP="00B10998">
            <w:pPr>
              <w:widowControl/>
              <w:ind w:right="62"/>
              <w:jc w:val="center"/>
              <w:rPr>
                <w:rFonts w:ascii="Arial" w:eastAsia="Calibri" w:hAnsi="Arial" w:cs="Arial"/>
                <w:b/>
                <w:i/>
                <w:sz w:val="18"/>
                <w:szCs w:val="18"/>
                <w:lang w:val="en-US"/>
              </w:rPr>
            </w:pPr>
          </w:p>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6 (line 8-12)</w:t>
            </w:r>
          </w:p>
        </w:tc>
      </w:tr>
      <w:tr w:rsidR="00B10998" w:rsidRPr="00B10998" w:rsidTr="00B10998">
        <w:tc>
          <w:tcPr>
            <w:tcW w:w="5358" w:type="dxa"/>
            <w:tcBorders>
              <w:top w:val="nil"/>
              <w:left w:val="single" w:sz="4" w:space="0" w:color="auto"/>
              <w:bottom w:val="nil"/>
              <w:right w:val="single" w:sz="4" w:space="0" w:color="auto"/>
            </w:tcBorders>
            <w:hideMark/>
          </w:tcPr>
          <w:p w:rsidR="00B10998" w:rsidRPr="00B10998" w:rsidRDefault="00B10998" w:rsidP="00B10998">
            <w:pPr>
              <w:widowControl/>
              <w:ind w:left="1"/>
              <w:jc w:val="left"/>
              <w:rPr>
                <w:rFonts w:ascii="Arial" w:eastAsia="Calibri" w:hAnsi="Arial" w:cs="Arial"/>
                <w:b/>
                <w:i/>
                <w:sz w:val="20"/>
                <w:szCs w:val="20"/>
              </w:rPr>
            </w:pPr>
            <w:r w:rsidRPr="00B10998">
              <w:rPr>
                <w:rFonts w:ascii="Arial" w:eastAsia="Calibri" w:hAnsi="Arial" w:cs="Arial"/>
                <w:b/>
                <w:i/>
                <w:sz w:val="20"/>
                <w:szCs w:val="20"/>
              </w:rPr>
              <w:t>PROM</w:t>
            </w:r>
          </w:p>
        </w:tc>
        <w:tc>
          <w:tcPr>
            <w:tcW w:w="1649"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single" w:sz="4" w:space="0" w:color="auto"/>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1650" w:type="dxa"/>
            <w:tcBorders>
              <w:top w:val="nil"/>
              <w:left w:val="single" w:sz="4" w:space="0" w:color="auto"/>
              <w:bottom w:val="nil"/>
              <w:right w:val="single" w:sz="4" w:space="0" w:color="auto"/>
            </w:tcBorders>
          </w:tcPr>
          <w:p w:rsidR="00B10998" w:rsidRPr="00B10998" w:rsidRDefault="00B10998" w:rsidP="00B10998">
            <w:pPr>
              <w:widowControl/>
              <w:ind w:right="62"/>
              <w:jc w:val="center"/>
              <w:rPr>
                <w:rFonts w:ascii="Arial" w:eastAsia="Calibri" w:hAnsi="Arial" w:cs="Arial"/>
                <w:b/>
                <w:i/>
                <w:sz w:val="18"/>
                <w:szCs w:val="18"/>
              </w:rPr>
            </w:pPr>
          </w:p>
        </w:tc>
      </w:tr>
      <w:tr w:rsidR="00B10998" w:rsidRPr="00B10998" w:rsidTr="00B10998">
        <w:tc>
          <w:tcPr>
            <w:tcW w:w="5358" w:type="dxa"/>
            <w:tcBorders>
              <w:top w:val="nil"/>
              <w:left w:val="single" w:sz="4" w:space="0" w:color="auto"/>
              <w:bottom w:val="nil"/>
              <w:right w:val="single" w:sz="4" w:space="0" w:color="auto"/>
            </w:tcBorders>
          </w:tcPr>
          <w:p w:rsidR="00B10998" w:rsidRPr="00B10998" w:rsidRDefault="00B10998" w:rsidP="00B10998">
            <w:pPr>
              <w:widowControl/>
              <w:numPr>
                <w:ilvl w:val="0"/>
                <w:numId w:val="2"/>
              </w:numPr>
              <w:spacing w:after="200" w:line="276" w:lineRule="auto"/>
              <w:ind w:left="431" w:hanging="426"/>
              <w:contextualSpacing/>
              <w:jc w:val="left"/>
              <w:rPr>
                <w:rFonts w:ascii="Arial" w:eastAsia="Calibri" w:hAnsi="Arial" w:cs="Arial"/>
                <w:sz w:val="20"/>
                <w:szCs w:val="20"/>
                <w:lang w:val="en-US"/>
              </w:rPr>
            </w:pPr>
            <w:r w:rsidRPr="00B10998">
              <w:rPr>
                <w:rFonts w:ascii="Arial" w:eastAsia="Calibri" w:hAnsi="Arial" w:cs="Arial"/>
                <w:sz w:val="20"/>
                <w:szCs w:val="20"/>
                <w:lang w:val="en-US"/>
              </w:rPr>
              <w:t xml:space="preserve">Provide a clear description of the construct to be measured </w:t>
            </w:r>
          </w:p>
          <w:p w:rsidR="00B10998" w:rsidRPr="00B10998" w:rsidRDefault="00B10998" w:rsidP="00B10998">
            <w:pPr>
              <w:widowControl/>
              <w:ind w:left="431" w:hanging="426"/>
              <w:jc w:val="left"/>
              <w:rPr>
                <w:rFonts w:ascii="Arial" w:eastAsia="Calibri" w:hAnsi="Arial" w:cs="Arial"/>
                <w:b/>
                <w:i/>
                <w:sz w:val="20"/>
                <w:szCs w:val="20"/>
                <w:lang w:val="en-US"/>
              </w:rPr>
            </w:pPr>
          </w:p>
        </w:tc>
        <w:tc>
          <w:tcPr>
            <w:tcW w:w="1649"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Construct clearly described </w:t>
            </w:r>
          </w:p>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single" w:sz="4" w:space="0" w:color="auto"/>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Construct not clearly described</w:t>
            </w:r>
          </w:p>
        </w:tc>
        <w:tc>
          <w:tcPr>
            <w:tcW w:w="1650"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4 (line 23-26)</w:t>
            </w:r>
          </w:p>
        </w:tc>
      </w:tr>
      <w:tr w:rsidR="00B10998" w:rsidRPr="00B10998" w:rsidTr="00B10998">
        <w:tc>
          <w:tcPr>
            <w:tcW w:w="5358" w:type="dxa"/>
            <w:tcBorders>
              <w:top w:val="nil"/>
              <w:left w:val="single" w:sz="4" w:space="0" w:color="auto"/>
              <w:bottom w:val="nil"/>
              <w:right w:val="single" w:sz="4" w:space="0" w:color="auto"/>
            </w:tcBorders>
          </w:tcPr>
          <w:p w:rsidR="00B10998" w:rsidRPr="00B10998" w:rsidRDefault="00B10998" w:rsidP="00B10998">
            <w:pPr>
              <w:widowControl/>
              <w:numPr>
                <w:ilvl w:val="0"/>
                <w:numId w:val="2"/>
              </w:numPr>
              <w:spacing w:after="200" w:line="276" w:lineRule="auto"/>
              <w:ind w:left="431" w:hanging="426"/>
              <w:contextualSpacing/>
              <w:jc w:val="left"/>
              <w:rPr>
                <w:rFonts w:ascii="Arial" w:eastAsia="Calibri" w:hAnsi="Arial" w:cs="Arial"/>
                <w:b/>
                <w:i/>
                <w:sz w:val="20"/>
                <w:szCs w:val="20"/>
                <w:lang w:val="en-US"/>
              </w:rPr>
            </w:pPr>
            <w:r w:rsidRPr="00B10998">
              <w:rPr>
                <w:rFonts w:ascii="Arial" w:eastAsia="Calibri" w:hAnsi="Arial" w:cs="Arial"/>
                <w:sz w:val="20"/>
                <w:szCs w:val="20"/>
                <w:lang w:val="en-US"/>
              </w:rPr>
              <w:t xml:space="preserve">Provide a clear description of the development </w:t>
            </w:r>
            <w:r w:rsidRPr="00B10998">
              <w:rPr>
                <w:rFonts w:ascii="Arial" w:eastAsia="Calibri" w:hAnsi="Arial" w:cs="Arial"/>
                <w:sz w:val="20"/>
                <w:szCs w:val="20"/>
                <w:lang w:val="en-US"/>
              </w:rPr>
              <w:lastRenderedPageBreak/>
              <w:t>process of the PROM, including a description of the target population for which the PROM was developed</w:t>
            </w:r>
          </w:p>
          <w:p w:rsidR="00B10998" w:rsidRPr="00B10998" w:rsidRDefault="00B10998" w:rsidP="00B10998">
            <w:pPr>
              <w:widowControl/>
              <w:ind w:left="431" w:hanging="426"/>
              <w:contextualSpacing/>
              <w:jc w:val="left"/>
              <w:rPr>
                <w:rFonts w:ascii="Arial" w:eastAsia="Calibri" w:hAnsi="Arial" w:cs="Arial"/>
                <w:b/>
                <w:i/>
                <w:sz w:val="20"/>
                <w:szCs w:val="20"/>
                <w:lang w:val="en-US"/>
              </w:rPr>
            </w:pPr>
          </w:p>
        </w:tc>
        <w:tc>
          <w:tcPr>
            <w:tcW w:w="1649" w:type="dxa"/>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lastRenderedPageBreak/>
              <w:t xml:space="preserve">Development </w:t>
            </w:r>
          </w:p>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lastRenderedPageBreak/>
              <w:t>process clearly described</w:t>
            </w: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Development </w:t>
            </w:r>
          </w:p>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lastRenderedPageBreak/>
              <w:t>process clearly described</w:t>
            </w:r>
          </w:p>
        </w:tc>
        <w:tc>
          <w:tcPr>
            <w:tcW w:w="1649"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50"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8 (line 1-26)</w:t>
            </w:r>
          </w:p>
        </w:tc>
      </w:tr>
      <w:tr w:rsidR="00B10998" w:rsidRPr="00B10998" w:rsidTr="00B10998">
        <w:tc>
          <w:tcPr>
            <w:tcW w:w="5358" w:type="dxa"/>
            <w:tcBorders>
              <w:top w:val="nil"/>
              <w:left w:val="single" w:sz="4" w:space="0" w:color="auto"/>
              <w:bottom w:val="nil"/>
              <w:right w:val="single" w:sz="4" w:space="0" w:color="auto"/>
            </w:tcBorders>
          </w:tcPr>
          <w:p w:rsidR="00B10998" w:rsidRPr="00B10998" w:rsidRDefault="00B10998" w:rsidP="00B10998">
            <w:pPr>
              <w:widowControl/>
              <w:numPr>
                <w:ilvl w:val="0"/>
                <w:numId w:val="2"/>
              </w:numPr>
              <w:spacing w:after="200" w:line="276" w:lineRule="auto"/>
              <w:ind w:left="431" w:hanging="426"/>
              <w:contextualSpacing/>
              <w:jc w:val="left"/>
              <w:rPr>
                <w:rFonts w:ascii="Arial" w:eastAsia="Calibri" w:hAnsi="Arial" w:cs="Arial"/>
                <w:b/>
                <w:i/>
                <w:sz w:val="20"/>
                <w:szCs w:val="20"/>
                <w:lang w:val="en-US"/>
              </w:rPr>
            </w:pPr>
            <w:r w:rsidRPr="00B10998">
              <w:rPr>
                <w:rFonts w:ascii="Arial" w:eastAsia="Calibri" w:hAnsi="Arial" w:cs="Arial"/>
                <w:sz w:val="20"/>
                <w:szCs w:val="20"/>
                <w:lang w:val="en-US"/>
              </w:rPr>
              <w:lastRenderedPageBreak/>
              <w:t>The origin of the construct should be clear: provide a theory, conceptual framework (i.e. reflective or formative model) or disease model used or clear rationale to define the construct to be measured</w:t>
            </w:r>
          </w:p>
          <w:p w:rsidR="00B10998" w:rsidRPr="00B10998" w:rsidRDefault="00B10998" w:rsidP="00B10998">
            <w:pPr>
              <w:widowControl/>
              <w:ind w:left="431" w:hanging="426"/>
              <w:contextualSpacing/>
              <w:jc w:val="left"/>
              <w:rPr>
                <w:rFonts w:ascii="Arial" w:eastAsia="Calibri" w:hAnsi="Arial" w:cs="Arial"/>
                <w:b/>
                <w:i/>
                <w:sz w:val="20"/>
                <w:szCs w:val="20"/>
                <w:lang w:val="en-US"/>
              </w:rPr>
            </w:pPr>
          </w:p>
        </w:tc>
        <w:tc>
          <w:tcPr>
            <w:tcW w:w="1649"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Origin of the construct clear </w:t>
            </w:r>
          </w:p>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Origin of the construct not clear</w:t>
            </w:r>
          </w:p>
        </w:tc>
        <w:tc>
          <w:tcPr>
            <w:tcW w:w="1649"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50"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w:t>
            </w:r>
          </w:p>
        </w:tc>
      </w:tr>
      <w:tr w:rsidR="00B10998" w:rsidRPr="00B10998" w:rsidTr="00B10998">
        <w:tc>
          <w:tcPr>
            <w:tcW w:w="5358" w:type="dxa"/>
            <w:tcBorders>
              <w:top w:val="nil"/>
              <w:left w:val="single" w:sz="4" w:space="0" w:color="auto"/>
              <w:bottom w:val="nil"/>
              <w:right w:val="single" w:sz="4" w:space="0" w:color="auto"/>
            </w:tcBorders>
          </w:tcPr>
          <w:p w:rsidR="00B10998" w:rsidRPr="00B10998" w:rsidRDefault="00B10998" w:rsidP="00B10998">
            <w:pPr>
              <w:widowControl/>
              <w:numPr>
                <w:ilvl w:val="0"/>
                <w:numId w:val="2"/>
              </w:numPr>
              <w:spacing w:after="200" w:line="276" w:lineRule="auto"/>
              <w:ind w:left="431" w:hanging="426"/>
              <w:contextualSpacing/>
              <w:jc w:val="left"/>
              <w:rPr>
                <w:rFonts w:ascii="Arial" w:eastAsia="Calibri" w:hAnsi="Arial" w:cs="Arial"/>
                <w:sz w:val="20"/>
                <w:szCs w:val="20"/>
                <w:lang w:val="en-US"/>
              </w:rPr>
            </w:pPr>
            <w:r w:rsidRPr="00B10998">
              <w:rPr>
                <w:rFonts w:ascii="Arial" w:eastAsia="Calibri" w:hAnsi="Arial" w:cs="Arial"/>
                <w:sz w:val="20"/>
                <w:szCs w:val="20"/>
                <w:lang w:val="en-US"/>
              </w:rPr>
              <w:t>Provide a clear description of the structure of the PROM (i.e. the number of items and subscales included in the PROM, instructions given and response options)</w:t>
            </w:r>
          </w:p>
          <w:p w:rsidR="00B10998" w:rsidRPr="00B10998" w:rsidRDefault="00B10998" w:rsidP="00B10998">
            <w:pPr>
              <w:widowControl/>
              <w:jc w:val="left"/>
              <w:rPr>
                <w:rFonts w:ascii="Arial" w:eastAsia="Calibri" w:hAnsi="Arial" w:cs="Arial"/>
                <w:sz w:val="20"/>
                <w:szCs w:val="20"/>
                <w:lang w:val="en-US"/>
              </w:rPr>
            </w:pPr>
          </w:p>
        </w:tc>
        <w:tc>
          <w:tcPr>
            <w:tcW w:w="1649" w:type="dxa"/>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Structure and scoring algorithm </w:t>
            </w:r>
          </w:p>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clearly described</w:t>
            </w: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49" w:type="dxa"/>
            <w:tcBorders>
              <w:top w:val="nil"/>
              <w:left w:val="nil"/>
              <w:bottom w:val="nil"/>
              <w:right w:val="single" w:sz="4" w:space="0" w:color="auto"/>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Structure and scoring algorithm not clearly described</w:t>
            </w:r>
          </w:p>
        </w:tc>
        <w:tc>
          <w:tcPr>
            <w:tcW w:w="1650"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8 (line 1-26), 9 (line 1-18)</w:t>
            </w:r>
          </w:p>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User Manual</w:t>
            </w:r>
          </w:p>
        </w:tc>
      </w:tr>
      <w:tr w:rsidR="00B10998" w:rsidRPr="00B10998" w:rsidTr="00B10998">
        <w:tc>
          <w:tcPr>
            <w:tcW w:w="5358" w:type="dxa"/>
            <w:tcBorders>
              <w:top w:val="nil"/>
              <w:left w:val="single" w:sz="4" w:space="0" w:color="auto"/>
              <w:bottom w:val="nil"/>
              <w:right w:val="single" w:sz="4" w:space="0" w:color="auto"/>
            </w:tcBorders>
            <w:hideMark/>
          </w:tcPr>
          <w:p w:rsidR="00B10998" w:rsidRPr="00B10998" w:rsidRDefault="00B10998" w:rsidP="00B10998">
            <w:pPr>
              <w:widowControl/>
              <w:numPr>
                <w:ilvl w:val="0"/>
                <w:numId w:val="2"/>
              </w:numPr>
              <w:spacing w:after="200" w:line="276" w:lineRule="auto"/>
              <w:ind w:left="431" w:hanging="426"/>
              <w:contextualSpacing/>
              <w:jc w:val="left"/>
              <w:rPr>
                <w:rFonts w:ascii="Arial" w:eastAsia="Calibri" w:hAnsi="Arial" w:cs="Arial"/>
                <w:sz w:val="20"/>
                <w:szCs w:val="20"/>
                <w:lang w:val="en-US"/>
              </w:rPr>
            </w:pPr>
            <w:r w:rsidRPr="00B10998">
              <w:rPr>
                <w:rFonts w:ascii="Arial" w:eastAsia="Calibri" w:hAnsi="Arial" w:cs="Arial"/>
                <w:sz w:val="20"/>
                <w:szCs w:val="20"/>
                <w:lang w:val="en-US"/>
              </w:rPr>
              <w:t xml:space="preserve">Provide a clear description of existing evidence on the quality of the PROM  </w:t>
            </w:r>
          </w:p>
        </w:tc>
        <w:tc>
          <w:tcPr>
            <w:tcW w:w="1649"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Existing evidence on the quality of the PROM clearly described </w:t>
            </w:r>
          </w:p>
          <w:p w:rsidR="00B10998" w:rsidRPr="00B10998" w:rsidRDefault="00B10998" w:rsidP="00B10998">
            <w:pPr>
              <w:widowControl/>
              <w:jc w:val="left"/>
              <w:rPr>
                <w:rFonts w:ascii="Arial" w:eastAsia="Calibri" w:hAnsi="Arial" w:cs="Arial"/>
                <w:sz w:val="18"/>
                <w:szCs w:val="18"/>
                <w:lang w:val="en-US"/>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49"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Existing evidence on the quality of the PROM not clearly described</w:t>
            </w:r>
          </w:p>
        </w:tc>
        <w:tc>
          <w:tcPr>
            <w:tcW w:w="1649"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50"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NA</w:t>
            </w:r>
          </w:p>
        </w:tc>
      </w:tr>
      <w:tr w:rsidR="00B10998" w:rsidRPr="00B10998" w:rsidTr="00B10998">
        <w:tc>
          <w:tcPr>
            <w:tcW w:w="5358" w:type="dxa"/>
            <w:tcBorders>
              <w:top w:val="nil"/>
              <w:left w:val="single" w:sz="4" w:space="0" w:color="auto"/>
              <w:bottom w:val="nil"/>
              <w:right w:val="single" w:sz="4" w:space="0" w:color="auto"/>
            </w:tcBorders>
            <w:hideMark/>
          </w:tcPr>
          <w:p w:rsidR="00B10998" w:rsidRPr="00B10998" w:rsidRDefault="00B10998" w:rsidP="00B10998">
            <w:pPr>
              <w:widowControl/>
              <w:numPr>
                <w:ilvl w:val="0"/>
                <w:numId w:val="2"/>
              </w:numPr>
              <w:spacing w:after="200" w:line="276" w:lineRule="auto"/>
              <w:ind w:left="431" w:right="22" w:hanging="426"/>
              <w:jc w:val="left"/>
              <w:rPr>
                <w:rFonts w:ascii="Arial" w:eastAsia="Calibri" w:hAnsi="Arial" w:cs="Arial"/>
                <w:sz w:val="20"/>
                <w:szCs w:val="20"/>
                <w:lang w:val="en-US"/>
              </w:rPr>
            </w:pPr>
            <w:r w:rsidRPr="00B10998">
              <w:rPr>
                <w:rFonts w:ascii="Arial" w:eastAsia="Calibri" w:hAnsi="Arial" w:cs="Arial"/>
                <w:sz w:val="20"/>
                <w:szCs w:val="20"/>
                <w:lang w:val="en-US"/>
              </w:rPr>
              <w:t>Provide a clear description of the context of use*</w:t>
            </w:r>
          </w:p>
        </w:tc>
        <w:tc>
          <w:tcPr>
            <w:tcW w:w="1649" w:type="dxa"/>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Context of use clearly described </w:t>
            </w: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49"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Context of use not clearly described</w:t>
            </w:r>
          </w:p>
        </w:tc>
        <w:tc>
          <w:tcPr>
            <w:tcW w:w="1649"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50"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8 (line 1-17)</w:t>
            </w:r>
          </w:p>
        </w:tc>
      </w:tr>
      <w:tr w:rsidR="00B10998" w:rsidRPr="00B10998" w:rsidTr="00B10998">
        <w:tc>
          <w:tcPr>
            <w:tcW w:w="5358" w:type="dxa"/>
            <w:tcBorders>
              <w:top w:val="nil"/>
              <w:left w:val="single" w:sz="4" w:space="0" w:color="auto"/>
              <w:bottom w:val="nil"/>
              <w:right w:val="single" w:sz="4" w:space="0" w:color="auto"/>
            </w:tcBorders>
            <w:hideMark/>
          </w:tcPr>
          <w:p w:rsidR="00B10998" w:rsidRPr="00B10998" w:rsidRDefault="00B10998" w:rsidP="00B10998">
            <w:pPr>
              <w:widowControl/>
              <w:jc w:val="left"/>
              <w:rPr>
                <w:rFonts w:ascii="Arial" w:eastAsia="Calibri" w:hAnsi="Arial" w:cs="Arial"/>
                <w:sz w:val="20"/>
                <w:szCs w:val="20"/>
              </w:rPr>
            </w:pPr>
            <w:r w:rsidRPr="00B10998">
              <w:rPr>
                <w:rFonts w:ascii="Arial" w:eastAsia="Calibri" w:hAnsi="Arial" w:cs="Arial"/>
                <w:b/>
                <w:i/>
                <w:sz w:val="20"/>
                <w:szCs w:val="20"/>
              </w:rPr>
              <w:t xml:space="preserve">Target population </w:t>
            </w:r>
          </w:p>
        </w:tc>
        <w:tc>
          <w:tcPr>
            <w:tcW w:w="1649"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49" w:type="dxa"/>
            <w:tcBorders>
              <w:top w:val="nil"/>
              <w:left w:val="nil"/>
              <w:bottom w:val="nil"/>
              <w:right w:val="single" w:sz="4" w:space="0" w:color="auto"/>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1650" w:type="dxa"/>
            <w:tcBorders>
              <w:top w:val="nil"/>
              <w:left w:val="single" w:sz="4" w:space="0" w:color="auto"/>
              <w:bottom w:val="nil"/>
              <w:right w:val="single" w:sz="4" w:space="0" w:color="auto"/>
            </w:tcBorders>
          </w:tcPr>
          <w:p w:rsidR="00B10998" w:rsidRPr="00B10998" w:rsidRDefault="00B10998" w:rsidP="00B10998">
            <w:pPr>
              <w:widowControl/>
              <w:ind w:right="62"/>
              <w:jc w:val="center"/>
              <w:rPr>
                <w:rFonts w:ascii="Arial" w:eastAsia="Calibri" w:hAnsi="Arial" w:cs="Arial"/>
                <w:b/>
                <w:i/>
                <w:sz w:val="18"/>
                <w:szCs w:val="18"/>
              </w:rPr>
            </w:pPr>
          </w:p>
        </w:tc>
      </w:tr>
      <w:tr w:rsidR="00B10998" w:rsidRPr="00B10998" w:rsidTr="00B10998">
        <w:tc>
          <w:tcPr>
            <w:tcW w:w="5358" w:type="dxa"/>
            <w:tcBorders>
              <w:top w:val="nil"/>
              <w:left w:val="single" w:sz="4" w:space="0" w:color="auto"/>
              <w:bottom w:val="nil"/>
              <w:right w:val="single" w:sz="4" w:space="0" w:color="auto"/>
            </w:tcBorders>
          </w:tcPr>
          <w:p w:rsidR="00B10998" w:rsidRPr="00B10998" w:rsidRDefault="00B10998" w:rsidP="00B10998">
            <w:pPr>
              <w:widowControl/>
              <w:numPr>
                <w:ilvl w:val="0"/>
                <w:numId w:val="2"/>
              </w:numPr>
              <w:spacing w:after="200" w:line="276" w:lineRule="auto"/>
              <w:ind w:left="431" w:right="22" w:hanging="426"/>
              <w:jc w:val="left"/>
              <w:rPr>
                <w:rFonts w:ascii="Arial" w:eastAsia="Calibri" w:hAnsi="Arial" w:cs="Arial"/>
                <w:sz w:val="20"/>
                <w:szCs w:val="20"/>
                <w:lang w:val="en-US"/>
              </w:rPr>
            </w:pPr>
            <w:r w:rsidRPr="00B10998">
              <w:rPr>
                <w:rFonts w:ascii="Arial" w:eastAsia="Calibri" w:hAnsi="Arial" w:cs="Arial"/>
                <w:sz w:val="20"/>
                <w:szCs w:val="20"/>
                <w:lang w:val="en-US"/>
              </w:rPr>
              <w:t>Provide a clear description of in- and exclusion criteria to select patients, e.g. in terms of disease condition and characteristics like age, gender, language or country, and setting (e.g. general population, primary care or hospital/rehabilitation care)</w:t>
            </w:r>
          </w:p>
          <w:p w:rsidR="00B10998" w:rsidRPr="00B10998" w:rsidRDefault="00B10998" w:rsidP="00B10998">
            <w:pPr>
              <w:widowControl/>
              <w:ind w:left="431" w:right="22" w:hanging="426"/>
              <w:jc w:val="left"/>
              <w:rPr>
                <w:rFonts w:ascii="Arial" w:eastAsia="Calibri" w:hAnsi="Arial" w:cs="Arial"/>
                <w:sz w:val="20"/>
                <w:szCs w:val="20"/>
                <w:lang w:val="en-US"/>
              </w:rPr>
            </w:pPr>
          </w:p>
        </w:tc>
        <w:tc>
          <w:tcPr>
            <w:tcW w:w="1649"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In- and exclusion criteria for patients clearly described </w:t>
            </w:r>
          </w:p>
          <w:p w:rsidR="00B10998" w:rsidRPr="00B10998" w:rsidRDefault="00B10998" w:rsidP="00B10998">
            <w:pPr>
              <w:widowControl/>
              <w:jc w:val="left"/>
              <w:rPr>
                <w:rFonts w:ascii="Arial" w:eastAsia="Calibri" w:hAnsi="Arial" w:cs="Arial"/>
                <w:sz w:val="18"/>
                <w:szCs w:val="18"/>
                <w:lang w:val="en-US"/>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49" w:type="dxa"/>
            <w:tcBorders>
              <w:top w:val="nil"/>
              <w:left w:val="nil"/>
              <w:bottom w:val="nil"/>
              <w:right w:val="single" w:sz="4" w:space="0" w:color="auto"/>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In- and exclusion criteria for patients not clearly described</w:t>
            </w:r>
          </w:p>
        </w:tc>
        <w:tc>
          <w:tcPr>
            <w:tcW w:w="1650"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6 (line 21-26)</w:t>
            </w:r>
          </w:p>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7 (line 1-4)</w:t>
            </w:r>
          </w:p>
        </w:tc>
      </w:tr>
      <w:tr w:rsidR="00B10998" w:rsidRPr="00B10998" w:rsidTr="00B10998">
        <w:tc>
          <w:tcPr>
            <w:tcW w:w="5358" w:type="dxa"/>
            <w:tcBorders>
              <w:top w:val="nil"/>
              <w:left w:val="single" w:sz="4" w:space="0" w:color="auto"/>
              <w:bottom w:val="nil"/>
              <w:right w:val="single" w:sz="4" w:space="0" w:color="auto"/>
            </w:tcBorders>
            <w:hideMark/>
          </w:tcPr>
          <w:p w:rsidR="00B10998" w:rsidRPr="00B10998" w:rsidRDefault="00B10998" w:rsidP="00B10998">
            <w:pPr>
              <w:widowControl/>
              <w:numPr>
                <w:ilvl w:val="0"/>
                <w:numId w:val="2"/>
              </w:numPr>
              <w:spacing w:after="200" w:line="276" w:lineRule="auto"/>
              <w:ind w:left="431" w:right="22" w:hanging="426"/>
              <w:jc w:val="left"/>
              <w:rPr>
                <w:rFonts w:ascii="Arial" w:eastAsia="Calibri" w:hAnsi="Arial" w:cs="Arial"/>
                <w:sz w:val="20"/>
                <w:szCs w:val="20"/>
                <w:lang w:val="en-US"/>
              </w:rPr>
            </w:pPr>
            <w:r w:rsidRPr="00B10998">
              <w:rPr>
                <w:rFonts w:ascii="Arial" w:eastAsia="Calibri" w:hAnsi="Arial" w:cs="Arial"/>
                <w:sz w:val="20"/>
                <w:szCs w:val="20"/>
                <w:lang w:val="en-US"/>
              </w:rPr>
              <w:t xml:space="preserve">Provide a clear description of the method used to select the patients for the study (e.g. convenience, consecutive, or random) </w:t>
            </w:r>
          </w:p>
        </w:tc>
        <w:tc>
          <w:tcPr>
            <w:tcW w:w="1649"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Method for patient selection clearly described </w:t>
            </w:r>
          </w:p>
          <w:p w:rsidR="00B10998" w:rsidRPr="00B10998" w:rsidRDefault="00B10998" w:rsidP="00B10998">
            <w:pPr>
              <w:widowControl/>
              <w:jc w:val="left"/>
              <w:rPr>
                <w:rFonts w:ascii="Arial" w:eastAsia="Calibri" w:hAnsi="Arial" w:cs="Arial"/>
                <w:sz w:val="18"/>
                <w:szCs w:val="18"/>
                <w:lang w:val="en-US"/>
              </w:rPr>
            </w:pPr>
          </w:p>
        </w:tc>
        <w:tc>
          <w:tcPr>
            <w:tcW w:w="164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49"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Method of patient selection not clearly described</w:t>
            </w:r>
          </w:p>
        </w:tc>
        <w:tc>
          <w:tcPr>
            <w:tcW w:w="1649"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50" w:type="dxa"/>
            <w:tcBorders>
              <w:top w:val="nil"/>
              <w:left w:val="single" w:sz="4" w:space="0" w:color="auto"/>
              <w:bottom w:val="nil"/>
              <w:right w:val="single" w:sz="4" w:space="0" w:color="auto"/>
            </w:tcBorders>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6 (line 22-24)</w:t>
            </w:r>
          </w:p>
          <w:p w:rsidR="00B10998" w:rsidRPr="00B10998" w:rsidRDefault="00B10998" w:rsidP="00B10998">
            <w:pPr>
              <w:widowControl/>
              <w:ind w:right="62"/>
              <w:jc w:val="center"/>
              <w:rPr>
                <w:rFonts w:ascii="Arial" w:eastAsia="Calibri" w:hAnsi="Arial" w:cs="Arial"/>
                <w:b/>
                <w:i/>
                <w:sz w:val="18"/>
                <w:szCs w:val="18"/>
              </w:rPr>
            </w:pPr>
          </w:p>
        </w:tc>
      </w:tr>
      <w:tr w:rsidR="00B10998" w:rsidRPr="00B10998" w:rsidTr="00B10998">
        <w:trPr>
          <w:trHeight w:val="60"/>
        </w:trPr>
        <w:tc>
          <w:tcPr>
            <w:tcW w:w="5358" w:type="dxa"/>
            <w:tcBorders>
              <w:top w:val="nil"/>
              <w:left w:val="single" w:sz="4" w:space="0" w:color="auto"/>
              <w:bottom w:val="single" w:sz="4" w:space="0" w:color="auto"/>
              <w:right w:val="single" w:sz="4" w:space="0" w:color="auto"/>
            </w:tcBorders>
            <w:hideMark/>
          </w:tcPr>
          <w:p w:rsidR="00B10998" w:rsidRPr="00B10998" w:rsidRDefault="00B10998" w:rsidP="00B10998">
            <w:pPr>
              <w:widowControl/>
              <w:numPr>
                <w:ilvl w:val="0"/>
                <w:numId w:val="2"/>
              </w:numPr>
              <w:spacing w:after="200" w:line="276" w:lineRule="auto"/>
              <w:ind w:left="431" w:right="22" w:hanging="426"/>
              <w:jc w:val="left"/>
              <w:rPr>
                <w:rFonts w:ascii="Arial" w:eastAsia="Calibri" w:hAnsi="Arial" w:cs="Arial"/>
                <w:sz w:val="20"/>
                <w:szCs w:val="20"/>
                <w:lang w:val="en-US"/>
              </w:rPr>
            </w:pPr>
            <w:r w:rsidRPr="00B10998">
              <w:rPr>
                <w:rFonts w:ascii="Arial" w:eastAsia="Calibri" w:hAnsi="Arial" w:cs="Arial"/>
                <w:sz w:val="20"/>
                <w:szCs w:val="20"/>
                <w:lang w:val="en-US"/>
              </w:rPr>
              <w:t xml:space="preserve">Describe whether the selected sample is representing the target population in which the </w:t>
            </w:r>
            <w:r w:rsidRPr="00B10998">
              <w:rPr>
                <w:rFonts w:ascii="Arial" w:eastAsia="Calibri" w:hAnsi="Arial" w:cs="Arial"/>
                <w:sz w:val="20"/>
                <w:szCs w:val="20"/>
                <w:lang w:val="en-US"/>
              </w:rPr>
              <w:lastRenderedPageBreak/>
              <w:t xml:space="preserve">PROM will be used in terms of age, gender, important disease characteristics (e.g. severity, status, duration)  </w:t>
            </w:r>
          </w:p>
        </w:tc>
        <w:tc>
          <w:tcPr>
            <w:tcW w:w="1649" w:type="dxa"/>
            <w:tcBorders>
              <w:top w:val="nil"/>
              <w:left w:val="single" w:sz="4" w:space="0" w:color="auto"/>
              <w:bottom w:val="single" w:sz="4" w:space="0" w:color="auto"/>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lastRenderedPageBreak/>
              <w:t xml:space="preserve">Study sample representing the </w:t>
            </w:r>
            <w:r w:rsidRPr="00B10998">
              <w:rPr>
                <w:rFonts w:ascii="Arial" w:eastAsia="Calibri" w:hAnsi="Arial" w:cs="Arial"/>
                <w:sz w:val="18"/>
                <w:szCs w:val="18"/>
                <w:lang w:val="en-US"/>
              </w:rPr>
              <w:lastRenderedPageBreak/>
              <w:t xml:space="preserve">target population clearly described  </w:t>
            </w:r>
          </w:p>
        </w:tc>
        <w:tc>
          <w:tcPr>
            <w:tcW w:w="1649" w:type="dxa"/>
            <w:tcBorders>
              <w:top w:val="nil"/>
              <w:left w:val="nil"/>
              <w:bottom w:val="single" w:sz="4" w:space="0" w:color="auto"/>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lastRenderedPageBreak/>
              <w:t xml:space="preserve">Assumable that the study sample </w:t>
            </w:r>
            <w:r w:rsidRPr="00B10998">
              <w:rPr>
                <w:rFonts w:ascii="Arial" w:eastAsia="Calibri" w:hAnsi="Arial" w:cs="Arial"/>
                <w:sz w:val="18"/>
                <w:szCs w:val="18"/>
                <w:lang w:val="en-US"/>
              </w:rPr>
              <w:lastRenderedPageBreak/>
              <w:t xml:space="preserve">is representing the target population, but not clearly described </w:t>
            </w:r>
          </w:p>
        </w:tc>
        <w:tc>
          <w:tcPr>
            <w:tcW w:w="1649" w:type="dxa"/>
            <w:tcBorders>
              <w:top w:val="nil"/>
              <w:left w:val="nil"/>
              <w:bottom w:val="single" w:sz="4" w:space="0" w:color="auto"/>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lastRenderedPageBreak/>
              <w:t xml:space="preserve">Unclear whether the study sample </w:t>
            </w:r>
            <w:r w:rsidRPr="00B10998">
              <w:rPr>
                <w:rFonts w:ascii="Arial" w:eastAsia="Calibri" w:hAnsi="Arial" w:cs="Arial"/>
                <w:sz w:val="18"/>
                <w:szCs w:val="18"/>
                <w:lang w:val="en-US"/>
              </w:rPr>
              <w:lastRenderedPageBreak/>
              <w:t>is representing the target population</w:t>
            </w:r>
          </w:p>
        </w:tc>
        <w:tc>
          <w:tcPr>
            <w:tcW w:w="1649" w:type="dxa"/>
            <w:tcBorders>
              <w:top w:val="nil"/>
              <w:left w:val="nil"/>
              <w:bottom w:val="single" w:sz="4" w:space="0" w:color="auto"/>
              <w:right w:val="single" w:sz="4" w:space="0" w:color="auto"/>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lastRenderedPageBreak/>
              <w:t xml:space="preserve">Study will not be performed in a </w:t>
            </w:r>
            <w:r w:rsidRPr="00B10998">
              <w:rPr>
                <w:rFonts w:ascii="Arial" w:eastAsia="Calibri" w:hAnsi="Arial" w:cs="Arial"/>
                <w:sz w:val="18"/>
                <w:szCs w:val="18"/>
                <w:lang w:val="en-US"/>
              </w:rPr>
              <w:lastRenderedPageBreak/>
              <w:t xml:space="preserve">sample representing </w:t>
            </w:r>
          </w:p>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the target </w:t>
            </w:r>
          </w:p>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population </w:t>
            </w:r>
          </w:p>
          <w:p w:rsidR="00B10998" w:rsidRPr="00B10998" w:rsidRDefault="00B10998" w:rsidP="00B10998">
            <w:pPr>
              <w:widowControl/>
              <w:jc w:val="left"/>
              <w:rPr>
                <w:rFonts w:ascii="Arial" w:eastAsia="Calibri" w:hAnsi="Arial" w:cs="Arial"/>
                <w:sz w:val="18"/>
                <w:szCs w:val="18"/>
              </w:rPr>
            </w:pPr>
          </w:p>
        </w:tc>
        <w:tc>
          <w:tcPr>
            <w:tcW w:w="1650" w:type="dxa"/>
            <w:tcBorders>
              <w:top w:val="nil"/>
              <w:left w:val="single" w:sz="4" w:space="0" w:color="auto"/>
              <w:bottom w:val="single" w:sz="4" w:space="0" w:color="auto"/>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lastRenderedPageBreak/>
              <w:t>User Manual</w:t>
            </w:r>
          </w:p>
        </w:tc>
      </w:tr>
    </w:tbl>
    <w:p w:rsidR="00B10998" w:rsidRPr="00B10998" w:rsidRDefault="00B10998" w:rsidP="00B10998">
      <w:pPr>
        <w:widowControl/>
        <w:spacing w:after="9" w:line="247" w:lineRule="auto"/>
        <w:ind w:left="-5" w:hanging="10"/>
        <w:jc w:val="left"/>
        <w:rPr>
          <w:rFonts w:ascii="Arial" w:eastAsia="Calibri" w:hAnsi="Arial" w:cs="Arial"/>
          <w:b/>
          <w:kern w:val="0"/>
          <w:sz w:val="18"/>
          <w:lang w:val="de-DE"/>
        </w:rPr>
      </w:pPr>
    </w:p>
    <w:p w:rsidR="00B10998" w:rsidRPr="00B10998" w:rsidRDefault="00B10998" w:rsidP="00B10998">
      <w:pPr>
        <w:widowControl/>
        <w:spacing w:after="9" w:line="247" w:lineRule="auto"/>
        <w:ind w:left="-5" w:hanging="10"/>
        <w:jc w:val="left"/>
        <w:rPr>
          <w:rFonts w:ascii="Arial" w:eastAsia="Calibri" w:hAnsi="Arial" w:cs="Arial"/>
          <w:kern w:val="0"/>
          <w:sz w:val="18"/>
          <w:lang w:val="en-US"/>
        </w:rPr>
      </w:pPr>
      <w:r w:rsidRPr="00B10998">
        <w:rPr>
          <w:rFonts w:ascii="Arial" w:eastAsia="Calibri" w:hAnsi="Arial" w:cs="Arial"/>
          <w:b/>
          <w:kern w:val="0"/>
          <w:sz w:val="18"/>
          <w:lang w:val="en-US"/>
        </w:rPr>
        <w:t xml:space="preserve"> </w:t>
      </w:r>
      <w:r w:rsidRPr="00B10998">
        <w:rPr>
          <w:rFonts w:ascii="Arial" w:eastAsia="Calibri" w:hAnsi="Arial" w:cs="Arial"/>
          <w:kern w:val="0"/>
          <w:sz w:val="18"/>
          <w:lang w:val="en-US"/>
        </w:rPr>
        <w:t>* The context of use refers to the intended application of the PROM (e.g. for research or clinical practice), to a specific setting for which the PROM was developed (e.g. for use in a hospital or at home) or to a specific administration mode (e.g. paper or computer</w:t>
      </w:r>
      <w:r w:rsidRPr="00B10998">
        <w:rPr>
          <w:rFonts w:ascii="Cambria Math" w:eastAsia="Calibri" w:hAnsi="Cambria Math" w:cs="Cambria Math"/>
          <w:kern w:val="0"/>
          <w:sz w:val="18"/>
          <w:lang w:val="en-US"/>
        </w:rPr>
        <w:t>‐</w:t>
      </w:r>
      <w:r w:rsidRPr="00B10998">
        <w:rPr>
          <w:rFonts w:ascii="Arial" w:eastAsia="Calibri" w:hAnsi="Arial" w:cs="Arial"/>
          <w:kern w:val="0"/>
          <w:sz w:val="18"/>
          <w:lang w:val="en-US"/>
        </w:rPr>
        <w:t xml:space="preserve">administered). If the PROM was developed for use across multiple contexts, this should be described. </w:t>
      </w:r>
    </w:p>
    <w:p w:rsidR="00B10998" w:rsidRPr="00B10998" w:rsidRDefault="00B10998" w:rsidP="00B10998">
      <w:pPr>
        <w:widowControl/>
        <w:spacing w:line="276" w:lineRule="auto"/>
        <w:jc w:val="left"/>
        <w:rPr>
          <w:rFonts w:ascii="Cambria" w:eastAsia="Calibri" w:hAnsi="Cambria" w:cs="Times New Roman"/>
          <w:kern w:val="0"/>
          <w:sz w:val="22"/>
          <w:lang w:val="en-US"/>
        </w:rPr>
      </w:pPr>
    </w:p>
    <w:p w:rsidR="00B10998" w:rsidRPr="00B10998" w:rsidRDefault="00B10998" w:rsidP="00B10998">
      <w:pPr>
        <w:widowControl/>
        <w:spacing w:line="276" w:lineRule="auto"/>
        <w:jc w:val="left"/>
        <w:rPr>
          <w:rFonts w:ascii="Cambria" w:eastAsia="Calibri" w:hAnsi="Cambria" w:cs="Times New Roman"/>
          <w:kern w:val="0"/>
          <w:sz w:val="22"/>
          <w:lang w:val="en-US"/>
        </w:rPr>
      </w:pPr>
      <w:proofErr w:type="gramStart"/>
      <w:r w:rsidRPr="00B10998">
        <w:rPr>
          <w:rFonts w:ascii="Cambria" w:eastAsia="Calibri" w:hAnsi="Cambria" w:cs="Times New Roman"/>
          <w:kern w:val="0"/>
          <w:sz w:val="22"/>
          <w:lang w:val="en-US"/>
        </w:rPr>
        <w:t>Abbreviations  NA</w:t>
      </w:r>
      <w:proofErr w:type="gramEnd"/>
      <w:r w:rsidRPr="00B10998">
        <w:rPr>
          <w:rFonts w:ascii="Cambria" w:eastAsia="Calibri" w:hAnsi="Cambria" w:cs="Times New Roman"/>
          <w:kern w:val="0"/>
          <w:sz w:val="22"/>
          <w:lang w:val="en-US"/>
        </w:rPr>
        <w:t>, not applicable; PROM, patient-reported outcome measure.</w:t>
      </w:r>
    </w:p>
    <w:p w:rsidR="00B10998" w:rsidRPr="00B10998" w:rsidRDefault="00B10998" w:rsidP="00B10998">
      <w:pPr>
        <w:widowControl/>
        <w:jc w:val="left"/>
        <w:rPr>
          <w:rFonts w:ascii="Arial" w:eastAsia="Calibri" w:hAnsi="Arial" w:cs="Arial"/>
          <w:kern w:val="0"/>
          <w:sz w:val="18"/>
          <w:lang w:val="en-US"/>
        </w:rPr>
      </w:pPr>
    </w:p>
    <w:p w:rsidR="00B10998" w:rsidRPr="00B10998" w:rsidRDefault="00B10998" w:rsidP="00B10998">
      <w:pPr>
        <w:widowControl/>
        <w:jc w:val="left"/>
        <w:rPr>
          <w:rFonts w:ascii="Arial" w:eastAsia="Calibri" w:hAnsi="Arial" w:cs="Arial"/>
          <w:kern w:val="0"/>
          <w:sz w:val="18"/>
          <w:lang w:val="en-US"/>
        </w:rPr>
      </w:pPr>
      <w:r w:rsidRPr="00B10998">
        <w:rPr>
          <w:rFonts w:ascii="Arial" w:eastAsia="Calibri" w:hAnsi="Arial" w:cs="Arial"/>
          <w:kern w:val="0"/>
          <w:sz w:val="18"/>
          <w:lang w:val="en-US"/>
        </w:rPr>
        <w:br w:type="page"/>
      </w:r>
    </w:p>
    <w:p w:rsidR="00B10998" w:rsidRPr="00B10998" w:rsidRDefault="00B10998" w:rsidP="00B10998">
      <w:pPr>
        <w:widowControl/>
        <w:spacing w:before="480"/>
        <w:ind w:left="-5"/>
        <w:contextualSpacing/>
        <w:jc w:val="left"/>
        <w:outlineLvl w:val="0"/>
        <w:rPr>
          <w:rFonts w:ascii="Arial" w:eastAsia="Calibri" w:hAnsi="Arial" w:cs="Arial"/>
          <w:smallCaps/>
          <w:spacing w:val="5"/>
          <w:kern w:val="0"/>
          <w:sz w:val="36"/>
          <w:szCs w:val="36"/>
          <w:lang w:val="en-US"/>
        </w:rPr>
      </w:pPr>
      <w:bookmarkStart w:id="1" w:name="_Toc118849"/>
      <w:r w:rsidRPr="00B10998">
        <w:rPr>
          <w:rFonts w:ascii="Arial" w:eastAsia="Calibri" w:hAnsi="Arial" w:cs="Arial"/>
          <w:smallCaps/>
          <w:spacing w:val="5"/>
          <w:kern w:val="0"/>
          <w:sz w:val="36"/>
          <w:szCs w:val="36"/>
          <w:lang w:val="en-US"/>
        </w:rPr>
        <w:lastRenderedPageBreak/>
        <w:t xml:space="preserve">Measurement error and reliability  </w:t>
      </w:r>
      <w:bookmarkEnd w:id="1"/>
    </w:p>
    <w:p w:rsidR="00B10998" w:rsidRPr="00B10998" w:rsidRDefault="00B10998" w:rsidP="00B10998">
      <w:pPr>
        <w:widowControl/>
        <w:ind w:left="-5" w:hanging="10"/>
        <w:jc w:val="left"/>
        <w:rPr>
          <w:rFonts w:ascii="Arial" w:eastAsia="Calibri" w:hAnsi="Arial" w:cs="Arial"/>
          <w:kern w:val="0"/>
          <w:sz w:val="22"/>
          <w:lang w:val="en-US"/>
        </w:rPr>
      </w:pPr>
    </w:p>
    <w:p w:rsidR="00B10998" w:rsidRPr="00B10998" w:rsidRDefault="00B10998" w:rsidP="00B10998">
      <w:pPr>
        <w:widowControl/>
        <w:ind w:left="-5" w:hanging="10"/>
        <w:jc w:val="left"/>
        <w:rPr>
          <w:rFonts w:ascii="Arial" w:eastAsia="Calibri" w:hAnsi="Arial" w:cs="Arial"/>
          <w:kern w:val="0"/>
          <w:sz w:val="22"/>
          <w:lang w:val="en-US"/>
        </w:rPr>
      </w:pPr>
      <w:r w:rsidRPr="00B10998">
        <w:rPr>
          <w:rFonts w:ascii="Arial" w:eastAsia="Calibri" w:hAnsi="Arial" w:cs="Arial"/>
          <w:kern w:val="0"/>
          <w:sz w:val="22"/>
          <w:lang w:val="en-US"/>
        </w:rPr>
        <w:t xml:space="preserve">Measurement error and reliability can be calculated based on the same study design and data collection. Basically, two measurements are needed in a group of people who are all assumed to be stable on the construct to be measured. As the design and the data collected can be used for both measurement properties, we present the standards in one box. Only the statistical parameters are different. We strongly encourage researchers who use such a design to report measurement error in addition to a reliability parameter. </w:t>
      </w:r>
    </w:p>
    <w:p w:rsidR="00B10998" w:rsidRPr="00B10998" w:rsidRDefault="00B10998" w:rsidP="00B10998">
      <w:pPr>
        <w:widowControl/>
        <w:jc w:val="left"/>
        <w:rPr>
          <w:rFonts w:ascii="Cambria" w:eastAsia="Calibri" w:hAnsi="Cambria" w:cs="Times New Roman"/>
          <w:kern w:val="0"/>
          <w:sz w:val="22"/>
          <w:lang w:val="en-US"/>
        </w:rPr>
      </w:pPr>
    </w:p>
    <w:tbl>
      <w:tblPr>
        <w:tblStyle w:val="TableGrid"/>
        <w:tblW w:w="14385" w:type="dxa"/>
        <w:tblInd w:w="-5" w:type="dxa"/>
        <w:tblLayout w:type="fixed"/>
        <w:tblCellMar>
          <w:left w:w="85" w:type="dxa"/>
          <w:right w:w="85" w:type="dxa"/>
        </w:tblCellMar>
        <w:tblLook w:val="04A0" w:firstRow="1" w:lastRow="0" w:firstColumn="1" w:lastColumn="0" w:noHBand="0" w:noVBand="1"/>
      </w:tblPr>
      <w:tblGrid>
        <w:gridCol w:w="4792"/>
        <w:gridCol w:w="1640"/>
        <w:gridCol w:w="1905"/>
        <w:gridCol w:w="1679"/>
        <w:gridCol w:w="1560"/>
        <w:gridCol w:w="1277"/>
        <w:gridCol w:w="1532"/>
      </w:tblGrid>
      <w:tr w:rsidR="00B10998" w:rsidRPr="00B10998" w:rsidTr="00B10998">
        <w:trPr>
          <w:gridAfter w:val="5"/>
          <w:wAfter w:w="7948" w:type="dxa"/>
          <w:trHeight w:val="77"/>
        </w:trPr>
        <w:tc>
          <w:tcPr>
            <w:tcW w:w="4791" w:type="dxa"/>
            <w:tcBorders>
              <w:top w:val="single" w:sz="4" w:space="0" w:color="auto"/>
              <w:left w:val="single" w:sz="4" w:space="0" w:color="auto"/>
              <w:bottom w:val="nil"/>
              <w:right w:val="single" w:sz="4" w:space="0" w:color="auto"/>
            </w:tcBorders>
            <w:hideMark/>
          </w:tcPr>
          <w:p w:rsidR="00B10998" w:rsidRPr="00B10998" w:rsidRDefault="00B10998" w:rsidP="00B10998">
            <w:pPr>
              <w:widowControl/>
              <w:ind w:left="1"/>
              <w:jc w:val="left"/>
              <w:rPr>
                <w:rFonts w:ascii="Arial" w:eastAsia="Calibri" w:hAnsi="Arial" w:cs="Arial"/>
                <w:b/>
                <w:sz w:val="20"/>
              </w:rPr>
            </w:pPr>
            <w:r w:rsidRPr="00B10998">
              <w:rPr>
                <w:rFonts w:ascii="Arial" w:eastAsia="Calibri" w:hAnsi="Arial" w:cs="Arial"/>
                <w:b/>
                <w:sz w:val="20"/>
              </w:rPr>
              <w:t>Measurement error and reliability</w:t>
            </w:r>
          </w:p>
        </w:tc>
        <w:tc>
          <w:tcPr>
            <w:tcW w:w="1640" w:type="dxa"/>
            <w:tcBorders>
              <w:top w:val="nil"/>
              <w:left w:val="single" w:sz="4" w:space="0" w:color="auto"/>
              <w:bottom w:val="nil"/>
              <w:right w:val="nil"/>
            </w:tcBorders>
          </w:tcPr>
          <w:p w:rsidR="00B10998" w:rsidRPr="00B10998" w:rsidRDefault="00B10998" w:rsidP="00B10998">
            <w:pPr>
              <w:widowControl/>
              <w:ind w:left="1"/>
              <w:jc w:val="left"/>
              <w:rPr>
                <w:rFonts w:ascii="Arial" w:eastAsia="Calibri" w:hAnsi="Arial" w:cs="Arial"/>
                <w:b/>
              </w:rPr>
            </w:pPr>
          </w:p>
        </w:tc>
      </w:tr>
      <w:tr w:rsidR="00B10998" w:rsidRPr="00B10998" w:rsidTr="00B10998">
        <w:trPr>
          <w:trHeight w:val="77"/>
        </w:trPr>
        <w:tc>
          <w:tcPr>
            <w:tcW w:w="4791" w:type="dxa"/>
            <w:tcBorders>
              <w:top w:val="nil"/>
              <w:left w:val="single" w:sz="4" w:space="0" w:color="auto"/>
              <w:bottom w:val="nil"/>
              <w:right w:val="single" w:sz="4" w:space="0" w:color="auto"/>
            </w:tcBorders>
          </w:tcPr>
          <w:p w:rsidR="00B10998" w:rsidRPr="00B10998" w:rsidRDefault="00B10998" w:rsidP="00B10998">
            <w:pPr>
              <w:widowControl/>
              <w:jc w:val="left"/>
              <w:rPr>
                <w:rFonts w:ascii="Arial" w:eastAsia="Calibri" w:hAnsi="Arial" w:cs="Arial"/>
                <w:b/>
                <w:sz w:val="20"/>
              </w:rPr>
            </w:pPr>
          </w:p>
        </w:tc>
        <w:tc>
          <w:tcPr>
            <w:tcW w:w="1640" w:type="dxa"/>
            <w:tcBorders>
              <w:top w:val="single" w:sz="4" w:space="0" w:color="auto"/>
              <w:left w:val="single" w:sz="4" w:space="0" w:color="auto"/>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rPr>
            </w:pPr>
            <w:r w:rsidRPr="00B10998">
              <w:rPr>
                <w:rFonts w:ascii="Arial" w:eastAsia="Calibri" w:hAnsi="Arial" w:cs="Arial"/>
                <w:b/>
                <w:sz w:val="20"/>
              </w:rPr>
              <w:t>very good</w:t>
            </w:r>
          </w:p>
        </w:tc>
        <w:tc>
          <w:tcPr>
            <w:tcW w:w="1904" w:type="dxa"/>
            <w:tcBorders>
              <w:top w:val="single" w:sz="4" w:space="0" w:color="auto"/>
              <w:left w:val="nil"/>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rPr>
            </w:pPr>
            <w:r w:rsidRPr="00B10998">
              <w:rPr>
                <w:rFonts w:ascii="Arial" w:eastAsia="Calibri" w:hAnsi="Arial" w:cs="Arial"/>
                <w:b/>
                <w:sz w:val="20"/>
              </w:rPr>
              <w:t>adequate</w:t>
            </w:r>
          </w:p>
        </w:tc>
        <w:tc>
          <w:tcPr>
            <w:tcW w:w="1678" w:type="dxa"/>
            <w:tcBorders>
              <w:top w:val="single" w:sz="4" w:space="0" w:color="auto"/>
              <w:left w:val="nil"/>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rPr>
            </w:pPr>
            <w:r w:rsidRPr="00B10998">
              <w:rPr>
                <w:rFonts w:ascii="Arial" w:eastAsia="Calibri" w:hAnsi="Arial" w:cs="Arial"/>
                <w:b/>
                <w:sz w:val="20"/>
              </w:rPr>
              <w:t>doubtful</w:t>
            </w:r>
          </w:p>
        </w:tc>
        <w:tc>
          <w:tcPr>
            <w:tcW w:w="1559" w:type="dxa"/>
            <w:tcBorders>
              <w:top w:val="single" w:sz="4" w:space="0" w:color="auto"/>
              <w:left w:val="nil"/>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rPr>
            </w:pPr>
            <w:r w:rsidRPr="00B10998">
              <w:rPr>
                <w:rFonts w:ascii="Arial" w:eastAsia="Calibri" w:hAnsi="Arial" w:cs="Arial"/>
                <w:b/>
                <w:sz w:val="20"/>
              </w:rPr>
              <w:t>inadequate</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hideMark/>
          </w:tcPr>
          <w:p w:rsidR="00B10998" w:rsidRPr="00B10998" w:rsidRDefault="00B10998" w:rsidP="00B10998">
            <w:pPr>
              <w:widowControl/>
              <w:ind w:right="62"/>
              <w:jc w:val="left"/>
              <w:rPr>
                <w:rFonts w:ascii="Arial" w:eastAsia="Calibri" w:hAnsi="Arial" w:cs="Arial"/>
                <w:b/>
                <w:sz w:val="20"/>
              </w:rPr>
            </w:pPr>
            <w:r w:rsidRPr="00B10998">
              <w:rPr>
                <w:rFonts w:ascii="Arial" w:eastAsia="Calibri" w:hAnsi="Arial" w:cs="Arial"/>
                <w:b/>
                <w:sz w:val="20"/>
              </w:rPr>
              <w:t>NA</w:t>
            </w:r>
          </w:p>
        </w:tc>
        <w:tc>
          <w:tcPr>
            <w:tcW w:w="1531" w:type="dxa"/>
            <w:tcBorders>
              <w:top w:val="single" w:sz="4" w:space="0" w:color="auto"/>
              <w:left w:val="single" w:sz="4" w:space="0" w:color="auto"/>
              <w:bottom w:val="single" w:sz="4" w:space="0" w:color="auto"/>
              <w:right w:val="single" w:sz="4" w:space="0" w:color="auto"/>
            </w:tcBorders>
            <w:hideMark/>
          </w:tcPr>
          <w:p w:rsidR="00B10998" w:rsidRPr="00B10998" w:rsidRDefault="00B10998" w:rsidP="00B10998">
            <w:pPr>
              <w:widowControl/>
              <w:ind w:right="62"/>
              <w:jc w:val="center"/>
              <w:rPr>
                <w:rFonts w:ascii="Arial" w:eastAsia="Calibri" w:hAnsi="Arial" w:cs="Arial"/>
                <w:b/>
                <w:i/>
                <w:sz w:val="20"/>
              </w:rPr>
            </w:pPr>
            <w:r w:rsidRPr="00B10998">
              <w:rPr>
                <w:rFonts w:ascii="Arial" w:eastAsia="Calibri" w:hAnsi="Arial" w:cs="Arial"/>
                <w:b/>
                <w:i/>
                <w:sz w:val="20"/>
              </w:rPr>
              <w:t>Reported</w:t>
            </w:r>
          </w:p>
          <w:p w:rsidR="00B10998" w:rsidRPr="00B10998" w:rsidRDefault="00B10998" w:rsidP="00B10998">
            <w:pPr>
              <w:widowControl/>
              <w:jc w:val="center"/>
              <w:rPr>
                <w:rFonts w:ascii="Arial" w:eastAsia="Calibri" w:hAnsi="Arial" w:cs="Arial"/>
                <w:sz w:val="20"/>
              </w:rPr>
            </w:pPr>
            <w:r w:rsidRPr="00B10998">
              <w:rPr>
                <w:rFonts w:ascii="Arial" w:eastAsia="Calibri" w:hAnsi="Arial" w:cs="Arial"/>
                <w:b/>
                <w:i/>
                <w:sz w:val="20"/>
              </w:rPr>
              <w:t>on page #</w:t>
            </w:r>
          </w:p>
        </w:tc>
      </w:tr>
      <w:tr w:rsidR="00B10998" w:rsidRPr="00B10998" w:rsidTr="00B10998">
        <w:trPr>
          <w:trHeight w:val="579"/>
        </w:trPr>
        <w:tc>
          <w:tcPr>
            <w:tcW w:w="4791" w:type="dxa"/>
            <w:tcBorders>
              <w:top w:val="nil"/>
              <w:left w:val="single" w:sz="4" w:space="0" w:color="auto"/>
              <w:bottom w:val="nil"/>
              <w:right w:val="single" w:sz="4" w:space="0" w:color="auto"/>
            </w:tcBorders>
            <w:hideMark/>
          </w:tcPr>
          <w:p w:rsidR="00B10998" w:rsidRPr="00B10998" w:rsidRDefault="00B10998" w:rsidP="00B10998">
            <w:pPr>
              <w:widowControl/>
              <w:ind w:left="1"/>
              <w:jc w:val="left"/>
              <w:rPr>
                <w:rFonts w:ascii="Arial" w:eastAsia="Calibri" w:hAnsi="Arial" w:cs="Arial"/>
                <w:b/>
                <w:i/>
                <w:sz w:val="20"/>
              </w:rPr>
            </w:pPr>
            <w:r w:rsidRPr="00B10998">
              <w:rPr>
                <w:rFonts w:ascii="Arial" w:eastAsia="Calibri" w:hAnsi="Arial" w:cs="Arial"/>
                <w:b/>
                <w:i/>
                <w:sz w:val="20"/>
              </w:rPr>
              <w:t>Design requirements</w:t>
            </w:r>
          </w:p>
          <w:p w:rsidR="00B10998" w:rsidRPr="00B10998" w:rsidRDefault="00B10998" w:rsidP="00B10998">
            <w:pPr>
              <w:widowControl/>
              <w:numPr>
                <w:ilvl w:val="0"/>
                <w:numId w:val="3"/>
              </w:numPr>
              <w:spacing w:after="200" w:line="276" w:lineRule="auto"/>
              <w:ind w:left="290" w:hanging="284"/>
              <w:contextualSpacing/>
              <w:jc w:val="left"/>
              <w:rPr>
                <w:rFonts w:ascii="Arial" w:eastAsia="Calibri" w:hAnsi="Arial" w:cs="Arial"/>
                <w:sz w:val="20"/>
                <w:lang w:val="en-US"/>
              </w:rPr>
            </w:pPr>
            <w:r w:rsidRPr="00B10998">
              <w:rPr>
                <w:rFonts w:ascii="Arial" w:eastAsia="Calibri" w:hAnsi="Arial" w:cs="Arial"/>
                <w:sz w:val="20"/>
                <w:lang w:val="en-US"/>
              </w:rPr>
              <w:t>Use at least two measurements</w:t>
            </w:r>
          </w:p>
        </w:tc>
        <w:tc>
          <w:tcPr>
            <w:tcW w:w="1640" w:type="dxa"/>
            <w:tcBorders>
              <w:top w:val="single" w:sz="4" w:space="0" w:color="auto"/>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p>
          <w:p w:rsidR="00B10998" w:rsidRPr="00B10998" w:rsidRDefault="00B10998" w:rsidP="00B10998">
            <w:pPr>
              <w:widowControl/>
              <w:jc w:val="left"/>
              <w:rPr>
                <w:rFonts w:ascii="Arial" w:eastAsia="Calibri" w:hAnsi="Arial" w:cs="Arial"/>
                <w:b/>
                <w:sz w:val="18"/>
                <w:szCs w:val="18"/>
              </w:rPr>
            </w:pPr>
            <w:r w:rsidRPr="00B10998">
              <w:rPr>
                <w:rFonts w:ascii="Arial" w:eastAsia="Calibri" w:hAnsi="Arial" w:cs="Arial"/>
                <w:sz w:val="18"/>
                <w:szCs w:val="18"/>
              </w:rPr>
              <w:t xml:space="preserve">At least two measurements </w:t>
            </w:r>
          </w:p>
        </w:tc>
        <w:tc>
          <w:tcPr>
            <w:tcW w:w="1904" w:type="dxa"/>
            <w:tcBorders>
              <w:top w:val="single" w:sz="4" w:space="0" w:color="auto"/>
              <w:left w:val="nil"/>
              <w:bottom w:val="nil"/>
              <w:right w:val="nil"/>
            </w:tcBorders>
            <w:shd w:val="clear" w:color="auto" w:fill="808080" w:themeFill="background1" w:themeFillShade="80"/>
            <w:hideMark/>
          </w:tcPr>
          <w:p w:rsidR="00B10998" w:rsidRPr="00B10998" w:rsidRDefault="00B10998" w:rsidP="00B10998">
            <w:pPr>
              <w:widowControl/>
              <w:jc w:val="left"/>
              <w:rPr>
                <w:rFonts w:ascii="Arial" w:eastAsia="Calibri" w:hAnsi="Arial" w:cs="Arial"/>
                <w:b/>
                <w:sz w:val="18"/>
                <w:szCs w:val="18"/>
              </w:rPr>
            </w:pPr>
            <w:r w:rsidRPr="00B10998">
              <w:rPr>
                <w:rFonts w:ascii="Arial" w:eastAsia="Calibri" w:hAnsi="Arial" w:cs="Arial"/>
                <w:sz w:val="18"/>
                <w:szCs w:val="18"/>
              </w:rPr>
              <w:t xml:space="preserve"> </w:t>
            </w:r>
          </w:p>
        </w:tc>
        <w:tc>
          <w:tcPr>
            <w:tcW w:w="1678" w:type="dxa"/>
            <w:tcBorders>
              <w:top w:val="single" w:sz="4" w:space="0" w:color="auto"/>
              <w:left w:val="nil"/>
              <w:bottom w:val="nil"/>
              <w:right w:val="nil"/>
            </w:tcBorders>
            <w:shd w:val="clear" w:color="auto" w:fill="808080" w:themeFill="background1" w:themeFillShade="80"/>
            <w:hideMark/>
          </w:tcPr>
          <w:p w:rsidR="00B10998" w:rsidRPr="00B10998" w:rsidRDefault="00B10998" w:rsidP="00B10998">
            <w:pPr>
              <w:widowControl/>
              <w:jc w:val="left"/>
              <w:rPr>
                <w:rFonts w:ascii="Arial" w:eastAsia="Calibri" w:hAnsi="Arial" w:cs="Arial"/>
                <w:b/>
                <w:sz w:val="18"/>
                <w:szCs w:val="18"/>
              </w:rPr>
            </w:pPr>
            <w:r w:rsidRPr="00B10998">
              <w:rPr>
                <w:rFonts w:ascii="Arial" w:eastAsia="Calibri" w:hAnsi="Arial" w:cs="Arial"/>
                <w:sz w:val="18"/>
                <w:szCs w:val="18"/>
              </w:rPr>
              <w:t xml:space="preserve"> </w:t>
            </w:r>
          </w:p>
        </w:tc>
        <w:tc>
          <w:tcPr>
            <w:tcW w:w="1559" w:type="dxa"/>
            <w:tcBorders>
              <w:top w:val="single" w:sz="4" w:space="0" w:color="auto"/>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Only one measurement </w:t>
            </w:r>
          </w:p>
          <w:p w:rsidR="00B10998" w:rsidRPr="00B10998" w:rsidRDefault="00B10998" w:rsidP="00B10998">
            <w:pPr>
              <w:widowControl/>
              <w:jc w:val="left"/>
              <w:rPr>
                <w:rFonts w:ascii="Arial" w:eastAsia="Calibri" w:hAnsi="Arial" w:cs="Arial"/>
                <w:b/>
                <w:sz w:val="18"/>
                <w:szCs w:val="18"/>
              </w:rPr>
            </w:pPr>
          </w:p>
        </w:tc>
        <w:tc>
          <w:tcPr>
            <w:tcW w:w="1276" w:type="dxa"/>
            <w:tcBorders>
              <w:top w:val="single" w:sz="4" w:space="0" w:color="auto"/>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single" w:sz="4" w:space="0" w:color="auto"/>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10 (line 9-10)</w:t>
            </w:r>
          </w:p>
        </w:tc>
      </w:tr>
      <w:tr w:rsidR="00B10998" w:rsidRPr="00B10998" w:rsidTr="00B10998">
        <w:tc>
          <w:tcPr>
            <w:tcW w:w="4791" w:type="dxa"/>
            <w:tcBorders>
              <w:top w:val="nil"/>
              <w:left w:val="single" w:sz="4" w:space="0" w:color="auto"/>
              <w:bottom w:val="nil"/>
              <w:right w:val="single" w:sz="4" w:space="0" w:color="auto"/>
            </w:tcBorders>
            <w:hideMark/>
          </w:tcPr>
          <w:p w:rsidR="00B10998" w:rsidRPr="00B10998" w:rsidRDefault="00B10998" w:rsidP="00B10998">
            <w:pPr>
              <w:widowControl/>
              <w:numPr>
                <w:ilvl w:val="0"/>
                <w:numId w:val="3"/>
              </w:numPr>
              <w:spacing w:after="200" w:line="276" w:lineRule="auto"/>
              <w:ind w:left="289" w:hanging="284"/>
              <w:contextualSpacing/>
              <w:jc w:val="left"/>
              <w:rPr>
                <w:rFonts w:ascii="Arial" w:eastAsia="Calibri" w:hAnsi="Arial" w:cs="Arial"/>
                <w:sz w:val="20"/>
                <w:lang w:val="en-US"/>
              </w:rPr>
            </w:pPr>
            <w:proofErr w:type="spellStart"/>
            <w:r w:rsidRPr="00B10998">
              <w:rPr>
                <w:rFonts w:ascii="Arial" w:eastAsia="Calibri" w:hAnsi="Arial" w:cs="Arial"/>
                <w:sz w:val="20"/>
                <w:lang w:val="en-US"/>
              </w:rPr>
              <w:t>Enure</w:t>
            </w:r>
            <w:proofErr w:type="spellEnd"/>
            <w:r w:rsidRPr="00B10998">
              <w:rPr>
                <w:rFonts w:ascii="Arial" w:eastAsia="Calibri" w:hAnsi="Arial" w:cs="Arial"/>
                <w:sz w:val="20"/>
                <w:lang w:val="en-US"/>
              </w:rPr>
              <w:t xml:space="preserve"> that the administrations will be independent</w:t>
            </w:r>
          </w:p>
        </w:tc>
        <w:tc>
          <w:tcPr>
            <w:tcW w:w="1640" w:type="dxa"/>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Independent measurements </w:t>
            </w:r>
          </w:p>
        </w:tc>
        <w:tc>
          <w:tcPr>
            <w:tcW w:w="1904"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Assumable that the measurements will be independent </w:t>
            </w:r>
          </w:p>
        </w:tc>
        <w:tc>
          <w:tcPr>
            <w:tcW w:w="1678"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Doubtful whether the measurements will be independent </w:t>
            </w:r>
          </w:p>
          <w:p w:rsidR="00B10998" w:rsidRPr="00B10998" w:rsidRDefault="00B10998" w:rsidP="00B10998">
            <w:pPr>
              <w:widowControl/>
              <w:jc w:val="left"/>
              <w:rPr>
                <w:rFonts w:ascii="Arial" w:eastAsia="Calibri" w:hAnsi="Arial" w:cs="Arial"/>
                <w:sz w:val="18"/>
                <w:szCs w:val="18"/>
                <w:lang w:val="en-US"/>
              </w:rPr>
            </w:pPr>
          </w:p>
        </w:tc>
        <w:tc>
          <w:tcPr>
            <w:tcW w:w="1559"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measurements NOT independent </w:t>
            </w:r>
          </w:p>
        </w:tc>
        <w:tc>
          <w:tcPr>
            <w:tcW w:w="1276"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10 (line 9-10)</w:t>
            </w:r>
          </w:p>
        </w:tc>
      </w:tr>
      <w:tr w:rsidR="00B10998" w:rsidRPr="00B10998" w:rsidTr="00B10998">
        <w:tc>
          <w:tcPr>
            <w:tcW w:w="4791" w:type="dxa"/>
            <w:tcBorders>
              <w:top w:val="nil"/>
              <w:left w:val="single" w:sz="4" w:space="0" w:color="auto"/>
              <w:bottom w:val="nil"/>
              <w:right w:val="single" w:sz="4" w:space="0" w:color="auto"/>
            </w:tcBorders>
            <w:hideMark/>
          </w:tcPr>
          <w:p w:rsidR="00B10998" w:rsidRPr="00B10998" w:rsidRDefault="00B10998" w:rsidP="00B10998">
            <w:pPr>
              <w:widowControl/>
              <w:numPr>
                <w:ilvl w:val="0"/>
                <w:numId w:val="3"/>
              </w:numPr>
              <w:autoSpaceDE w:val="0"/>
              <w:autoSpaceDN w:val="0"/>
              <w:adjustRightInd w:val="0"/>
              <w:spacing w:after="200" w:line="276" w:lineRule="auto"/>
              <w:ind w:left="289" w:hanging="284"/>
              <w:jc w:val="left"/>
              <w:rPr>
                <w:rFonts w:ascii="Arial" w:eastAsia="Calibri" w:hAnsi="Arial" w:cs="Arial"/>
                <w:sz w:val="20"/>
                <w:lang w:val="en-US" w:eastAsia="de-DE"/>
              </w:rPr>
            </w:pPr>
            <w:r w:rsidRPr="00B10998">
              <w:rPr>
                <w:rFonts w:ascii="Arial" w:eastAsia="Calibri" w:hAnsi="Arial" w:cs="Arial"/>
                <w:sz w:val="20"/>
                <w:lang w:val="en-US" w:eastAsia="de-DE"/>
              </w:rPr>
              <w:t xml:space="preserve">Ensure that the patients will be stable in the interim period on the construct to be measured </w:t>
            </w:r>
          </w:p>
        </w:tc>
        <w:tc>
          <w:tcPr>
            <w:tcW w:w="1640" w:type="dxa"/>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Patients will be stable (evidence provided) </w:t>
            </w:r>
          </w:p>
        </w:tc>
        <w:tc>
          <w:tcPr>
            <w:tcW w:w="1904"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Assumable that patients will be stable </w:t>
            </w:r>
          </w:p>
        </w:tc>
        <w:tc>
          <w:tcPr>
            <w:tcW w:w="1678"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Unclear if patients will be stable </w:t>
            </w:r>
          </w:p>
        </w:tc>
        <w:tc>
          <w:tcPr>
            <w:tcW w:w="1559"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Patients will NOT be stable </w:t>
            </w:r>
          </w:p>
        </w:tc>
        <w:tc>
          <w:tcPr>
            <w:tcW w:w="1276"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lang w:val="en-US"/>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10 (line 9-10)</w:t>
            </w:r>
          </w:p>
        </w:tc>
      </w:tr>
      <w:tr w:rsidR="00B10998" w:rsidRPr="00B10998" w:rsidTr="00B10998">
        <w:tc>
          <w:tcPr>
            <w:tcW w:w="4791" w:type="dxa"/>
            <w:tcBorders>
              <w:top w:val="nil"/>
              <w:left w:val="single" w:sz="4" w:space="0" w:color="auto"/>
              <w:bottom w:val="nil"/>
              <w:right w:val="single" w:sz="4" w:space="0" w:color="auto"/>
            </w:tcBorders>
            <w:hideMark/>
          </w:tcPr>
          <w:p w:rsidR="00B10998" w:rsidRPr="00B10998" w:rsidRDefault="00B10998" w:rsidP="00B10998">
            <w:pPr>
              <w:widowControl/>
              <w:numPr>
                <w:ilvl w:val="0"/>
                <w:numId w:val="3"/>
              </w:numPr>
              <w:autoSpaceDE w:val="0"/>
              <w:autoSpaceDN w:val="0"/>
              <w:adjustRightInd w:val="0"/>
              <w:spacing w:after="200" w:line="276" w:lineRule="auto"/>
              <w:ind w:left="289" w:hanging="284"/>
              <w:jc w:val="left"/>
              <w:rPr>
                <w:rFonts w:ascii="Arial" w:eastAsia="Calibri" w:hAnsi="Arial" w:cs="Arial"/>
                <w:sz w:val="20"/>
                <w:lang w:val="en-US" w:eastAsia="de-DE"/>
              </w:rPr>
            </w:pPr>
            <w:r w:rsidRPr="00B10998">
              <w:rPr>
                <w:rFonts w:ascii="Arial" w:eastAsia="Calibri" w:hAnsi="Arial" w:cs="Arial"/>
                <w:sz w:val="20"/>
                <w:lang w:val="en-US" w:eastAsia="de-DE"/>
              </w:rPr>
              <w:t xml:space="preserve">Use an appropriate time interval between the two measurements, which is long enough to prevent recall, and short enough to ensure that patients remain stable </w:t>
            </w:r>
          </w:p>
        </w:tc>
        <w:tc>
          <w:tcPr>
            <w:tcW w:w="1640"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eastAsia="de-DE"/>
              </w:rPr>
            </w:pPr>
            <w:r w:rsidRPr="00B10998">
              <w:rPr>
                <w:rFonts w:ascii="Arial" w:eastAsia="Calibri" w:hAnsi="Arial" w:cs="Arial"/>
                <w:sz w:val="18"/>
                <w:szCs w:val="18"/>
                <w:lang w:eastAsia="de-DE"/>
              </w:rPr>
              <w:t xml:space="preserve">Time interval appropriate </w:t>
            </w:r>
          </w:p>
          <w:p w:rsidR="00B10998" w:rsidRPr="00B10998" w:rsidRDefault="00B10998" w:rsidP="00B10998">
            <w:pPr>
              <w:widowControl/>
              <w:jc w:val="left"/>
              <w:rPr>
                <w:rFonts w:ascii="Arial" w:eastAsia="Calibri" w:hAnsi="Arial" w:cs="Arial"/>
                <w:sz w:val="18"/>
                <w:szCs w:val="18"/>
              </w:rPr>
            </w:pPr>
          </w:p>
        </w:tc>
        <w:tc>
          <w:tcPr>
            <w:tcW w:w="1904"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78" w:type="dxa"/>
            <w:tcBorders>
              <w:top w:val="nil"/>
              <w:left w:val="nil"/>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Doubtful whether time interval is appropriate or time interval is not stated </w:t>
            </w:r>
          </w:p>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559" w:type="dxa"/>
            <w:tcBorders>
              <w:top w:val="nil"/>
              <w:left w:val="nil"/>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eastAsia="de-DE"/>
              </w:rPr>
            </w:pPr>
            <w:r w:rsidRPr="00B10998">
              <w:rPr>
                <w:rFonts w:ascii="Arial" w:eastAsia="Calibri" w:hAnsi="Arial" w:cs="Arial"/>
                <w:sz w:val="18"/>
                <w:szCs w:val="18"/>
                <w:lang w:eastAsia="de-DE"/>
              </w:rPr>
              <w:t xml:space="preserve">Time interval NOT appropriate </w:t>
            </w:r>
          </w:p>
          <w:p w:rsidR="00B10998" w:rsidRPr="00B10998" w:rsidRDefault="00B10998" w:rsidP="00B10998">
            <w:pPr>
              <w:widowControl/>
              <w:jc w:val="left"/>
              <w:rPr>
                <w:rFonts w:ascii="Arial" w:eastAsia="Calibri" w:hAnsi="Arial" w:cs="Arial"/>
                <w:sz w:val="18"/>
                <w:szCs w:val="18"/>
              </w:rPr>
            </w:pPr>
          </w:p>
        </w:tc>
        <w:tc>
          <w:tcPr>
            <w:tcW w:w="1276"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10 (line 9-10)</w:t>
            </w: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3"/>
              </w:numPr>
              <w:autoSpaceDE w:val="0"/>
              <w:autoSpaceDN w:val="0"/>
              <w:adjustRightInd w:val="0"/>
              <w:spacing w:after="200" w:line="276" w:lineRule="auto"/>
              <w:ind w:left="289" w:hanging="284"/>
              <w:jc w:val="left"/>
              <w:rPr>
                <w:rFonts w:ascii="Arial" w:eastAsia="Calibri" w:hAnsi="Arial" w:cs="Arial"/>
                <w:sz w:val="20"/>
                <w:lang w:val="en-US" w:eastAsia="de-DE"/>
              </w:rPr>
            </w:pPr>
            <w:r w:rsidRPr="00B10998">
              <w:rPr>
                <w:rFonts w:ascii="Arial" w:eastAsia="Calibri" w:hAnsi="Arial" w:cs="Arial"/>
                <w:sz w:val="20"/>
                <w:lang w:val="en-US" w:eastAsia="de-DE"/>
              </w:rPr>
              <w:t xml:space="preserve">Ensure that the test conditions will be similar for the measurements (e.g. type of administration, environment, instructions) </w:t>
            </w:r>
          </w:p>
          <w:p w:rsidR="00B10998" w:rsidRPr="00B10998" w:rsidRDefault="00B10998" w:rsidP="00B10998">
            <w:pPr>
              <w:widowControl/>
              <w:ind w:left="289" w:hanging="284"/>
              <w:jc w:val="left"/>
              <w:rPr>
                <w:rFonts w:ascii="Arial" w:eastAsia="Calibri" w:hAnsi="Arial" w:cs="Arial"/>
                <w:sz w:val="20"/>
                <w:lang w:val="en-US"/>
              </w:rPr>
            </w:pPr>
          </w:p>
        </w:tc>
        <w:tc>
          <w:tcPr>
            <w:tcW w:w="1640" w:type="dxa"/>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conditions similar (evidence provided) </w:t>
            </w:r>
          </w:p>
        </w:tc>
        <w:tc>
          <w:tcPr>
            <w:tcW w:w="1904"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Assumable that test conditions similar </w:t>
            </w:r>
          </w:p>
        </w:tc>
        <w:tc>
          <w:tcPr>
            <w:tcW w:w="1678"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Unclear if test conditions will be similar </w:t>
            </w:r>
          </w:p>
        </w:tc>
        <w:tc>
          <w:tcPr>
            <w:tcW w:w="1559"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Test conditions will NOT be similar </w:t>
            </w:r>
          </w:p>
        </w:tc>
        <w:tc>
          <w:tcPr>
            <w:tcW w:w="1276"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lang w:val="en-US"/>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10 (line 9-10)</w:t>
            </w: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3"/>
              </w:numPr>
              <w:autoSpaceDE w:val="0"/>
              <w:autoSpaceDN w:val="0"/>
              <w:adjustRightInd w:val="0"/>
              <w:spacing w:after="200" w:line="276" w:lineRule="auto"/>
              <w:ind w:left="289" w:hanging="284"/>
              <w:jc w:val="left"/>
              <w:rPr>
                <w:rFonts w:ascii="Arial" w:eastAsia="Calibri" w:hAnsi="Arial" w:cs="Arial"/>
                <w:sz w:val="20"/>
                <w:lang w:val="en-US" w:eastAsia="de-DE"/>
              </w:rPr>
            </w:pPr>
            <w:r w:rsidRPr="00B10998">
              <w:rPr>
                <w:rFonts w:ascii="Arial" w:eastAsia="Calibri" w:hAnsi="Arial" w:cs="Arial"/>
                <w:sz w:val="20"/>
                <w:lang w:val="en-US" w:eastAsia="de-DE"/>
              </w:rPr>
              <w:t xml:space="preserve">Perform the analysis in a sample with an appropriate number of patients (taking into account expected number of missing values) </w:t>
            </w:r>
          </w:p>
          <w:p w:rsidR="00B10998" w:rsidRPr="00B10998" w:rsidRDefault="00B10998" w:rsidP="00B10998">
            <w:pPr>
              <w:widowControl/>
              <w:autoSpaceDE w:val="0"/>
              <w:autoSpaceDN w:val="0"/>
              <w:adjustRightInd w:val="0"/>
              <w:jc w:val="left"/>
              <w:rPr>
                <w:rFonts w:ascii="Arial" w:eastAsia="Calibri" w:hAnsi="Arial" w:cs="Arial"/>
                <w:sz w:val="20"/>
                <w:lang w:val="en-US" w:eastAsia="de-DE"/>
              </w:rPr>
            </w:pPr>
          </w:p>
          <w:p w:rsidR="00B10998" w:rsidRPr="00B10998" w:rsidRDefault="00B10998" w:rsidP="00B10998">
            <w:pPr>
              <w:widowControl/>
              <w:autoSpaceDE w:val="0"/>
              <w:autoSpaceDN w:val="0"/>
              <w:adjustRightInd w:val="0"/>
              <w:jc w:val="left"/>
              <w:rPr>
                <w:rFonts w:ascii="Arial" w:eastAsia="Calibri" w:hAnsi="Arial" w:cs="Arial"/>
                <w:sz w:val="20"/>
                <w:lang w:val="en-US" w:eastAsia="de-DE"/>
              </w:rPr>
            </w:pPr>
          </w:p>
          <w:p w:rsidR="00B10998" w:rsidRPr="00B10998" w:rsidRDefault="00B10998" w:rsidP="00B10998">
            <w:pPr>
              <w:widowControl/>
              <w:autoSpaceDE w:val="0"/>
              <w:autoSpaceDN w:val="0"/>
              <w:adjustRightInd w:val="0"/>
              <w:jc w:val="left"/>
              <w:rPr>
                <w:rFonts w:ascii="Arial" w:eastAsia="Calibri" w:hAnsi="Arial" w:cs="Arial"/>
                <w:sz w:val="20"/>
                <w:lang w:val="en-US" w:eastAsia="de-DE"/>
              </w:rPr>
            </w:pPr>
          </w:p>
          <w:p w:rsidR="00B10998" w:rsidRPr="00B10998" w:rsidRDefault="00B10998" w:rsidP="00B10998">
            <w:pPr>
              <w:widowControl/>
              <w:autoSpaceDE w:val="0"/>
              <w:autoSpaceDN w:val="0"/>
              <w:adjustRightInd w:val="0"/>
              <w:jc w:val="left"/>
              <w:rPr>
                <w:rFonts w:ascii="Arial" w:eastAsia="Calibri" w:hAnsi="Arial" w:cs="Arial"/>
                <w:sz w:val="20"/>
                <w:lang w:val="en-US" w:eastAsia="de-DE"/>
              </w:rPr>
            </w:pPr>
          </w:p>
          <w:p w:rsidR="00B10998" w:rsidRPr="00B10998" w:rsidRDefault="00B10998" w:rsidP="00B10998">
            <w:pPr>
              <w:widowControl/>
              <w:autoSpaceDE w:val="0"/>
              <w:autoSpaceDN w:val="0"/>
              <w:adjustRightInd w:val="0"/>
              <w:jc w:val="left"/>
              <w:rPr>
                <w:rFonts w:ascii="Arial" w:eastAsia="Calibri" w:hAnsi="Arial" w:cs="Arial"/>
                <w:sz w:val="20"/>
                <w:lang w:val="en-US" w:eastAsia="de-DE"/>
              </w:rPr>
            </w:pPr>
          </w:p>
        </w:tc>
        <w:tc>
          <w:tcPr>
            <w:tcW w:w="1640" w:type="dxa"/>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lastRenderedPageBreak/>
              <w:t xml:space="preserve">≥100 patients </w:t>
            </w:r>
          </w:p>
        </w:tc>
        <w:tc>
          <w:tcPr>
            <w:tcW w:w="1904"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50-99 patients </w:t>
            </w:r>
          </w:p>
        </w:tc>
        <w:tc>
          <w:tcPr>
            <w:tcW w:w="1678"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30-49 patients </w:t>
            </w:r>
          </w:p>
        </w:tc>
        <w:tc>
          <w:tcPr>
            <w:tcW w:w="1559"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&lt;30 patients</w:t>
            </w:r>
          </w:p>
        </w:tc>
        <w:tc>
          <w:tcPr>
            <w:tcW w:w="1276"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Table 4</w:t>
            </w:r>
          </w:p>
        </w:tc>
      </w:tr>
      <w:tr w:rsidR="00B10998" w:rsidRPr="00B10998" w:rsidTr="00B10998">
        <w:tc>
          <w:tcPr>
            <w:tcW w:w="4791" w:type="dxa"/>
            <w:tcBorders>
              <w:top w:val="nil"/>
              <w:left w:val="single" w:sz="4" w:space="0" w:color="auto"/>
              <w:bottom w:val="nil"/>
              <w:right w:val="single" w:sz="4" w:space="0" w:color="auto"/>
            </w:tcBorders>
            <w:hideMark/>
          </w:tcPr>
          <w:p w:rsidR="00B10998" w:rsidRPr="00B10998" w:rsidRDefault="00B10998" w:rsidP="00B10998">
            <w:pPr>
              <w:widowControl/>
              <w:ind w:left="431" w:hanging="426"/>
              <w:jc w:val="left"/>
              <w:rPr>
                <w:rFonts w:ascii="Arial" w:eastAsia="Calibri" w:hAnsi="Arial" w:cs="Arial"/>
                <w:sz w:val="20"/>
                <w:lang w:val="en-US"/>
              </w:rPr>
            </w:pPr>
            <w:r w:rsidRPr="00B10998">
              <w:rPr>
                <w:rFonts w:ascii="Arial" w:eastAsia="Calibri" w:hAnsi="Arial" w:cs="Arial"/>
                <w:b/>
                <w:i/>
                <w:sz w:val="20"/>
                <w:lang w:val="en-US"/>
              </w:rPr>
              <w:lastRenderedPageBreak/>
              <w:t>Statistical methods for measurement error</w:t>
            </w:r>
          </w:p>
        </w:tc>
        <w:tc>
          <w:tcPr>
            <w:tcW w:w="1640"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p>
        </w:tc>
        <w:tc>
          <w:tcPr>
            <w:tcW w:w="1904"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p>
        </w:tc>
        <w:tc>
          <w:tcPr>
            <w:tcW w:w="1678"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p>
        </w:tc>
        <w:tc>
          <w:tcPr>
            <w:tcW w:w="1559"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p>
        </w:tc>
        <w:tc>
          <w:tcPr>
            <w:tcW w:w="1276" w:type="dxa"/>
            <w:tcBorders>
              <w:top w:val="nil"/>
              <w:left w:val="nil"/>
              <w:bottom w:val="nil"/>
              <w:right w:val="single" w:sz="4" w:space="0" w:color="auto"/>
            </w:tcBorders>
            <w:shd w:val="clear" w:color="auto" w:fill="F2F2F2" w:themeFill="background1" w:themeFillShade="F2"/>
          </w:tcPr>
          <w:p w:rsidR="00B10998" w:rsidRPr="00B10998" w:rsidRDefault="00B10998" w:rsidP="00B10998">
            <w:pPr>
              <w:widowControl/>
              <w:ind w:right="62"/>
              <w:jc w:val="left"/>
              <w:rPr>
                <w:rFonts w:ascii="Arial" w:eastAsia="Calibri" w:hAnsi="Arial" w:cs="Arial"/>
                <w:b/>
                <w:i/>
                <w:sz w:val="18"/>
                <w:szCs w:val="18"/>
                <w:lang w:val="en-US"/>
              </w:rPr>
            </w:pPr>
          </w:p>
        </w:tc>
        <w:tc>
          <w:tcPr>
            <w:tcW w:w="1531" w:type="dxa"/>
            <w:tcBorders>
              <w:top w:val="nil"/>
              <w:left w:val="single" w:sz="4" w:space="0" w:color="auto"/>
              <w:bottom w:val="nil"/>
              <w:right w:val="single" w:sz="4" w:space="0" w:color="auto"/>
            </w:tcBorders>
          </w:tcPr>
          <w:p w:rsidR="00B10998" w:rsidRPr="00B10998" w:rsidRDefault="00B10998" w:rsidP="00B10998">
            <w:pPr>
              <w:widowControl/>
              <w:ind w:right="62"/>
              <w:jc w:val="center"/>
              <w:rPr>
                <w:rFonts w:ascii="Arial" w:eastAsia="Calibri" w:hAnsi="Arial" w:cs="Arial"/>
                <w:b/>
                <w:i/>
                <w:lang w:val="en-US"/>
              </w:rPr>
            </w:pP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3"/>
              </w:numPr>
              <w:autoSpaceDE w:val="0"/>
              <w:autoSpaceDN w:val="0"/>
              <w:adjustRightInd w:val="0"/>
              <w:spacing w:after="200" w:line="276" w:lineRule="auto"/>
              <w:ind w:left="289" w:hanging="284"/>
              <w:jc w:val="left"/>
              <w:rPr>
                <w:rFonts w:ascii="Arial" w:eastAsia="Calibri" w:hAnsi="Arial" w:cs="Arial"/>
                <w:sz w:val="20"/>
                <w:lang w:val="en-US" w:eastAsia="de-DE"/>
              </w:rPr>
            </w:pPr>
            <w:r w:rsidRPr="00B10998">
              <w:rPr>
                <w:rFonts w:ascii="Arial" w:eastAsia="Calibri" w:hAnsi="Arial" w:cs="Arial"/>
                <w:sz w:val="20"/>
                <w:lang w:val="en-US" w:eastAsia="de-DE"/>
              </w:rPr>
              <w:t>For continuous scores: calculate the Standard Error of Measurement (SEM), Smallest Detectable Change (SDC) or Limits of Agreement (</w:t>
            </w:r>
            <w:proofErr w:type="spellStart"/>
            <w:r w:rsidRPr="00B10998">
              <w:rPr>
                <w:rFonts w:ascii="Arial" w:eastAsia="Calibri" w:hAnsi="Arial" w:cs="Arial"/>
                <w:sz w:val="20"/>
                <w:lang w:val="en-US" w:eastAsia="de-DE"/>
              </w:rPr>
              <w:t>LoA</w:t>
            </w:r>
            <w:proofErr w:type="spellEnd"/>
            <w:r w:rsidRPr="00B10998">
              <w:rPr>
                <w:rFonts w:ascii="Arial" w:eastAsia="Calibri" w:hAnsi="Arial" w:cs="Arial"/>
                <w:sz w:val="20"/>
                <w:lang w:val="en-US" w:eastAsia="de-DE"/>
              </w:rPr>
              <w:t xml:space="preserve">) </w:t>
            </w:r>
          </w:p>
          <w:p w:rsidR="00B10998" w:rsidRPr="00B10998" w:rsidRDefault="00B10998" w:rsidP="00B10998">
            <w:pPr>
              <w:widowControl/>
              <w:ind w:left="289" w:right="22" w:hanging="284"/>
              <w:jc w:val="left"/>
              <w:rPr>
                <w:rFonts w:ascii="Arial" w:eastAsia="Calibri" w:hAnsi="Arial" w:cs="Arial"/>
                <w:sz w:val="20"/>
                <w:lang w:val="en-US"/>
              </w:rPr>
            </w:pPr>
          </w:p>
        </w:tc>
        <w:tc>
          <w:tcPr>
            <w:tcW w:w="1640"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SEM, SDC, or </w:t>
            </w:r>
            <w:proofErr w:type="spellStart"/>
            <w:r w:rsidRPr="00B10998">
              <w:rPr>
                <w:rFonts w:ascii="Arial" w:eastAsia="Calibri" w:hAnsi="Arial" w:cs="Arial"/>
                <w:sz w:val="18"/>
                <w:szCs w:val="18"/>
                <w:lang w:val="en-US"/>
              </w:rPr>
              <w:t>LoA</w:t>
            </w:r>
            <w:proofErr w:type="spellEnd"/>
            <w:r w:rsidRPr="00B10998">
              <w:rPr>
                <w:rFonts w:ascii="Arial" w:eastAsia="Calibri" w:hAnsi="Arial" w:cs="Arial"/>
                <w:sz w:val="18"/>
                <w:szCs w:val="18"/>
                <w:lang w:val="en-US"/>
              </w:rPr>
              <w:t xml:space="preserve"> will be calculated, and model or formula is clearly described* </w:t>
            </w:r>
          </w:p>
          <w:p w:rsidR="00B10998" w:rsidRPr="00B10998" w:rsidRDefault="00B10998" w:rsidP="00B10998">
            <w:pPr>
              <w:widowControl/>
              <w:jc w:val="left"/>
              <w:rPr>
                <w:rFonts w:ascii="Arial" w:eastAsia="Calibri" w:hAnsi="Arial" w:cs="Arial"/>
                <w:sz w:val="18"/>
                <w:szCs w:val="18"/>
                <w:lang w:val="en-US"/>
              </w:rPr>
            </w:pPr>
          </w:p>
        </w:tc>
        <w:tc>
          <w:tcPr>
            <w:tcW w:w="1904"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SEM or SDC will be calculated, but model or formula of the SEM or SDC is not described or not optimal** </w:t>
            </w:r>
          </w:p>
        </w:tc>
        <w:tc>
          <w:tcPr>
            <w:tcW w:w="1678"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559"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SEM will be calculated based on Cronbach’s alpha, or on SD from another population </w:t>
            </w:r>
          </w:p>
        </w:tc>
        <w:tc>
          <w:tcPr>
            <w:tcW w:w="1276" w:type="dxa"/>
            <w:tcBorders>
              <w:top w:val="nil"/>
              <w:left w:val="nil"/>
              <w:bottom w:val="nil"/>
              <w:right w:val="single" w:sz="4" w:space="0" w:color="auto"/>
            </w:tcBorders>
            <w:shd w:val="clear" w:color="auto" w:fill="F2F2F2" w:themeFill="background1" w:themeFillShade="F2"/>
            <w:hideMark/>
          </w:tcPr>
          <w:p w:rsidR="00B10998" w:rsidRPr="00B10998" w:rsidRDefault="00B10998" w:rsidP="00B10998">
            <w:pPr>
              <w:widowControl/>
              <w:ind w:right="62"/>
              <w:jc w:val="left"/>
              <w:rPr>
                <w:rFonts w:ascii="Arial" w:eastAsia="Calibri" w:hAnsi="Arial" w:cs="Arial"/>
                <w:b/>
                <w:i/>
                <w:sz w:val="18"/>
                <w:szCs w:val="18"/>
              </w:rPr>
            </w:pPr>
            <w:r w:rsidRPr="00B10998">
              <w:rPr>
                <w:rFonts w:ascii="Arial" w:eastAsia="Calibri" w:hAnsi="Arial" w:cs="Arial"/>
                <w:sz w:val="18"/>
                <w:szCs w:val="18"/>
              </w:rPr>
              <w:t xml:space="preserve">Not applicable </w:t>
            </w: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w:t>
            </w: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3"/>
              </w:numPr>
              <w:autoSpaceDE w:val="0"/>
              <w:autoSpaceDN w:val="0"/>
              <w:adjustRightInd w:val="0"/>
              <w:spacing w:after="200" w:line="276" w:lineRule="auto"/>
              <w:ind w:left="289" w:hanging="284"/>
              <w:jc w:val="left"/>
              <w:rPr>
                <w:rFonts w:ascii="Arial" w:eastAsia="Calibri" w:hAnsi="Arial" w:cs="Arial"/>
                <w:sz w:val="20"/>
                <w:lang w:val="en-US" w:eastAsia="de-DE"/>
              </w:rPr>
            </w:pPr>
            <w:r w:rsidRPr="00B10998">
              <w:rPr>
                <w:rFonts w:ascii="Arial" w:eastAsia="Calibri" w:hAnsi="Arial" w:cs="Arial"/>
                <w:sz w:val="20"/>
                <w:lang w:val="en-US" w:eastAsia="de-DE"/>
              </w:rPr>
              <w:t xml:space="preserve">For dichotomous/nominal/ordinal scores: calculate the percentage (positive and negative) agreement </w:t>
            </w:r>
          </w:p>
          <w:p w:rsidR="00B10998" w:rsidRPr="00B10998" w:rsidRDefault="00B10998" w:rsidP="00B10998">
            <w:pPr>
              <w:widowControl/>
              <w:autoSpaceDE w:val="0"/>
              <w:autoSpaceDN w:val="0"/>
              <w:adjustRightInd w:val="0"/>
              <w:ind w:left="289" w:hanging="284"/>
              <w:jc w:val="left"/>
              <w:rPr>
                <w:rFonts w:ascii="Arial" w:eastAsia="Calibri" w:hAnsi="Arial" w:cs="Arial"/>
                <w:sz w:val="20"/>
                <w:lang w:val="en-US" w:eastAsia="de-DE"/>
              </w:rPr>
            </w:pPr>
          </w:p>
        </w:tc>
        <w:tc>
          <w:tcPr>
            <w:tcW w:w="1640" w:type="dxa"/>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 positive and negative agreement will be calculated </w:t>
            </w:r>
          </w:p>
        </w:tc>
        <w:tc>
          <w:tcPr>
            <w:tcW w:w="1904"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 agreement will be calculated </w:t>
            </w:r>
          </w:p>
        </w:tc>
        <w:tc>
          <w:tcPr>
            <w:tcW w:w="1678"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559"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 agreement will not be calculated </w:t>
            </w:r>
          </w:p>
        </w:tc>
        <w:tc>
          <w:tcPr>
            <w:tcW w:w="1276" w:type="dxa"/>
            <w:tcBorders>
              <w:top w:val="nil"/>
              <w:left w:val="nil"/>
              <w:bottom w:val="nil"/>
              <w:right w:val="single" w:sz="4" w:space="0" w:color="auto"/>
            </w:tcBorders>
            <w:shd w:val="clear" w:color="auto" w:fill="F2F2F2" w:themeFill="background1" w:themeFillShade="F2"/>
            <w:hideMark/>
          </w:tcPr>
          <w:p w:rsidR="00B10998" w:rsidRPr="00B10998" w:rsidRDefault="00B10998" w:rsidP="00B10998">
            <w:pPr>
              <w:widowControl/>
              <w:ind w:right="62"/>
              <w:jc w:val="left"/>
              <w:rPr>
                <w:rFonts w:ascii="Arial" w:eastAsia="Calibri" w:hAnsi="Arial" w:cs="Arial"/>
                <w:b/>
                <w:i/>
                <w:sz w:val="18"/>
                <w:szCs w:val="18"/>
              </w:rPr>
            </w:pPr>
            <w:r w:rsidRPr="00B10998">
              <w:rPr>
                <w:rFonts w:ascii="Arial" w:eastAsia="Calibri" w:hAnsi="Arial" w:cs="Arial"/>
                <w:sz w:val="18"/>
                <w:szCs w:val="18"/>
              </w:rPr>
              <w:t xml:space="preserve">Not applicable </w:t>
            </w: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w:t>
            </w:r>
          </w:p>
        </w:tc>
      </w:tr>
      <w:tr w:rsidR="00B10998" w:rsidRPr="00B10998" w:rsidTr="00B10998">
        <w:trPr>
          <w:trHeight w:val="60"/>
        </w:trPr>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3"/>
              </w:numPr>
              <w:autoSpaceDE w:val="0"/>
              <w:autoSpaceDN w:val="0"/>
              <w:adjustRightInd w:val="0"/>
              <w:spacing w:after="200" w:line="276" w:lineRule="auto"/>
              <w:ind w:left="289" w:hanging="284"/>
              <w:jc w:val="left"/>
              <w:rPr>
                <w:rFonts w:ascii="Arial" w:eastAsia="Calibri" w:hAnsi="Arial" w:cs="Arial"/>
                <w:sz w:val="20"/>
                <w:lang w:val="en-US" w:eastAsia="de-DE"/>
              </w:rPr>
            </w:pPr>
            <w:r w:rsidRPr="00B10998">
              <w:rPr>
                <w:rFonts w:ascii="Arial" w:eastAsia="Calibri" w:hAnsi="Arial" w:cs="Arial"/>
                <w:sz w:val="20"/>
                <w:lang w:val="en-US" w:eastAsia="de-DE"/>
              </w:rPr>
              <w:t xml:space="preserve">Provide a clear description of how missing items will be handled </w:t>
            </w:r>
          </w:p>
          <w:p w:rsidR="00B10998" w:rsidRPr="00B10998" w:rsidRDefault="00B10998" w:rsidP="00B10998">
            <w:pPr>
              <w:widowControl/>
              <w:ind w:left="289" w:right="22" w:hanging="284"/>
              <w:jc w:val="left"/>
              <w:rPr>
                <w:rFonts w:ascii="Arial" w:eastAsia="Calibri" w:hAnsi="Arial" w:cs="Arial"/>
                <w:sz w:val="20"/>
                <w:lang w:val="en-US"/>
              </w:rPr>
            </w:pPr>
          </w:p>
        </w:tc>
        <w:tc>
          <w:tcPr>
            <w:tcW w:w="1640"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The way missing items will be handled is clearly described </w:t>
            </w:r>
          </w:p>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904"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78" w:type="dxa"/>
            <w:tcBorders>
              <w:top w:val="nil"/>
              <w:left w:val="nil"/>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The way missing items will be handled is not clearly described </w:t>
            </w:r>
          </w:p>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55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276" w:type="dxa"/>
            <w:tcBorders>
              <w:top w:val="nil"/>
              <w:left w:val="nil"/>
              <w:bottom w:val="nil"/>
              <w:right w:val="single" w:sz="4" w:space="0" w:color="auto"/>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eastAsia="de-DE"/>
              </w:rPr>
            </w:pPr>
            <w:r w:rsidRPr="00B10998">
              <w:rPr>
                <w:rFonts w:ascii="Arial" w:eastAsia="Calibri" w:hAnsi="Arial" w:cs="Arial"/>
                <w:sz w:val="18"/>
                <w:szCs w:val="18"/>
                <w:lang w:eastAsia="de-DE"/>
              </w:rPr>
              <w:t xml:space="preserve">Not applicable </w:t>
            </w:r>
          </w:p>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w:t>
            </w:r>
          </w:p>
        </w:tc>
      </w:tr>
      <w:tr w:rsidR="00B10998" w:rsidRPr="00B10998" w:rsidTr="00B10998">
        <w:trPr>
          <w:trHeight w:val="60"/>
        </w:trPr>
        <w:tc>
          <w:tcPr>
            <w:tcW w:w="4791" w:type="dxa"/>
            <w:tcBorders>
              <w:top w:val="nil"/>
              <w:left w:val="single" w:sz="4" w:space="0" w:color="auto"/>
              <w:bottom w:val="nil"/>
              <w:right w:val="single" w:sz="4" w:space="0" w:color="auto"/>
            </w:tcBorders>
            <w:hideMark/>
          </w:tcPr>
          <w:p w:rsidR="00B10998" w:rsidRPr="00B10998" w:rsidRDefault="00B10998" w:rsidP="00B10998">
            <w:pPr>
              <w:widowControl/>
              <w:autoSpaceDE w:val="0"/>
              <w:autoSpaceDN w:val="0"/>
              <w:adjustRightInd w:val="0"/>
              <w:ind w:left="431" w:hanging="426"/>
              <w:jc w:val="left"/>
              <w:rPr>
                <w:rFonts w:ascii="Arial" w:eastAsia="Calibri" w:hAnsi="Arial" w:cs="Arial"/>
                <w:sz w:val="20"/>
                <w:lang w:eastAsia="de-DE"/>
              </w:rPr>
            </w:pPr>
            <w:r w:rsidRPr="00B10998">
              <w:rPr>
                <w:rFonts w:ascii="Arial" w:eastAsia="Calibri" w:hAnsi="Arial" w:cs="Arial"/>
                <w:b/>
                <w:bCs/>
                <w:i/>
                <w:iCs/>
                <w:sz w:val="20"/>
                <w:lang w:eastAsia="de-DE"/>
              </w:rPr>
              <w:t xml:space="preserve">Statistical methods for reliability </w:t>
            </w:r>
          </w:p>
        </w:tc>
        <w:tc>
          <w:tcPr>
            <w:tcW w:w="1640"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904"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78" w:type="dxa"/>
            <w:tcBorders>
              <w:top w:val="nil"/>
              <w:left w:val="nil"/>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55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276" w:type="dxa"/>
            <w:tcBorders>
              <w:top w:val="nil"/>
              <w:left w:val="nil"/>
              <w:bottom w:val="nil"/>
              <w:right w:val="single" w:sz="4" w:space="0" w:color="auto"/>
            </w:tcBorders>
            <w:shd w:val="clear" w:color="auto" w:fill="F2F2F2" w:themeFill="background1" w:themeFillShade="F2"/>
          </w:tcPr>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nil"/>
              <w:left w:val="single" w:sz="4" w:space="0" w:color="auto"/>
              <w:bottom w:val="nil"/>
              <w:right w:val="single" w:sz="4" w:space="0" w:color="auto"/>
            </w:tcBorders>
          </w:tcPr>
          <w:p w:rsidR="00B10998" w:rsidRPr="00B10998" w:rsidRDefault="00B10998" w:rsidP="00B10998">
            <w:pPr>
              <w:widowControl/>
              <w:ind w:right="62"/>
              <w:jc w:val="center"/>
              <w:rPr>
                <w:rFonts w:ascii="Arial" w:eastAsia="Calibri" w:hAnsi="Arial" w:cs="Arial"/>
                <w:b/>
                <w:i/>
                <w:sz w:val="18"/>
                <w:szCs w:val="18"/>
              </w:rPr>
            </w:pPr>
          </w:p>
        </w:tc>
      </w:tr>
      <w:tr w:rsidR="00B10998" w:rsidRPr="00B10998" w:rsidTr="00B10998">
        <w:trPr>
          <w:trHeight w:val="60"/>
        </w:trPr>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4"/>
              </w:numPr>
              <w:autoSpaceDE w:val="0"/>
              <w:autoSpaceDN w:val="0"/>
              <w:adjustRightInd w:val="0"/>
              <w:spacing w:after="200" w:line="276" w:lineRule="auto"/>
              <w:ind w:left="289" w:hanging="284"/>
              <w:jc w:val="left"/>
              <w:rPr>
                <w:rFonts w:ascii="Arial" w:eastAsia="Calibri" w:hAnsi="Arial" w:cs="Arial"/>
                <w:sz w:val="20"/>
                <w:lang w:val="en-US" w:eastAsia="de-DE"/>
              </w:rPr>
            </w:pPr>
            <w:r w:rsidRPr="00B10998">
              <w:rPr>
                <w:rFonts w:ascii="Arial" w:eastAsia="Calibri" w:hAnsi="Arial" w:cs="Arial"/>
                <w:sz w:val="20"/>
                <w:lang w:val="en-US" w:eastAsia="de-DE"/>
              </w:rPr>
              <w:t xml:space="preserve">For continuous scores: calculate an </w:t>
            </w:r>
            <w:proofErr w:type="spellStart"/>
            <w:r w:rsidRPr="00B10998">
              <w:rPr>
                <w:rFonts w:ascii="Arial" w:eastAsia="Calibri" w:hAnsi="Arial" w:cs="Arial"/>
                <w:sz w:val="20"/>
                <w:lang w:val="en-US" w:eastAsia="de-DE"/>
              </w:rPr>
              <w:t>intraclass</w:t>
            </w:r>
            <w:proofErr w:type="spellEnd"/>
            <w:r w:rsidRPr="00B10998">
              <w:rPr>
                <w:rFonts w:ascii="Arial" w:eastAsia="Calibri" w:hAnsi="Arial" w:cs="Arial"/>
                <w:sz w:val="20"/>
                <w:lang w:val="en-US" w:eastAsia="de-DE"/>
              </w:rPr>
              <w:t xml:space="preserve"> correlation coefficient (ICC)</w:t>
            </w:r>
          </w:p>
          <w:p w:rsidR="00B10998" w:rsidRPr="00B10998" w:rsidRDefault="00B10998" w:rsidP="00B10998">
            <w:pPr>
              <w:widowControl/>
              <w:autoSpaceDE w:val="0"/>
              <w:autoSpaceDN w:val="0"/>
              <w:adjustRightInd w:val="0"/>
              <w:ind w:left="289" w:hanging="284"/>
              <w:jc w:val="left"/>
              <w:rPr>
                <w:rFonts w:ascii="Arial" w:eastAsia="Calibri" w:hAnsi="Arial" w:cs="Arial"/>
                <w:sz w:val="20"/>
                <w:lang w:val="en-US" w:eastAsia="de-DE"/>
              </w:rPr>
            </w:pPr>
          </w:p>
        </w:tc>
        <w:tc>
          <w:tcPr>
            <w:tcW w:w="1640" w:type="dxa"/>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will be calculated, and model or formula of the ICC is clearly described* </w:t>
            </w:r>
          </w:p>
        </w:tc>
        <w:tc>
          <w:tcPr>
            <w:tcW w:w="1904"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ICC will be calculated, but model or formula of the ICC not described or not optimal** </w:t>
            </w:r>
          </w:p>
        </w:tc>
        <w:tc>
          <w:tcPr>
            <w:tcW w:w="1678" w:type="dxa"/>
            <w:tcBorders>
              <w:top w:val="nil"/>
              <w:left w:val="nil"/>
              <w:bottom w:val="nil"/>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Pearson or Spearman correlation coefficient will be calculated </w:t>
            </w:r>
          </w:p>
        </w:tc>
        <w:tc>
          <w:tcPr>
            <w:tcW w:w="1559"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No ICC or Pearson or Spearman correlations calculated </w:t>
            </w:r>
          </w:p>
          <w:p w:rsidR="00B10998" w:rsidRPr="00B10998" w:rsidRDefault="00B10998" w:rsidP="00B10998">
            <w:pPr>
              <w:widowControl/>
              <w:jc w:val="left"/>
              <w:rPr>
                <w:rFonts w:ascii="Arial" w:eastAsia="Calibri" w:hAnsi="Arial" w:cs="Arial"/>
                <w:sz w:val="18"/>
                <w:szCs w:val="18"/>
                <w:lang w:val="en-US"/>
              </w:rPr>
            </w:pPr>
          </w:p>
        </w:tc>
        <w:tc>
          <w:tcPr>
            <w:tcW w:w="1276" w:type="dxa"/>
            <w:tcBorders>
              <w:top w:val="nil"/>
              <w:left w:val="nil"/>
              <w:bottom w:val="nil"/>
              <w:right w:val="single" w:sz="4" w:space="0" w:color="auto"/>
            </w:tcBorders>
            <w:shd w:val="clear" w:color="auto" w:fill="F2F2F2" w:themeFill="background1" w:themeFillShade="F2"/>
            <w:hideMark/>
          </w:tcPr>
          <w:p w:rsidR="00B10998" w:rsidRPr="00B10998" w:rsidRDefault="00B10998" w:rsidP="00B10998">
            <w:pPr>
              <w:widowControl/>
              <w:ind w:right="62"/>
              <w:jc w:val="left"/>
              <w:rPr>
                <w:rFonts w:ascii="Arial" w:eastAsia="Calibri" w:hAnsi="Arial" w:cs="Arial"/>
                <w:b/>
                <w:i/>
                <w:sz w:val="18"/>
                <w:szCs w:val="18"/>
              </w:rPr>
            </w:pPr>
            <w:r w:rsidRPr="00B10998">
              <w:rPr>
                <w:rFonts w:ascii="Arial" w:eastAsia="Calibri" w:hAnsi="Arial" w:cs="Arial"/>
                <w:sz w:val="18"/>
                <w:szCs w:val="18"/>
              </w:rPr>
              <w:t xml:space="preserve">Not applicable </w:t>
            </w: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11 (line 8-10)</w:t>
            </w:r>
          </w:p>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Table 4</w:t>
            </w:r>
          </w:p>
        </w:tc>
      </w:tr>
      <w:tr w:rsidR="00B10998" w:rsidRPr="00B10998" w:rsidTr="00B10998">
        <w:trPr>
          <w:trHeight w:val="60"/>
        </w:trPr>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4"/>
              </w:numPr>
              <w:autoSpaceDE w:val="0"/>
              <w:autoSpaceDN w:val="0"/>
              <w:adjustRightInd w:val="0"/>
              <w:spacing w:after="200" w:line="276" w:lineRule="auto"/>
              <w:ind w:left="289" w:hanging="284"/>
              <w:jc w:val="left"/>
              <w:rPr>
                <w:rFonts w:ascii="Arial" w:eastAsia="Calibri" w:hAnsi="Arial" w:cs="Arial"/>
                <w:sz w:val="20"/>
                <w:lang w:val="en-US" w:eastAsia="de-DE"/>
              </w:rPr>
            </w:pPr>
            <w:r w:rsidRPr="00B10998">
              <w:rPr>
                <w:rFonts w:ascii="Arial" w:eastAsia="Calibri" w:hAnsi="Arial" w:cs="Arial"/>
                <w:sz w:val="20"/>
                <w:lang w:val="en-US" w:eastAsia="de-DE"/>
              </w:rPr>
              <w:t xml:space="preserve">For dichotomous/nominal/ordinal scores: calculate kappa </w:t>
            </w:r>
          </w:p>
          <w:p w:rsidR="00B10998" w:rsidRPr="00B10998" w:rsidRDefault="00B10998" w:rsidP="00B10998">
            <w:pPr>
              <w:widowControl/>
              <w:autoSpaceDE w:val="0"/>
              <w:autoSpaceDN w:val="0"/>
              <w:adjustRightInd w:val="0"/>
              <w:ind w:left="289" w:hanging="284"/>
              <w:jc w:val="left"/>
              <w:rPr>
                <w:rFonts w:ascii="Arial" w:eastAsia="Calibri" w:hAnsi="Arial" w:cs="Arial"/>
                <w:sz w:val="20"/>
                <w:lang w:val="en-US" w:eastAsia="de-DE"/>
              </w:rPr>
            </w:pPr>
          </w:p>
        </w:tc>
        <w:tc>
          <w:tcPr>
            <w:tcW w:w="1640"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eastAsia="de-DE"/>
              </w:rPr>
            </w:pPr>
            <w:r w:rsidRPr="00B10998">
              <w:rPr>
                <w:rFonts w:ascii="Arial" w:eastAsia="Calibri" w:hAnsi="Arial" w:cs="Arial"/>
                <w:sz w:val="18"/>
                <w:szCs w:val="18"/>
                <w:lang w:eastAsia="de-DE"/>
              </w:rPr>
              <w:t xml:space="preserve">Kappa will be calculated </w:t>
            </w:r>
          </w:p>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904"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rPr>
            </w:pPr>
          </w:p>
        </w:tc>
        <w:tc>
          <w:tcPr>
            <w:tcW w:w="1678" w:type="dxa"/>
            <w:tcBorders>
              <w:top w:val="nil"/>
              <w:left w:val="nil"/>
              <w:bottom w:val="nil"/>
              <w:right w:val="nil"/>
            </w:tcBorders>
            <w:shd w:val="clear" w:color="auto" w:fill="808080" w:themeFill="background1" w:themeFillShade="80"/>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559" w:type="dxa"/>
            <w:tcBorders>
              <w:top w:val="nil"/>
              <w:left w:val="nil"/>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eastAsia="de-DE"/>
              </w:rPr>
            </w:pPr>
            <w:r w:rsidRPr="00B10998">
              <w:rPr>
                <w:rFonts w:ascii="Arial" w:eastAsia="Calibri" w:hAnsi="Arial" w:cs="Arial"/>
                <w:sz w:val="18"/>
                <w:szCs w:val="18"/>
                <w:lang w:eastAsia="de-DE"/>
              </w:rPr>
              <w:t xml:space="preserve">No kappa will be calculated </w:t>
            </w:r>
          </w:p>
          <w:p w:rsidR="00B10998" w:rsidRPr="00B10998" w:rsidRDefault="00B10998" w:rsidP="00B10998">
            <w:pPr>
              <w:widowControl/>
              <w:jc w:val="left"/>
              <w:rPr>
                <w:rFonts w:ascii="Arial" w:eastAsia="Calibri" w:hAnsi="Arial" w:cs="Arial"/>
                <w:sz w:val="18"/>
                <w:szCs w:val="18"/>
              </w:rPr>
            </w:pPr>
          </w:p>
        </w:tc>
        <w:tc>
          <w:tcPr>
            <w:tcW w:w="1276" w:type="dxa"/>
            <w:tcBorders>
              <w:top w:val="nil"/>
              <w:left w:val="nil"/>
              <w:bottom w:val="nil"/>
              <w:right w:val="single" w:sz="4" w:space="0" w:color="auto"/>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eastAsia="de-DE"/>
              </w:rPr>
            </w:pPr>
            <w:r w:rsidRPr="00B10998">
              <w:rPr>
                <w:rFonts w:ascii="Arial" w:eastAsia="Calibri" w:hAnsi="Arial" w:cs="Arial"/>
                <w:sz w:val="18"/>
                <w:szCs w:val="18"/>
                <w:lang w:eastAsia="de-DE"/>
              </w:rPr>
              <w:t xml:space="preserve">Not applicable </w:t>
            </w:r>
          </w:p>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w:t>
            </w:r>
          </w:p>
        </w:tc>
      </w:tr>
      <w:tr w:rsidR="00B10998" w:rsidRPr="00B10998" w:rsidTr="00B10998">
        <w:trPr>
          <w:trHeight w:val="60"/>
        </w:trPr>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4"/>
              </w:numPr>
              <w:autoSpaceDE w:val="0"/>
              <w:autoSpaceDN w:val="0"/>
              <w:adjustRightInd w:val="0"/>
              <w:spacing w:after="200" w:line="276" w:lineRule="auto"/>
              <w:ind w:left="289" w:hanging="284"/>
              <w:jc w:val="left"/>
              <w:rPr>
                <w:rFonts w:ascii="Arial" w:eastAsia="Calibri" w:hAnsi="Arial" w:cs="Arial"/>
                <w:sz w:val="20"/>
                <w:lang w:val="en-US" w:eastAsia="de-DE"/>
              </w:rPr>
            </w:pPr>
            <w:r w:rsidRPr="00B10998">
              <w:rPr>
                <w:rFonts w:ascii="Arial" w:eastAsia="Calibri" w:hAnsi="Arial" w:cs="Arial"/>
                <w:sz w:val="20"/>
                <w:lang w:val="en-US" w:eastAsia="de-DE"/>
              </w:rPr>
              <w:t xml:space="preserve">For ordinal scores: calculate a weighted kappa </w:t>
            </w:r>
          </w:p>
          <w:p w:rsidR="00B10998" w:rsidRPr="00B10998" w:rsidRDefault="00B10998" w:rsidP="00B10998">
            <w:pPr>
              <w:widowControl/>
              <w:autoSpaceDE w:val="0"/>
              <w:autoSpaceDN w:val="0"/>
              <w:adjustRightInd w:val="0"/>
              <w:ind w:left="289" w:hanging="284"/>
              <w:jc w:val="left"/>
              <w:rPr>
                <w:rFonts w:ascii="Arial" w:eastAsia="Calibri" w:hAnsi="Arial" w:cs="Arial"/>
                <w:sz w:val="20"/>
                <w:lang w:val="en-US" w:eastAsia="de-DE"/>
              </w:rPr>
            </w:pPr>
          </w:p>
        </w:tc>
        <w:tc>
          <w:tcPr>
            <w:tcW w:w="1640" w:type="dxa"/>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Weighted Kappa calculated and weighting scheme is described </w:t>
            </w:r>
          </w:p>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904"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78" w:type="dxa"/>
            <w:tcBorders>
              <w:top w:val="nil"/>
              <w:left w:val="nil"/>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Unweighted Kappa will be calculated or not described if Kappa will be weighted </w:t>
            </w:r>
          </w:p>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559"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276" w:type="dxa"/>
            <w:tcBorders>
              <w:top w:val="nil"/>
              <w:left w:val="nil"/>
              <w:bottom w:val="nil"/>
              <w:right w:val="single" w:sz="4" w:space="0" w:color="auto"/>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eastAsia="de-DE"/>
              </w:rPr>
            </w:pPr>
            <w:r w:rsidRPr="00B10998">
              <w:rPr>
                <w:rFonts w:ascii="Arial" w:eastAsia="Calibri" w:hAnsi="Arial" w:cs="Arial"/>
                <w:sz w:val="18"/>
                <w:szCs w:val="18"/>
                <w:lang w:eastAsia="de-DE"/>
              </w:rPr>
              <w:t xml:space="preserve">Not applicable </w:t>
            </w:r>
          </w:p>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w:t>
            </w:r>
          </w:p>
        </w:tc>
      </w:tr>
      <w:tr w:rsidR="00B10998" w:rsidRPr="00B10998" w:rsidTr="00B10998">
        <w:trPr>
          <w:trHeight w:val="60"/>
        </w:trPr>
        <w:tc>
          <w:tcPr>
            <w:tcW w:w="4791" w:type="dxa"/>
            <w:tcBorders>
              <w:top w:val="nil"/>
              <w:left w:val="single" w:sz="4" w:space="0" w:color="auto"/>
              <w:bottom w:val="single" w:sz="4" w:space="0" w:color="auto"/>
              <w:right w:val="single" w:sz="4" w:space="0" w:color="auto"/>
            </w:tcBorders>
            <w:hideMark/>
          </w:tcPr>
          <w:p w:rsidR="00B10998" w:rsidRPr="00B10998" w:rsidRDefault="00B10998" w:rsidP="00B10998">
            <w:pPr>
              <w:widowControl/>
              <w:numPr>
                <w:ilvl w:val="0"/>
                <w:numId w:val="4"/>
              </w:numPr>
              <w:autoSpaceDE w:val="0"/>
              <w:autoSpaceDN w:val="0"/>
              <w:adjustRightInd w:val="0"/>
              <w:spacing w:after="200" w:line="276" w:lineRule="auto"/>
              <w:ind w:left="289" w:hanging="426"/>
              <w:jc w:val="left"/>
              <w:rPr>
                <w:rFonts w:ascii="Arial" w:eastAsia="Calibri" w:hAnsi="Arial" w:cs="Arial"/>
                <w:sz w:val="20"/>
                <w:lang w:val="en-US" w:eastAsia="de-DE"/>
              </w:rPr>
            </w:pPr>
            <w:r w:rsidRPr="00B10998">
              <w:rPr>
                <w:rFonts w:ascii="Arial" w:eastAsia="Calibri" w:hAnsi="Arial" w:cs="Arial"/>
                <w:sz w:val="20"/>
                <w:lang w:val="en-US" w:eastAsia="de-DE"/>
              </w:rPr>
              <w:t xml:space="preserve">Provide a clear description of how missing items will be handled </w:t>
            </w:r>
          </w:p>
        </w:tc>
        <w:tc>
          <w:tcPr>
            <w:tcW w:w="1640" w:type="dxa"/>
            <w:tcBorders>
              <w:top w:val="nil"/>
              <w:left w:val="single" w:sz="4" w:space="0" w:color="auto"/>
              <w:bottom w:val="single" w:sz="4" w:space="0" w:color="auto"/>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The way missing items will be handled is clearly </w:t>
            </w:r>
            <w:r w:rsidRPr="00B10998">
              <w:rPr>
                <w:rFonts w:ascii="Arial" w:eastAsia="Calibri" w:hAnsi="Arial" w:cs="Arial"/>
                <w:sz w:val="18"/>
                <w:szCs w:val="18"/>
                <w:lang w:val="en-US" w:eastAsia="de-DE"/>
              </w:rPr>
              <w:lastRenderedPageBreak/>
              <w:t xml:space="preserve">described </w:t>
            </w:r>
          </w:p>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904" w:type="dxa"/>
            <w:tcBorders>
              <w:top w:val="nil"/>
              <w:left w:val="nil"/>
              <w:bottom w:val="single" w:sz="4" w:space="0" w:color="auto"/>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678" w:type="dxa"/>
            <w:tcBorders>
              <w:top w:val="nil"/>
              <w:left w:val="nil"/>
              <w:bottom w:val="single" w:sz="4" w:space="0" w:color="auto"/>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The way missing items will be handled is not </w:t>
            </w:r>
            <w:r w:rsidRPr="00B10998">
              <w:rPr>
                <w:rFonts w:ascii="Arial" w:eastAsia="Calibri" w:hAnsi="Arial" w:cs="Arial"/>
                <w:sz w:val="18"/>
                <w:szCs w:val="18"/>
                <w:lang w:val="en-US" w:eastAsia="de-DE"/>
              </w:rPr>
              <w:lastRenderedPageBreak/>
              <w:t xml:space="preserve">clearly described </w:t>
            </w:r>
          </w:p>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559" w:type="dxa"/>
            <w:tcBorders>
              <w:top w:val="nil"/>
              <w:left w:val="nil"/>
              <w:bottom w:val="single" w:sz="4" w:space="0" w:color="auto"/>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276" w:type="dxa"/>
            <w:tcBorders>
              <w:top w:val="nil"/>
              <w:left w:val="nil"/>
              <w:bottom w:val="single" w:sz="4" w:space="0" w:color="auto"/>
              <w:right w:val="single" w:sz="4" w:space="0" w:color="auto"/>
            </w:tcBorders>
            <w:shd w:val="clear" w:color="auto" w:fill="808080" w:themeFill="background1" w:themeFillShade="80"/>
          </w:tcPr>
          <w:p w:rsidR="00B10998" w:rsidRPr="00B10998" w:rsidRDefault="00B10998" w:rsidP="00B10998">
            <w:pPr>
              <w:widowControl/>
              <w:ind w:right="62"/>
              <w:jc w:val="center"/>
              <w:rPr>
                <w:rFonts w:ascii="Arial" w:eastAsia="Calibri" w:hAnsi="Arial" w:cs="Arial"/>
                <w:b/>
                <w:i/>
                <w:sz w:val="18"/>
                <w:szCs w:val="18"/>
                <w:lang w:val="en-US"/>
              </w:rPr>
            </w:pPr>
          </w:p>
        </w:tc>
        <w:tc>
          <w:tcPr>
            <w:tcW w:w="1531" w:type="dxa"/>
            <w:tcBorders>
              <w:top w:val="nil"/>
              <w:left w:val="single" w:sz="4" w:space="0" w:color="auto"/>
              <w:bottom w:val="single" w:sz="4" w:space="0" w:color="auto"/>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w:t>
            </w:r>
          </w:p>
        </w:tc>
      </w:tr>
    </w:tbl>
    <w:p w:rsidR="00B10998" w:rsidRPr="00B10998" w:rsidRDefault="00B10998" w:rsidP="00B10998">
      <w:pPr>
        <w:widowControl/>
        <w:jc w:val="left"/>
        <w:rPr>
          <w:rFonts w:ascii="Arial" w:eastAsia="Calibri" w:hAnsi="Arial" w:cs="Arial"/>
          <w:kern w:val="0"/>
          <w:sz w:val="18"/>
          <w:szCs w:val="18"/>
          <w:lang w:val="de-DE"/>
        </w:rPr>
      </w:pPr>
    </w:p>
    <w:p w:rsidR="00B10998" w:rsidRPr="00B10998" w:rsidRDefault="00B10998" w:rsidP="00B10998">
      <w:pPr>
        <w:widowControl/>
        <w:jc w:val="left"/>
        <w:rPr>
          <w:rFonts w:ascii="Arial" w:eastAsia="Times New Roman" w:hAnsi="Arial" w:cs="Arial"/>
          <w:b/>
          <w:bCs/>
          <w:kern w:val="0"/>
          <w:sz w:val="22"/>
          <w:lang w:val="en-US" w:eastAsia="de-DE"/>
        </w:rPr>
      </w:pPr>
      <w:r w:rsidRPr="00B10998">
        <w:rPr>
          <w:rFonts w:ascii="Arial" w:eastAsia="Calibri" w:hAnsi="Arial" w:cs="Arial"/>
          <w:kern w:val="0"/>
          <w:sz w:val="18"/>
          <w:szCs w:val="18"/>
          <w:lang w:val="en-US"/>
        </w:rPr>
        <w:t>* The model (i.e. one-way random effect model or two-way random or mixed effect model), type (i.e. for single or multiple measurement) and definition (i.e. for consistency or absolute agreement) of the ICC that will be calculated is appropriately chosen and described (see 11); ** ICC formula does not correspond to the research question</w:t>
      </w:r>
    </w:p>
    <w:p w:rsidR="00B10998" w:rsidRPr="00B10998" w:rsidRDefault="00B10998" w:rsidP="00B10998">
      <w:pPr>
        <w:widowControl/>
        <w:autoSpaceDE w:val="0"/>
        <w:autoSpaceDN w:val="0"/>
        <w:adjustRightInd w:val="0"/>
        <w:jc w:val="left"/>
        <w:rPr>
          <w:rFonts w:ascii="Arial" w:eastAsia="Times New Roman" w:hAnsi="Arial" w:cs="Arial"/>
          <w:kern w:val="0"/>
          <w:sz w:val="22"/>
          <w:lang w:val="en-US" w:eastAsia="de-DE"/>
        </w:rPr>
      </w:pPr>
      <w:r w:rsidRPr="00B10998">
        <w:rPr>
          <w:rFonts w:ascii="Arial" w:eastAsia="Times New Roman" w:hAnsi="Arial" w:cs="Arial"/>
          <w:b/>
          <w:bCs/>
          <w:kern w:val="0"/>
          <w:sz w:val="22"/>
          <w:lang w:val="en-US" w:eastAsia="de-DE"/>
        </w:rPr>
        <w:t xml:space="preserve">Hypotheses testing for construct validity </w:t>
      </w:r>
    </w:p>
    <w:p w:rsidR="00B10998" w:rsidRPr="00B10998" w:rsidRDefault="00B10998" w:rsidP="00B10998">
      <w:pPr>
        <w:widowControl/>
        <w:jc w:val="left"/>
        <w:rPr>
          <w:rFonts w:ascii="Arial" w:eastAsia="Times New Roman" w:hAnsi="Arial" w:cs="Arial"/>
          <w:kern w:val="0"/>
          <w:sz w:val="22"/>
          <w:lang w:val="en-US" w:eastAsia="de-DE"/>
        </w:rPr>
      </w:pPr>
    </w:p>
    <w:p w:rsidR="00B10998" w:rsidRPr="00B10998" w:rsidRDefault="00B10998" w:rsidP="00B10998">
      <w:pPr>
        <w:widowControl/>
        <w:jc w:val="left"/>
        <w:rPr>
          <w:rFonts w:ascii="Arial" w:eastAsia="Times New Roman" w:hAnsi="Arial" w:cs="Arial"/>
          <w:kern w:val="0"/>
          <w:sz w:val="22"/>
          <w:lang w:val="en-US" w:eastAsia="de-DE"/>
        </w:rPr>
      </w:pPr>
      <w:r w:rsidRPr="00B10998">
        <w:rPr>
          <w:rFonts w:ascii="Arial" w:eastAsia="Times New Roman" w:hAnsi="Arial" w:cs="Arial"/>
          <w:kern w:val="0"/>
          <w:sz w:val="22"/>
          <w:lang w:val="en-US" w:eastAsia="de-DE"/>
        </w:rPr>
        <w:t>As no ‘gold standards’ exist for PROMs, the commonly used way to investigate validity of PROMs is to test hypotheses about 1) expected relationships with other outcomes measures of good quality (Part A), and/or 2) expected differences between relevant groups (Part B). It is of major importance to define hypotheses in advance when assessing construct validity of a PROM, to enable the authors to draw unbiased conclusions after data collection and analyses.</w:t>
      </w:r>
    </w:p>
    <w:p w:rsidR="00B10998" w:rsidRPr="00B10998" w:rsidRDefault="00B10998" w:rsidP="00B10998">
      <w:pPr>
        <w:widowControl/>
        <w:jc w:val="left"/>
        <w:rPr>
          <w:rFonts w:ascii="Arial" w:eastAsia="Calibri" w:hAnsi="Arial" w:cs="Arial"/>
          <w:kern w:val="0"/>
          <w:sz w:val="22"/>
          <w:lang w:val="en-US"/>
        </w:rPr>
      </w:pPr>
    </w:p>
    <w:tbl>
      <w:tblPr>
        <w:tblStyle w:val="TableGrid"/>
        <w:tblW w:w="14385" w:type="dxa"/>
        <w:tblInd w:w="-5" w:type="dxa"/>
        <w:tblLayout w:type="fixed"/>
        <w:tblCellMar>
          <w:left w:w="85" w:type="dxa"/>
          <w:right w:w="85" w:type="dxa"/>
        </w:tblCellMar>
        <w:tblLook w:val="04A0" w:firstRow="1" w:lastRow="0" w:firstColumn="1" w:lastColumn="0" w:noHBand="0" w:noVBand="1"/>
      </w:tblPr>
      <w:tblGrid>
        <w:gridCol w:w="4792"/>
        <w:gridCol w:w="1641"/>
        <w:gridCol w:w="232"/>
        <w:gridCol w:w="1874"/>
        <w:gridCol w:w="1873"/>
        <w:gridCol w:w="1874"/>
        <w:gridCol w:w="567"/>
        <w:gridCol w:w="1532"/>
      </w:tblGrid>
      <w:tr w:rsidR="00B10998" w:rsidRPr="00B10998" w:rsidTr="00B10998">
        <w:trPr>
          <w:gridAfter w:val="6"/>
          <w:wAfter w:w="7948" w:type="dxa"/>
          <w:trHeight w:val="77"/>
        </w:trPr>
        <w:tc>
          <w:tcPr>
            <w:tcW w:w="4791" w:type="dxa"/>
            <w:tcBorders>
              <w:top w:val="single" w:sz="4" w:space="0" w:color="auto"/>
              <w:left w:val="single" w:sz="4" w:space="0" w:color="auto"/>
              <w:bottom w:val="nil"/>
              <w:right w:val="single" w:sz="4" w:space="0" w:color="auto"/>
            </w:tcBorders>
            <w:hideMark/>
          </w:tcPr>
          <w:p w:rsidR="00B10998" w:rsidRPr="00B10998" w:rsidRDefault="00B10998" w:rsidP="00B10998">
            <w:pPr>
              <w:widowControl/>
              <w:spacing w:after="120"/>
              <w:jc w:val="left"/>
              <w:rPr>
                <w:rFonts w:ascii="Arial" w:eastAsia="Calibri" w:hAnsi="Arial" w:cs="Arial"/>
                <w:b/>
                <w:sz w:val="20"/>
                <w:szCs w:val="20"/>
                <w:lang w:val="en-US"/>
              </w:rPr>
            </w:pPr>
            <w:r w:rsidRPr="00B10998">
              <w:rPr>
                <w:rFonts w:ascii="Arial" w:eastAsia="Calibri" w:hAnsi="Arial" w:cs="Arial"/>
                <w:b/>
                <w:sz w:val="20"/>
                <w:szCs w:val="20"/>
                <w:lang w:val="en-US"/>
              </w:rPr>
              <w:t>Hypotheses testing for construct validity</w:t>
            </w:r>
          </w:p>
          <w:p w:rsidR="00B10998" w:rsidRPr="00B10998" w:rsidRDefault="00B10998" w:rsidP="00B10998">
            <w:pPr>
              <w:widowControl/>
              <w:jc w:val="left"/>
              <w:rPr>
                <w:rFonts w:ascii="Arial" w:eastAsia="Calibri" w:hAnsi="Arial" w:cs="Arial"/>
                <w:b/>
                <w:sz w:val="20"/>
                <w:szCs w:val="20"/>
                <w:lang w:val="en-US"/>
              </w:rPr>
            </w:pPr>
            <w:r w:rsidRPr="00B10998">
              <w:rPr>
                <w:rFonts w:ascii="Arial" w:eastAsia="Calibri" w:hAnsi="Arial" w:cs="Arial"/>
                <w:b/>
                <w:sz w:val="20"/>
                <w:szCs w:val="20"/>
                <w:lang w:val="en-US"/>
              </w:rPr>
              <w:t>A. Comparison with other outcome measurement instruments (convergent validity)</w:t>
            </w:r>
          </w:p>
        </w:tc>
        <w:tc>
          <w:tcPr>
            <w:tcW w:w="1640" w:type="dxa"/>
            <w:tcBorders>
              <w:top w:val="nil"/>
              <w:left w:val="single" w:sz="4" w:space="0" w:color="auto"/>
              <w:bottom w:val="nil"/>
              <w:right w:val="nil"/>
            </w:tcBorders>
          </w:tcPr>
          <w:p w:rsidR="00B10998" w:rsidRPr="00B10998" w:rsidRDefault="00B10998" w:rsidP="00B10998">
            <w:pPr>
              <w:widowControl/>
              <w:ind w:left="1"/>
              <w:jc w:val="left"/>
              <w:rPr>
                <w:rFonts w:ascii="Arial" w:eastAsia="Calibri" w:hAnsi="Arial" w:cs="Arial"/>
                <w:b/>
                <w:lang w:val="en-US"/>
              </w:rPr>
            </w:pPr>
          </w:p>
        </w:tc>
      </w:tr>
      <w:tr w:rsidR="00B10998" w:rsidRPr="00B10998" w:rsidTr="00B10998">
        <w:trPr>
          <w:trHeight w:val="77"/>
        </w:trPr>
        <w:tc>
          <w:tcPr>
            <w:tcW w:w="4791" w:type="dxa"/>
            <w:tcBorders>
              <w:top w:val="nil"/>
              <w:left w:val="single" w:sz="4" w:space="0" w:color="auto"/>
              <w:bottom w:val="nil"/>
              <w:right w:val="single" w:sz="4" w:space="0" w:color="auto"/>
            </w:tcBorders>
          </w:tcPr>
          <w:p w:rsidR="00B10998" w:rsidRPr="00B10998" w:rsidRDefault="00B10998" w:rsidP="00B10998">
            <w:pPr>
              <w:widowControl/>
              <w:jc w:val="left"/>
              <w:rPr>
                <w:rFonts w:ascii="Arial" w:eastAsia="Calibri" w:hAnsi="Arial" w:cs="Arial"/>
                <w:b/>
                <w:sz w:val="20"/>
                <w:szCs w:val="20"/>
                <w:lang w:val="en-US"/>
              </w:rPr>
            </w:pPr>
          </w:p>
        </w:tc>
        <w:tc>
          <w:tcPr>
            <w:tcW w:w="1872" w:type="dxa"/>
            <w:gridSpan w:val="2"/>
            <w:tcBorders>
              <w:top w:val="single" w:sz="4" w:space="0" w:color="auto"/>
              <w:left w:val="single" w:sz="4" w:space="0" w:color="auto"/>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rPr>
            </w:pPr>
            <w:r w:rsidRPr="00B10998">
              <w:rPr>
                <w:rFonts w:ascii="Arial" w:eastAsia="Calibri" w:hAnsi="Arial" w:cs="Arial"/>
                <w:b/>
                <w:sz w:val="20"/>
              </w:rPr>
              <w:t>very good</w:t>
            </w:r>
          </w:p>
        </w:tc>
        <w:tc>
          <w:tcPr>
            <w:tcW w:w="1873" w:type="dxa"/>
            <w:tcBorders>
              <w:top w:val="single" w:sz="4" w:space="0" w:color="auto"/>
              <w:left w:val="nil"/>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rPr>
            </w:pPr>
            <w:r w:rsidRPr="00B10998">
              <w:rPr>
                <w:rFonts w:ascii="Arial" w:eastAsia="Calibri" w:hAnsi="Arial" w:cs="Arial"/>
                <w:b/>
                <w:sz w:val="20"/>
              </w:rPr>
              <w:t>adequate</w:t>
            </w:r>
          </w:p>
        </w:tc>
        <w:tc>
          <w:tcPr>
            <w:tcW w:w="1872" w:type="dxa"/>
            <w:tcBorders>
              <w:top w:val="single" w:sz="4" w:space="0" w:color="auto"/>
              <w:left w:val="nil"/>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rPr>
            </w:pPr>
            <w:r w:rsidRPr="00B10998">
              <w:rPr>
                <w:rFonts w:ascii="Arial" w:eastAsia="Calibri" w:hAnsi="Arial" w:cs="Arial"/>
                <w:b/>
                <w:sz w:val="20"/>
              </w:rPr>
              <w:t>doubtful</w:t>
            </w:r>
          </w:p>
        </w:tc>
        <w:tc>
          <w:tcPr>
            <w:tcW w:w="1873" w:type="dxa"/>
            <w:tcBorders>
              <w:top w:val="single" w:sz="4" w:space="0" w:color="auto"/>
              <w:left w:val="nil"/>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rPr>
            </w:pPr>
            <w:r w:rsidRPr="00B10998">
              <w:rPr>
                <w:rFonts w:ascii="Arial" w:eastAsia="Calibri" w:hAnsi="Arial" w:cs="Arial"/>
                <w:b/>
                <w:sz w:val="20"/>
              </w:rPr>
              <w:t>inadequate</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hideMark/>
          </w:tcPr>
          <w:p w:rsidR="00B10998" w:rsidRPr="00B10998" w:rsidRDefault="00B10998" w:rsidP="00B10998">
            <w:pPr>
              <w:widowControl/>
              <w:ind w:right="62"/>
              <w:jc w:val="center"/>
              <w:rPr>
                <w:rFonts w:ascii="Arial" w:eastAsia="Calibri" w:hAnsi="Arial" w:cs="Arial"/>
                <w:b/>
                <w:sz w:val="20"/>
              </w:rPr>
            </w:pPr>
            <w:r w:rsidRPr="00B10998">
              <w:rPr>
                <w:rFonts w:ascii="Arial" w:eastAsia="Calibri" w:hAnsi="Arial" w:cs="Arial"/>
                <w:b/>
                <w:sz w:val="20"/>
              </w:rPr>
              <w:t>NA</w:t>
            </w:r>
          </w:p>
        </w:tc>
        <w:tc>
          <w:tcPr>
            <w:tcW w:w="1531" w:type="dxa"/>
            <w:tcBorders>
              <w:top w:val="single" w:sz="4" w:space="0" w:color="auto"/>
              <w:left w:val="single" w:sz="4" w:space="0" w:color="auto"/>
              <w:bottom w:val="single" w:sz="4" w:space="0" w:color="auto"/>
              <w:right w:val="single" w:sz="4" w:space="0" w:color="auto"/>
            </w:tcBorders>
            <w:hideMark/>
          </w:tcPr>
          <w:p w:rsidR="00B10998" w:rsidRPr="00B10998" w:rsidRDefault="00B10998" w:rsidP="00B10998">
            <w:pPr>
              <w:widowControl/>
              <w:ind w:right="62"/>
              <w:jc w:val="center"/>
              <w:rPr>
                <w:rFonts w:ascii="Arial" w:eastAsia="Calibri" w:hAnsi="Arial" w:cs="Arial"/>
                <w:b/>
                <w:i/>
                <w:sz w:val="20"/>
              </w:rPr>
            </w:pPr>
            <w:r w:rsidRPr="00B10998">
              <w:rPr>
                <w:rFonts w:ascii="Arial" w:eastAsia="Calibri" w:hAnsi="Arial" w:cs="Arial"/>
                <w:b/>
                <w:i/>
                <w:sz w:val="20"/>
              </w:rPr>
              <w:t>Reported</w:t>
            </w:r>
          </w:p>
          <w:p w:rsidR="00B10998" w:rsidRPr="00B10998" w:rsidRDefault="00B10998" w:rsidP="00B10998">
            <w:pPr>
              <w:widowControl/>
              <w:jc w:val="center"/>
              <w:rPr>
                <w:rFonts w:ascii="Arial" w:eastAsia="Calibri" w:hAnsi="Arial" w:cs="Arial"/>
                <w:sz w:val="20"/>
              </w:rPr>
            </w:pPr>
            <w:r w:rsidRPr="00B10998">
              <w:rPr>
                <w:rFonts w:ascii="Arial" w:eastAsia="Calibri" w:hAnsi="Arial" w:cs="Arial"/>
                <w:b/>
                <w:i/>
                <w:sz w:val="20"/>
              </w:rPr>
              <w:t>on page #</w:t>
            </w:r>
          </w:p>
        </w:tc>
      </w:tr>
      <w:tr w:rsidR="00B10998" w:rsidRPr="00B10998" w:rsidTr="00B10998">
        <w:tc>
          <w:tcPr>
            <w:tcW w:w="4791" w:type="dxa"/>
            <w:tcBorders>
              <w:top w:val="nil"/>
              <w:left w:val="single" w:sz="4" w:space="0" w:color="auto"/>
              <w:bottom w:val="nil"/>
              <w:right w:val="single" w:sz="4" w:space="0" w:color="auto"/>
            </w:tcBorders>
            <w:hideMark/>
          </w:tcPr>
          <w:p w:rsidR="00B10998" w:rsidRPr="00B10998" w:rsidRDefault="00B10998" w:rsidP="00B10998">
            <w:pPr>
              <w:widowControl/>
              <w:ind w:left="289" w:hanging="288"/>
              <w:jc w:val="left"/>
              <w:rPr>
                <w:rFonts w:ascii="Arial" w:eastAsia="Calibri" w:hAnsi="Arial" w:cs="Arial"/>
                <w:b/>
                <w:i/>
                <w:sz w:val="20"/>
                <w:szCs w:val="20"/>
              </w:rPr>
            </w:pPr>
            <w:r w:rsidRPr="00B10998">
              <w:rPr>
                <w:rFonts w:ascii="Arial" w:eastAsia="Calibri" w:hAnsi="Arial" w:cs="Arial"/>
                <w:b/>
                <w:i/>
                <w:sz w:val="20"/>
                <w:szCs w:val="20"/>
              </w:rPr>
              <w:t>Design requirements</w:t>
            </w:r>
          </w:p>
          <w:p w:rsidR="00B10998" w:rsidRPr="00B10998" w:rsidRDefault="00B10998" w:rsidP="00B10998">
            <w:pPr>
              <w:widowControl/>
              <w:numPr>
                <w:ilvl w:val="0"/>
                <w:numId w:val="5"/>
              </w:numPr>
              <w:autoSpaceDE w:val="0"/>
              <w:autoSpaceDN w:val="0"/>
              <w:adjustRightInd w:val="0"/>
              <w:spacing w:after="200" w:line="276" w:lineRule="auto"/>
              <w:ind w:left="289" w:hanging="288"/>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 xml:space="preserve">Formulate hypotheses about expected relationships between the PROM under study and other outcome measurement instrument(s) </w:t>
            </w:r>
          </w:p>
        </w:tc>
        <w:tc>
          <w:tcPr>
            <w:tcW w:w="1872" w:type="dxa"/>
            <w:gridSpan w:val="2"/>
            <w:tcBorders>
              <w:top w:val="single" w:sz="4" w:space="0" w:color="auto"/>
              <w:left w:val="single" w:sz="4" w:space="0" w:color="auto"/>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Hypotheses formulated including the expected direction and magnitude of the correlations stated </w:t>
            </w:r>
          </w:p>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873" w:type="dxa"/>
            <w:tcBorders>
              <w:top w:val="single" w:sz="4" w:space="0" w:color="auto"/>
              <w:left w:val="nil"/>
              <w:bottom w:val="nil"/>
              <w:right w:val="nil"/>
            </w:tcBorders>
            <w:shd w:val="clear" w:color="auto" w:fill="808080" w:themeFill="background1" w:themeFillShade="80"/>
            <w:hideMark/>
          </w:tcPr>
          <w:p w:rsidR="00B10998" w:rsidRPr="00B10998" w:rsidRDefault="00B10998" w:rsidP="00B10998">
            <w:pPr>
              <w:widowControl/>
              <w:jc w:val="left"/>
              <w:rPr>
                <w:rFonts w:ascii="Arial" w:eastAsia="Calibri" w:hAnsi="Arial" w:cs="Arial"/>
                <w:b/>
                <w:sz w:val="18"/>
                <w:szCs w:val="18"/>
                <w:lang w:val="en-US"/>
              </w:rPr>
            </w:pPr>
            <w:r w:rsidRPr="00B10998">
              <w:rPr>
                <w:rFonts w:ascii="Arial" w:eastAsia="Calibri" w:hAnsi="Arial" w:cs="Arial"/>
                <w:sz w:val="18"/>
                <w:szCs w:val="18"/>
                <w:lang w:val="en-US"/>
              </w:rPr>
              <w:t xml:space="preserve"> </w:t>
            </w:r>
          </w:p>
        </w:tc>
        <w:tc>
          <w:tcPr>
            <w:tcW w:w="1872" w:type="dxa"/>
            <w:tcBorders>
              <w:top w:val="single" w:sz="4" w:space="0" w:color="auto"/>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b/>
                <w:sz w:val="18"/>
                <w:szCs w:val="18"/>
                <w:lang w:val="en-US"/>
              </w:rPr>
            </w:pPr>
            <w:r w:rsidRPr="00B10998">
              <w:rPr>
                <w:rFonts w:ascii="Arial" w:eastAsia="Calibri" w:hAnsi="Arial" w:cs="Arial"/>
                <w:sz w:val="18"/>
                <w:szCs w:val="18"/>
                <w:lang w:val="en-US"/>
              </w:rPr>
              <w:t xml:space="preserve">Hypotheses vague or not formulated but possible to deduce what was expected </w:t>
            </w:r>
          </w:p>
        </w:tc>
        <w:tc>
          <w:tcPr>
            <w:tcW w:w="1873" w:type="dxa"/>
            <w:tcBorders>
              <w:top w:val="single" w:sz="4" w:space="0" w:color="auto"/>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b/>
                <w:sz w:val="18"/>
                <w:szCs w:val="18"/>
              </w:rPr>
            </w:pPr>
            <w:r w:rsidRPr="00B10998">
              <w:rPr>
                <w:rFonts w:ascii="Arial" w:eastAsia="Calibri" w:hAnsi="Arial" w:cs="Arial"/>
                <w:sz w:val="18"/>
                <w:szCs w:val="18"/>
              </w:rPr>
              <w:t xml:space="preserve">Unclear what is expected </w:t>
            </w:r>
          </w:p>
        </w:tc>
        <w:tc>
          <w:tcPr>
            <w:tcW w:w="567" w:type="dxa"/>
            <w:tcBorders>
              <w:top w:val="single" w:sz="4" w:space="0" w:color="auto"/>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single" w:sz="4" w:space="0" w:color="auto"/>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rPr>
            </w:pPr>
            <w:r w:rsidRPr="00B10998">
              <w:rPr>
                <w:rFonts w:ascii="Arial" w:eastAsia="Calibri" w:hAnsi="Arial" w:cs="Arial"/>
                <w:b/>
                <w:i/>
                <w:sz w:val="18"/>
              </w:rPr>
              <w:t>11 (line 4-7)</w:t>
            </w:r>
          </w:p>
        </w:tc>
      </w:tr>
      <w:tr w:rsidR="00B10998" w:rsidRPr="00B10998" w:rsidTr="00B10998">
        <w:trPr>
          <w:trHeight w:val="993"/>
        </w:trPr>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5"/>
              </w:numPr>
              <w:autoSpaceDE w:val="0"/>
              <w:autoSpaceDN w:val="0"/>
              <w:adjustRightInd w:val="0"/>
              <w:spacing w:after="200" w:line="276" w:lineRule="auto"/>
              <w:ind w:left="289" w:hanging="288"/>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 xml:space="preserve">Provide a clear description of the construct(s) measured by the comparator instrument(s) </w:t>
            </w:r>
          </w:p>
          <w:p w:rsidR="00B10998" w:rsidRPr="00B10998" w:rsidRDefault="00B10998" w:rsidP="00B10998">
            <w:pPr>
              <w:widowControl/>
              <w:ind w:left="289" w:hanging="288"/>
              <w:contextualSpacing/>
              <w:jc w:val="left"/>
              <w:rPr>
                <w:rFonts w:ascii="Arial" w:eastAsia="Calibri" w:hAnsi="Arial" w:cs="Arial"/>
                <w:sz w:val="20"/>
                <w:szCs w:val="20"/>
                <w:lang w:val="en-US"/>
              </w:rPr>
            </w:pPr>
          </w:p>
        </w:tc>
        <w:tc>
          <w:tcPr>
            <w:tcW w:w="1872" w:type="dxa"/>
            <w:gridSpan w:val="2"/>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Construct(s) measured by the comparator instrument(s) is/are clearly described </w:t>
            </w:r>
          </w:p>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p>
        </w:tc>
        <w:tc>
          <w:tcPr>
            <w:tcW w:w="1873"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872"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Construct(s) measured by the comparator instrument(s) is/are not clearly described</w:t>
            </w: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lang w:val="en-US"/>
              </w:rPr>
            </w:pPr>
          </w:p>
        </w:tc>
        <w:tc>
          <w:tcPr>
            <w:tcW w:w="1531" w:type="dxa"/>
            <w:tcBorders>
              <w:top w:val="nil"/>
              <w:left w:val="single" w:sz="4" w:space="0" w:color="auto"/>
              <w:bottom w:val="nil"/>
              <w:right w:val="single" w:sz="4" w:space="0" w:color="auto"/>
            </w:tcBorders>
          </w:tcPr>
          <w:p w:rsidR="00B10998" w:rsidRPr="00B10998" w:rsidRDefault="00B10998" w:rsidP="00B10998">
            <w:pPr>
              <w:widowControl/>
              <w:ind w:right="62"/>
              <w:jc w:val="center"/>
              <w:rPr>
                <w:rFonts w:ascii="Arial" w:eastAsia="Calibri" w:hAnsi="Arial" w:cs="Arial"/>
                <w:b/>
                <w:i/>
              </w:rPr>
            </w:pPr>
            <w:r w:rsidRPr="00B10998">
              <w:rPr>
                <w:rFonts w:ascii="Arial" w:eastAsia="Calibri" w:hAnsi="Arial" w:cs="Arial"/>
                <w:b/>
                <w:i/>
              </w:rPr>
              <w:t>7 (line 6-18)</w:t>
            </w:r>
          </w:p>
          <w:p w:rsidR="00B10998" w:rsidRPr="00B10998" w:rsidRDefault="00B10998" w:rsidP="00B10998">
            <w:pPr>
              <w:widowControl/>
              <w:ind w:right="62"/>
              <w:jc w:val="center"/>
              <w:rPr>
                <w:rFonts w:ascii="Arial" w:eastAsia="Calibri" w:hAnsi="Arial" w:cs="Arial"/>
                <w:b/>
                <w:i/>
              </w:rPr>
            </w:pPr>
            <w:r w:rsidRPr="00B10998">
              <w:rPr>
                <w:rFonts w:ascii="Arial" w:eastAsia="Calibri" w:hAnsi="Arial" w:cs="Arial"/>
                <w:b/>
                <w:i/>
              </w:rPr>
              <w:t>10 (line 1-7)</w:t>
            </w:r>
          </w:p>
          <w:p w:rsidR="00B10998" w:rsidRPr="00B10998" w:rsidRDefault="00B10998" w:rsidP="00B10998">
            <w:pPr>
              <w:widowControl/>
              <w:ind w:right="62"/>
              <w:jc w:val="center"/>
              <w:rPr>
                <w:rFonts w:ascii="Arial" w:eastAsia="Calibri" w:hAnsi="Arial" w:cs="Arial"/>
                <w:b/>
                <w:i/>
              </w:rPr>
            </w:pP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5"/>
              </w:numPr>
              <w:autoSpaceDE w:val="0"/>
              <w:autoSpaceDN w:val="0"/>
              <w:adjustRightInd w:val="0"/>
              <w:spacing w:after="200" w:line="276" w:lineRule="auto"/>
              <w:ind w:left="289" w:hanging="288"/>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 xml:space="preserve">Use comparator instrument(s) with sufficient measurement properties </w:t>
            </w:r>
          </w:p>
          <w:p w:rsidR="00B10998" w:rsidRPr="00B10998" w:rsidRDefault="00B10998" w:rsidP="00B10998">
            <w:pPr>
              <w:widowControl/>
              <w:autoSpaceDE w:val="0"/>
              <w:autoSpaceDN w:val="0"/>
              <w:adjustRightInd w:val="0"/>
              <w:ind w:left="289" w:hanging="288"/>
              <w:jc w:val="left"/>
              <w:rPr>
                <w:rFonts w:ascii="Arial" w:eastAsia="Calibri" w:hAnsi="Arial" w:cs="Arial"/>
                <w:sz w:val="20"/>
                <w:szCs w:val="20"/>
                <w:lang w:val="en-US" w:eastAsia="de-DE"/>
              </w:rPr>
            </w:pPr>
          </w:p>
        </w:tc>
        <w:tc>
          <w:tcPr>
            <w:tcW w:w="1872" w:type="dxa"/>
            <w:gridSpan w:val="2"/>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Sufficient measurement properties of the comparator instrument(s) in a population similar to the study population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Sufficient measurement properties of the comparator instrument(s) but not sure if these apply to the study population </w:t>
            </w:r>
          </w:p>
        </w:tc>
        <w:tc>
          <w:tcPr>
            <w:tcW w:w="1872"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Some information on measurement properties (or a reference to a study on measurement properties) of the comparator instrument(s) in any study population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No information on the measurement properties of the comparator instrument(s), or evidence of insufficient measurement properties of the comparator instrument(s) </w:t>
            </w: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lang w:val="en-US"/>
              </w:rPr>
            </w:pPr>
          </w:p>
        </w:tc>
        <w:tc>
          <w:tcPr>
            <w:tcW w:w="1531" w:type="dxa"/>
            <w:tcBorders>
              <w:top w:val="nil"/>
              <w:left w:val="single" w:sz="4" w:space="0" w:color="auto"/>
              <w:bottom w:val="nil"/>
              <w:right w:val="single" w:sz="4" w:space="0" w:color="auto"/>
            </w:tcBorders>
          </w:tcPr>
          <w:p w:rsidR="00B10998" w:rsidRPr="00B10998" w:rsidRDefault="00B10998" w:rsidP="00B10998">
            <w:pPr>
              <w:widowControl/>
              <w:ind w:right="62"/>
              <w:jc w:val="center"/>
              <w:rPr>
                <w:rFonts w:ascii="Arial" w:eastAsia="Calibri" w:hAnsi="Arial" w:cs="Arial"/>
                <w:b/>
                <w:i/>
              </w:rPr>
            </w:pPr>
            <w:r w:rsidRPr="00B10998">
              <w:rPr>
                <w:rFonts w:ascii="Arial" w:eastAsia="Calibri" w:hAnsi="Arial" w:cs="Arial"/>
                <w:b/>
                <w:i/>
              </w:rPr>
              <w:t>7 (line 6-18)</w:t>
            </w:r>
          </w:p>
          <w:p w:rsidR="00B10998" w:rsidRPr="00B10998" w:rsidRDefault="00B10998" w:rsidP="00B10998">
            <w:pPr>
              <w:widowControl/>
              <w:ind w:right="62"/>
              <w:jc w:val="center"/>
              <w:rPr>
                <w:rFonts w:ascii="Arial" w:eastAsia="Calibri" w:hAnsi="Arial" w:cs="Arial"/>
                <w:b/>
                <w:i/>
              </w:rPr>
            </w:pPr>
            <w:r w:rsidRPr="00B10998">
              <w:rPr>
                <w:rFonts w:ascii="Arial" w:eastAsia="Calibri" w:hAnsi="Arial" w:cs="Arial"/>
                <w:b/>
                <w:i/>
              </w:rPr>
              <w:t>10 (line 1-7)</w:t>
            </w:r>
          </w:p>
          <w:p w:rsidR="00B10998" w:rsidRPr="00B10998" w:rsidRDefault="00B10998" w:rsidP="00B10998">
            <w:pPr>
              <w:widowControl/>
              <w:ind w:right="62"/>
              <w:jc w:val="left"/>
              <w:rPr>
                <w:rFonts w:ascii="Arial" w:eastAsia="Calibri" w:hAnsi="Arial" w:cs="Arial"/>
                <w:b/>
                <w:i/>
              </w:rPr>
            </w:pP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5"/>
              </w:numPr>
              <w:autoSpaceDE w:val="0"/>
              <w:autoSpaceDN w:val="0"/>
              <w:adjustRightInd w:val="0"/>
              <w:spacing w:after="200" w:line="276" w:lineRule="auto"/>
              <w:ind w:left="289" w:hanging="284"/>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lastRenderedPageBreak/>
              <w:t xml:space="preserve">Perform the analysis in a sample with an appropriate number of patients (taking into account expected number of missing values) </w:t>
            </w:r>
          </w:p>
          <w:p w:rsidR="00B10998" w:rsidRPr="00B10998" w:rsidRDefault="00B10998" w:rsidP="00B10998">
            <w:pPr>
              <w:widowControl/>
              <w:autoSpaceDE w:val="0"/>
              <w:autoSpaceDN w:val="0"/>
              <w:adjustRightInd w:val="0"/>
              <w:ind w:left="289"/>
              <w:jc w:val="left"/>
              <w:rPr>
                <w:rFonts w:ascii="Arial" w:eastAsia="Calibri" w:hAnsi="Arial" w:cs="Arial"/>
                <w:sz w:val="20"/>
                <w:szCs w:val="20"/>
                <w:lang w:val="en-US" w:eastAsia="de-DE"/>
              </w:rPr>
            </w:pPr>
          </w:p>
        </w:tc>
        <w:tc>
          <w:tcPr>
            <w:tcW w:w="1872" w:type="dxa"/>
            <w:gridSpan w:val="2"/>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≥100 patients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50-99 patients </w:t>
            </w:r>
          </w:p>
        </w:tc>
        <w:tc>
          <w:tcPr>
            <w:tcW w:w="1872" w:type="dxa"/>
            <w:tcBorders>
              <w:top w:val="nil"/>
              <w:left w:val="nil"/>
              <w:bottom w:val="nil"/>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eastAsia="de-DE"/>
              </w:rPr>
              <w:t xml:space="preserve">30-49 patients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rPr>
            </w:pPr>
            <w:r w:rsidRPr="00B10998">
              <w:rPr>
                <w:rFonts w:ascii="Arial" w:eastAsia="Calibri" w:hAnsi="Arial" w:cs="Arial"/>
                <w:sz w:val="18"/>
                <w:szCs w:val="18"/>
              </w:rPr>
              <w:t xml:space="preserve">&lt;30 patients </w:t>
            </w: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rPr>
            </w:pPr>
            <w:r w:rsidRPr="00B10998">
              <w:rPr>
                <w:rFonts w:ascii="Arial" w:eastAsia="Calibri" w:hAnsi="Arial" w:cs="Arial"/>
                <w:b/>
                <w:i/>
              </w:rPr>
              <w:t>13 (line 1)</w:t>
            </w: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5"/>
              </w:numPr>
              <w:autoSpaceDE w:val="0"/>
              <w:autoSpaceDN w:val="0"/>
              <w:adjustRightInd w:val="0"/>
              <w:spacing w:after="200" w:line="276" w:lineRule="auto"/>
              <w:ind w:left="289" w:hanging="284"/>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 xml:space="preserve">Use an appropriate time schedule for assessments of the PROM of interest and comparison instruments </w:t>
            </w:r>
          </w:p>
          <w:p w:rsidR="00B10998" w:rsidRPr="00B10998" w:rsidRDefault="00B10998" w:rsidP="00B10998">
            <w:pPr>
              <w:widowControl/>
              <w:ind w:left="289" w:hanging="284"/>
              <w:jc w:val="left"/>
              <w:rPr>
                <w:rFonts w:ascii="Arial" w:eastAsia="Calibri" w:hAnsi="Arial" w:cs="Arial"/>
                <w:sz w:val="20"/>
                <w:szCs w:val="20"/>
                <w:lang w:val="en-US"/>
              </w:rPr>
            </w:pPr>
          </w:p>
        </w:tc>
        <w:tc>
          <w:tcPr>
            <w:tcW w:w="1872" w:type="dxa"/>
            <w:gridSpan w:val="2"/>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PROM and comparison instrument(s) will be administered at the same time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PROM and comparison instrument(s) not administered at the same time, but assumable that patient will not change in the interim period </w:t>
            </w:r>
          </w:p>
        </w:tc>
        <w:tc>
          <w:tcPr>
            <w:tcW w:w="1872"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PROM and comparison instrument(s) will not be administered at the same time, but unclear if patients will changed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PROM and comparison instrument(s) will not be administered at the same time, and patients are expected to change </w:t>
            </w: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lang w:val="en-US"/>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rPr>
            </w:pPr>
            <w:r w:rsidRPr="00B10998">
              <w:rPr>
                <w:rFonts w:ascii="Arial" w:eastAsia="Calibri" w:hAnsi="Arial" w:cs="Arial"/>
                <w:b/>
                <w:i/>
                <w:sz w:val="18"/>
              </w:rPr>
              <w:t>9 (line 25)</w:t>
            </w: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autoSpaceDE w:val="0"/>
              <w:autoSpaceDN w:val="0"/>
              <w:adjustRightInd w:val="0"/>
              <w:ind w:left="289"/>
              <w:jc w:val="left"/>
              <w:rPr>
                <w:rFonts w:ascii="Arial" w:eastAsia="Calibri" w:hAnsi="Arial" w:cs="Arial"/>
                <w:sz w:val="20"/>
                <w:szCs w:val="20"/>
                <w:lang w:val="en-US" w:eastAsia="de-DE"/>
              </w:rPr>
            </w:pPr>
          </w:p>
        </w:tc>
        <w:tc>
          <w:tcPr>
            <w:tcW w:w="1872" w:type="dxa"/>
            <w:gridSpan w:val="2"/>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1873"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1872"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1873"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nil"/>
              <w:left w:val="single" w:sz="4" w:space="0" w:color="auto"/>
              <w:bottom w:val="nil"/>
              <w:right w:val="single" w:sz="4" w:space="0" w:color="auto"/>
            </w:tcBorders>
          </w:tcPr>
          <w:p w:rsidR="00B10998" w:rsidRPr="00B10998" w:rsidRDefault="00B10998" w:rsidP="00B10998">
            <w:pPr>
              <w:widowControl/>
              <w:ind w:right="62"/>
              <w:jc w:val="center"/>
              <w:rPr>
                <w:rFonts w:ascii="Arial" w:eastAsia="Calibri" w:hAnsi="Arial" w:cs="Arial"/>
                <w:b/>
                <w:i/>
                <w:sz w:val="18"/>
              </w:rPr>
            </w:pPr>
          </w:p>
        </w:tc>
      </w:tr>
      <w:tr w:rsidR="00B10998" w:rsidRPr="00B10998" w:rsidTr="00B10998">
        <w:tc>
          <w:tcPr>
            <w:tcW w:w="4791" w:type="dxa"/>
            <w:tcBorders>
              <w:top w:val="nil"/>
              <w:left w:val="single" w:sz="4" w:space="0" w:color="auto"/>
              <w:bottom w:val="nil"/>
              <w:right w:val="single" w:sz="4" w:space="0" w:color="auto"/>
            </w:tcBorders>
            <w:hideMark/>
          </w:tcPr>
          <w:p w:rsidR="00B10998" w:rsidRPr="00B10998" w:rsidRDefault="00B10998" w:rsidP="00B10998">
            <w:pPr>
              <w:widowControl/>
              <w:ind w:left="431" w:hanging="426"/>
              <w:jc w:val="left"/>
              <w:rPr>
                <w:rFonts w:ascii="Arial" w:eastAsia="Calibri" w:hAnsi="Arial" w:cs="Arial"/>
                <w:sz w:val="20"/>
                <w:szCs w:val="20"/>
              </w:rPr>
            </w:pPr>
            <w:r w:rsidRPr="00B10998">
              <w:rPr>
                <w:rFonts w:ascii="Arial" w:eastAsia="Calibri" w:hAnsi="Arial" w:cs="Arial"/>
                <w:b/>
                <w:i/>
                <w:sz w:val="20"/>
                <w:szCs w:val="20"/>
              </w:rPr>
              <w:t xml:space="preserve">Statistical methods </w:t>
            </w:r>
          </w:p>
        </w:tc>
        <w:tc>
          <w:tcPr>
            <w:tcW w:w="1872" w:type="dxa"/>
            <w:gridSpan w:val="2"/>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1873"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1872"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1873"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18"/>
                <w:szCs w:val="18"/>
              </w:rPr>
            </w:pP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rPr>
            </w:pPr>
          </w:p>
        </w:tc>
        <w:tc>
          <w:tcPr>
            <w:tcW w:w="1531" w:type="dxa"/>
            <w:tcBorders>
              <w:top w:val="nil"/>
              <w:left w:val="single" w:sz="4" w:space="0" w:color="auto"/>
              <w:bottom w:val="nil"/>
              <w:right w:val="single" w:sz="4" w:space="0" w:color="auto"/>
            </w:tcBorders>
          </w:tcPr>
          <w:p w:rsidR="00B10998" w:rsidRPr="00B10998" w:rsidRDefault="00B10998" w:rsidP="00B10998">
            <w:pPr>
              <w:widowControl/>
              <w:ind w:right="62"/>
              <w:jc w:val="center"/>
              <w:rPr>
                <w:rFonts w:ascii="Arial" w:eastAsia="Calibri" w:hAnsi="Arial" w:cs="Arial"/>
                <w:b/>
                <w:i/>
                <w:sz w:val="18"/>
              </w:rPr>
            </w:pP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5"/>
              </w:numPr>
              <w:autoSpaceDE w:val="0"/>
              <w:autoSpaceDN w:val="0"/>
              <w:adjustRightInd w:val="0"/>
              <w:spacing w:after="200" w:line="276" w:lineRule="auto"/>
              <w:ind w:left="289" w:hanging="284"/>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 xml:space="preserve">Use statistical methods that are appropriate for the hypotheses to be tested </w:t>
            </w:r>
          </w:p>
          <w:p w:rsidR="00B10998" w:rsidRPr="00B10998" w:rsidRDefault="00B10998" w:rsidP="00B10998">
            <w:pPr>
              <w:widowControl/>
              <w:autoSpaceDE w:val="0"/>
              <w:autoSpaceDN w:val="0"/>
              <w:adjustRightInd w:val="0"/>
              <w:ind w:left="289" w:hanging="284"/>
              <w:jc w:val="left"/>
              <w:rPr>
                <w:rFonts w:ascii="Arial" w:eastAsia="Calibri" w:hAnsi="Arial" w:cs="Arial"/>
                <w:sz w:val="20"/>
                <w:szCs w:val="20"/>
                <w:lang w:val="en-US" w:eastAsia="de-DE"/>
              </w:rPr>
            </w:pPr>
          </w:p>
        </w:tc>
        <w:tc>
          <w:tcPr>
            <w:tcW w:w="1872" w:type="dxa"/>
            <w:gridSpan w:val="2"/>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Statistical methods will be appropriate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Assumable that statistical methods will be appropriate </w:t>
            </w:r>
          </w:p>
        </w:tc>
        <w:tc>
          <w:tcPr>
            <w:tcW w:w="1872"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Statistical methods will not be optimal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Statistical methods will NOT be appropriate </w:t>
            </w: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lang w:val="en-US"/>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rPr>
            </w:pPr>
            <w:r w:rsidRPr="00B10998">
              <w:rPr>
                <w:rFonts w:ascii="Arial" w:eastAsia="Calibri" w:hAnsi="Arial" w:cs="Arial"/>
                <w:b/>
                <w:i/>
                <w:sz w:val="18"/>
              </w:rPr>
              <w:t>10 (line 25-26)</w:t>
            </w:r>
          </w:p>
          <w:p w:rsidR="00B10998" w:rsidRPr="00B10998" w:rsidRDefault="00B10998" w:rsidP="00B10998">
            <w:pPr>
              <w:widowControl/>
              <w:ind w:right="62"/>
              <w:jc w:val="center"/>
              <w:rPr>
                <w:rFonts w:ascii="Arial" w:eastAsia="Calibri" w:hAnsi="Arial" w:cs="Arial"/>
                <w:b/>
                <w:i/>
                <w:sz w:val="18"/>
              </w:rPr>
            </w:pPr>
            <w:r w:rsidRPr="00B10998">
              <w:rPr>
                <w:rFonts w:ascii="Arial" w:eastAsia="Calibri" w:hAnsi="Arial" w:cs="Arial"/>
                <w:b/>
                <w:i/>
                <w:sz w:val="18"/>
              </w:rPr>
              <w:t>11 (line 1-3)</w:t>
            </w:r>
          </w:p>
        </w:tc>
      </w:tr>
      <w:tr w:rsidR="00B10998" w:rsidRPr="00B10998" w:rsidTr="00B10998">
        <w:tc>
          <w:tcPr>
            <w:tcW w:w="4791" w:type="dxa"/>
            <w:tcBorders>
              <w:top w:val="nil"/>
              <w:left w:val="single" w:sz="4" w:space="0" w:color="auto"/>
              <w:bottom w:val="single" w:sz="4" w:space="0" w:color="auto"/>
              <w:right w:val="single" w:sz="4" w:space="0" w:color="auto"/>
            </w:tcBorders>
          </w:tcPr>
          <w:p w:rsidR="00B10998" w:rsidRPr="00B10998" w:rsidRDefault="00B10998" w:rsidP="00B10998">
            <w:pPr>
              <w:widowControl/>
              <w:numPr>
                <w:ilvl w:val="0"/>
                <w:numId w:val="5"/>
              </w:numPr>
              <w:autoSpaceDE w:val="0"/>
              <w:autoSpaceDN w:val="0"/>
              <w:adjustRightInd w:val="0"/>
              <w:spacing w:after="200" w:line="276" w:lineRule="auto"/>
              <w:ind w:left="289" w:hanging="284"/>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 xml:space="preserve">Provide a clear description of how missing items will be handled </w:t>
            </w:r>
          </w:p>
          <w:p w:rsidR="00B10998" w:rsidRPr="00B10998" w:rsidRDefault="00B10998" w:rsidP="00B10998">
            <w:pPr>
              <w:widowControl/>
              <w:autoSpaceDE w:val="0"/>
              <w:autoSpaceDN w:val="0"/>
              <w:adjustRightInd w:val="0"/>
              <w:ind w:left="289" w:hanging="284"/>
              <w:jc w:val="left"/>
              <w:rPr>
                <w:rFonts w:ascii="Arial" w:eastAsia="Calibri" w:hAnsi="Arial" w:cs="Arial"/>
                <w:sz w:val="20"/>
                <w:szCs w:val="20"/>
                <w:lang w:val="en-US" w:eastAsia="de-DE"/>
              </w:rPr>
            </w:pPr>
          </w:p>
        </w:tc>
        <w:tc>
          <w:tcPr>
            <w:tcW w:w="1872" w:type="dxa"/>
            <w:gridSpan w:val="2"/>
            <w:tcBorders>
              <w:top w:val="nil"/>
              <w:left w:val="single" w:sz="4" w:space="0" w:color="auto"/>
              <w:bottom w:val="single" w:sz="4" w:space="0" w:color="auto"/>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18"/>
                <w:szCs w:val="18"/>
                <w:lang w:val="en-US"/>
              </w:rPr>
            </w:pPr>
            <w:r w:rsidRPr="00B10998">
              <w:rPr>
                <w:rFonts w:ascii="Arial" w:eastAsia="Calibri" w:hAnsi="Arial" w:cs="Arial"/>
                <w:sz w:val="18"/>
                <w:szCs w:val="18"/>
                <w:lang w:val="en-US"/>
              </w:rPr>
              <w:t xml:space="preserve">The way missing items will be handled is clearly described </w:t>
            </w:r>
          </w:p>
        </w:tc>
        <w:tc>
          <w:tcPr>
            <w:tcW w:w="1873" w:type="dxa"/>
            <w:tcBorders>
              <w:top w:val="nil"/>
              <w:left w:val="nil"/>
              <w:bottom w:val="single" w:sz="4" w:space="0" w:color="auto"/>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1872" w:type="dxa"/>
            <w:tcBorders>
              <w:top w:val="nil"/>
              <w:left w:val="nil"/>
              <w:bottom w:val="single" w:sz="4" w:space="0" w:color="auto"/>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18"/>
                <w:szCs w:val="18"/>
                <w:lang w:val="en-US" w:eastAsia="de-DE"/>
              </w:rPr>
            </w:pPr>
            <w:r w:rsidRPr="00B10998">
              <w:rPr>
                <w:rFonts w:ascii="Arial" w:eastAsia="Calibri" w:hAnsi="Arial" w:cs="Arial"/>
                <w:sz w:val="18"/>
                <w:szCs w:val="18"/>
                <w:lang w:val="en-US" w:eastAsia="de-DE"/>
              </w:rPr>
              <w:t xml:space="preserve">The way missing items will be handled is not clearly described </w:t>
            </w:r>
          </w:p>
          <w:p w:rsidR="00B10998" w:rsidRPr="00B10998" w:rsidRDefault="00B10998" w:rsidP="00B10998">
            <w:pPr>
              <w:widowControl/>
              <w:jc w:val="left"/>
              <w:rPr>
                <w:rFonts w:ascii="Arial" w:eastAsia="Calibri" w:hAnsi="Arial" w:cs="Arial"/>
                <w:sz w:val="18"/>
                <w:szCs w:val="18"/>
                <w:lang w:val="en-US"/>
              </w:rPr>
            </w:pPr>
          </w:p>
        </w:tc>
        <w:tc>
          <w:tcPr>
            <w:tcW w:w="1873" w:type="dxa"/>
            <w:tcBorders>
              <w:top w:val="nil"/>
              <w:left w:val="nil"/>
              <w:bottom w:val="single" w:sz="4" w:space="0" w:color="auto"/>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18"/>
                <w:szCs w:val="18"/>
                <w:lang w:val="en-US"/>
              </w:rPr>
            </w:pPr>
          </w:p>
        </w:tc>
        <w:tc>
          <w:tcPr>
            <w:tcW w:w="567" w:type="dxa"/>
            <w:tcBorders>
              <w:top w:val="nil"/>
              <w:left w:val="nil"/>
              <w:bottom w:val="single" w:sz="4" w:space="0" w:color="auto"/>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18"/>
                <w:szCs w:val="18"/>
                <w:lang w:val="en-US"/>
              </w:rPr>
            </w:pPr>
          </w:p>
        </w:tc>
        <w:tc>
          <w:tcPr>
            <w:tcW w:w="1531" w:type="dxa"/>
            <w:tcBorders>
              <w:top w:val="nil"/>
              <w:left w:val="single" w:sz="4" w:space="0" w:color="auto"/>
              <w:bottom w:val="single" w:sz="4" w:space="0" w:color="auto"/>
              <w:right w:val="single" w:sz="4" w:space="0" w:color="auto"/>
            </w:tcBorders>
            <w:hideMark/>
          </w:tcPr>
          <w:p w:rsidR="00B10998" w:rsidRPr="00B10998" w:rsidRDefault="00B10998" w:rsidP="00B10998">
            <w:pPr>
              <w:widowControl/>
              <w:ind w:right="62"/>
              <w:jc w:val="center"/>
              <w:rPr>
                <w:rFonts w:ascii="Arial" w:eastAsia="Calibri" w:hAnsi="Arial" w:cs="Arial"/>
                <w:b/>
                <w:i/>
                <w:sz w:val="18"/>
              </w:rPr>
            </w:pPr>
            <w:r w:rsidRPr="00B10998">
              <w:rPr>
                <w:rFonts w:ascii="Arial" w:eastAsia="Calibri" w:hAnsi="Arial" w:cs="Arial"/>
                <w:b/>
                <w:i/>
                <w:sz w:val="18"/>
              </w:rPr>
              <w:t>-</w:t>
            </w:r>
          </w:p>
        </w:tc>
      </w:tr>
    </w:tbl>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jc w:val="left"/>
        <w:rPr>
          <w:rFonts w:ascii="Cambria" w:eastAsia="Calibri" w:hAnsi="Cambria" w:cs="Times New Roman"/>
          <w:kern w:val="0"/>
          <w:sz w:val="22"/>
          <w:lang w:val="de-DE"/>
        </w:rPr>
      </w:pPr>
    </w:p>
    <w:p w:rsidR="00B10998" w:rsidRPr="00B10998" w:rsidRDefault="00B10998" w:rsidP="00B10998">
      <w:pPr>
        <w:widowControl/>
        <w:autoSpaceDE w:val="0"/>
        <w:autoSpaceDN w:val="0"/>
        <w:adjustRightInd w:val="0"/>
        <w:jc w:val="left"/>
        <w:rPr>
          <w:rFonts w:ascii="Arial" w:eastAsia="Times New Roman" w:hAnsi="Arial" w:cs="Arial"/>
          <w:b/>
          <w:bCs/>
          <w:kern w:val="0"/>
          <w:sz w:val="22"/>
          <w:lang w:val="de-DE" w:eastAsia="de-DE"/>
        </w:rPr>
      </w:pPr>
      <w:r w:rsidRPr="00B10998">
        <w:rPr>
          <w:rFonts w:ascii="Arial" w:eastAsia="Times New Roman" w:hAnsi="Arial" w:cs="Arial"/>
          <w:b/>
          <w:bCs/>
          <w:kern w:val="0"/>
          <w:sz w:val="22"/>
          <w:lang w:val="de-DE" w:eastAsia="de-DE"/>
        </w:rPr>
        <w:t xml:space="preserve">Responsiveness </w:t>
      </w:r>
    </w:p>
    <w:p w:rsidR="00B10998" w:rsidRPr="00B10998" w:rsidRDefault="00B10998" w:rsidP="00B10998">
      <w:pPr>
        <w:widowControl/>
        <w:autoSpaceDE w:val="0"/>
        <w:autoSpaceDN w:val="0"/>
        <w:adjustRightInd w:val="0"/>
        <w:jc w:val="left"/>
        <w:rPr>
          <w:rFonts w:ascii="Arial" w:eastAsia="Times New Roman" w:hAnsi="Arial" w:cs="Arial"/>
          <w:kern w:val="0"/>
          <w:sz w:val="22"/>
          <w:lang w:val="de-DE" w:eastAsia="de-DE"/>
        </w:rPr>
      </w:pPr>
    </w:p>
    <w:p w:rsidR="00B10998" w:rsidRPr="00B10998" w:rsidRDefault="00B10998" w:rsidP="00B10998">
      <w:pPr>
        <w:widowControl/>
        <w:jc w:val="left"/>
        <w:rPr>
          <w:rFonts w:ascii="Arial" w:eastAsia="Calibri" w:hAnsi="Arial" w:cs="Arial"/>
          <w:kern w:val="0"/>
          <w:sz w:val="22"/>
          <w:lang w:val="en-US"/>
        </w:rPr>
      </w:pPr>
      <w:r w:rsidRPr="00B10998">
        <w:rPr>
          <w:rFonts w:ascii="Arial" w:eastAsia="Calibri" w:hAnsi="Arial" w:cs="Arial"/>
          <w:kern w:val="0"/>
          <w:sz w:val="22"/>
          <w:lang w:val="en-US"/>
        </w:rPr>
        <w:t>Responsiveness is considered to indicate longitudinal validity. When a ‘gold standard’ is available, the criterion approach Part A of this box can be used. When testing hypotheses about change scores of PROMs compared to other outcome measurement instruments, Part B can be used; for comparison of changes scores of PROMs between subgroups Part C can be used; and when testing hypotheses about expected change scores of PROMs before and after intervention, Part D can be used. It is of major importance to define hypotheses in advance when assessing responsiveness of a PROM, to enable the authors to draw unbiased conclusions after data collection and analyses.</w:t>
      </w:r>
    </w:p>
    <w:p w:rsidR="00B10998" w:rsidRPr="00B10998" w:rsidRDefault="00B10998" w:rsidP="00B10998">
      <w:pPr>
        <w:widowControl/>
        <w:jc w:val="left"/>
        <w:rPr>
          <w:rFonts w:ascii="Arial" w:eastAsia="Calibri" w:hAnsi="Arial" w:cs="Arial"/>
          <w:kern w:val="0"/>
          <w:sz w:val="22"/>
          <w:lang w:val="en-US"/>
        </w:rPr>
      </w:pPr>
    </w:p>
    <w:tbl>
      <w:tblPr>
        <w:tblStyle w:val="TableGrid"/>
        <w:tblW w:w="14385" w:type="dxa"/>
        <w:tblInd w:w="-5" w:type="dxa"/>
        <w:tblLayout w:type="fixed"/>
        <w:tblCellMar>
          <w:left w:w="85" w:type="dxa"/>
          <w:right w:w="85" w:type="dxa"/>
        </w:tblCellMar>
        <w:tblLook w:val="04A0" w:firstRow="1" w:lastRow="0" w:firstColumn="1" w:lastColumn="0" w:noHBand="0" w:noVBand="1"/>
      </w:tblPr>
      <w:tblGrid>
        <w:gridCol w:w="4792"/>
        <w:gridCol w:w="1641"/>
        <w:gridCol w:w="232"/>
        <w:gridCol w:w="1874"/>
        <w:gridCol w:w="1873"/>
        <w:gridCol w:w="1874"/>
        <w:gridCol w:w="567"/>
        <w:gridCol w:w="1532"/>
      </w:tblGrid>
      <w:tr w:rsidR="00B10998" w:rsidRPr="00B10998" w:rsidTr="00B10998">
        <w:trPr>
          <w:gridAfter w:val="6"/>
          <w:wAfter w:w="7948" w:type="dxa"/>
          <w:trHeight w:val="77"/>
        </w:trPr>
        <w:tc>
          <w:tcPr>
            <w:tcW w:w="4791" w:type="dxa"/>
            <w:tcBorders>
              <w:top w:val="single" w:sz="4" w:space="0" w:color="auto"/>
              <w:left w:val="single" w:sz="4" w:space="0" w:color="auto"/>
              <w:bottom w:val="nil"/>
              <w:right w:val="single" w:sz="4" w:space="0" w:color="auto"/>
            </w:tcBorders>
            <w:hideMark/>
          </w:tcPr>
          <w:p w:rsidR="00B10998" w:rsidRPr="00B10998" w:rsidRDefault="00B10998" w:rsidP="00B10998">
            <w:pPr>
              <w:widowControl/>
              <w:jc w:val="left"/>
              <w:rPr>
                <w:rFonts w:ascii="Arial" w:eastAsia="Calibri" w:hAnsi="Arial" w:cs="Arial"/>
                <w:b/>
                <w:sz w:val="20"/>
                <w:szCs w:val="20"/>
                <w:lang w:val="en-US"/>
              </w:rPr>
            </w:pPr>
            <w:r w:rsidRPr="00B10998">
              <w:rPr>
                <w:rFonts w:ascii="Arial" w:eastAsia="Calibri" w:hAnsi="Arial" w:cs="Arial"/>
                <w:b/>
                <w:sz w:val="20"/>
                <w:szCs w:val="20"/>
                <w:lang w:val="en-US"/>
              </w:rPr>
              <w:t>D. Construct approach: (i.e. hypotheses testing: before and after intervention)</w:t>
            </w:r>
          </w:p>
        </w:tc>
        <w:tc>
          <w:tcPr>
            <w:tcW w:w="1640" w:type="dxa"/>
            <w:tcBorders>
              <w:top w:val="nil"/>
              <w:left w:val="single" w:sz="4" w:space="0" w:color="auto"/>
              <w:bottom w:val="nil"/>
              <w:right w:val="nil"/>
            </w:tcBorders>
          </w:tcPr>
          <w:p w:rsidR="00B10998" w:rsidRPr="00B10998" w:rsidRDefault="00B10998" w:rsidP="00B10998">
            <w:pPr>
              <w:widowControl/>
              <w:ind w:left="1"/>
              <w:jc w:val="left"/>
              <w:rPr>
                <w:rFonts w:ascii="Arial" w:eastAsia="Calibri" w:hAnsi="Arial" w:cs="Arial"/>
                <w:b/>
                <w:sz w:val="20"/>
                <w:szCs w:val="20"/>
                <w:lang w:val="en-US"/>
              </w:rPr>
            </w:pPr>
          </w:p>
        </w:tc>
      </w:tr>
      <w:tr w:rsidR="00B10998" w:rsidRPr="00B10998" w:rsidTr="00B10998">
        <w:trPr>
          <w:trHeight w:val="77"/>
        </w:trPr>
        <w:tc>
          <w:tcPr>
            <w:tcW w:w="4791" w:type="dxa"/>
            <w:tcBorders>
              <w:top w:val="nil"/>
              <w:left w:val="single" w:sz="4" w:space="0" w:color="auto"/>
              <w:bottom w:val="nil"/>
              <w:right w:val="single" w:sz="4" w:space="0" w:color="auto"/>
            </w:tcBorders>
          </w:tcPr>
          <w:p w:rsidR="00B10998" w:rsidRPr="00B10998" w:rsidRDefault="00B10998" w:rsidP="00B10998">
            <w:pPr>
              <w:widowControl/>
              <w:jc w:val="left"/>
              <w:rPr>
                <w:rFonts w:ascii="Arial" w:eastAsia="Calibri" w:hAnsi="Arial" w:cs="Arial"/>
                <w:b/>
                <w:sz w:val="20"/>
                <w:szCs w:val="20"/>
                <w:lang w:val="en-US"/>
              </w:rPr>
            </w:pPr>
          </w:p>
        </w:tc>
        <w:tc>
          <w:tcPr>
            <w:tcW w:w="1872" w:type="dxa"/>
            <w:gridSpan w:val="2"/>
            <w:tcBorders>
              <w:top w:val="single" w:sz="4" w:space="0" w:color="auto"/>
              <w:left w:val="single" w:sz="4" w:space="0" w:color="auto"/>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szCs w:val="20"/>
              </w:rPr>
            </w:pPr>
            <w:r w:rsidRPr="00B10998">
              <w:rPr>
                <w:rFonts w:ascii="Arial" w:eastAsia="Calibri" w:hAnsi="Arial" w:cs="Arial"/>
                <w:b/>
                <w:sz w:val="20"/>
                <w:szCs w:val="20"/>
              </w:rPr>
              <w:t>very good</w:t>
            </w:r>
          </w:p>
        </w:tc>
        <w:tc>
          <w:tcPr>
            <w:tcW w:w="1873" w:type="dxa"/>
            <w:tcBorders>
              <w:top w:val="single" w:sz="4" w:space="0" w:color="auto"/>
              <w:left w:val="nil"/>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szCs w:val="20"/>
              </w:rPr>
            </w:pPr>
            <w:r w:rsidRPr="00B10998">
              <w:rPr>
                <w:rFonts w:ascii="Arial" w:eastAsia="Calibri" w:hAnsi="Arial" w:cs="Arial"/>
                <w:b/>
                <w:sz w:val="20"/>
                <w:szCs w:val="20"/>
              </w:rPr>
              <w:t>adequate</w:t>
            </w:r>
          </w:p>
        </w:tc>
        <w:tc>
          <w:tcPr>
            <w:tcW w:w="1872" w:type="dxa"/>
            <w:tcBorders>
              <w:top w:val="single" w:sz="4" w:space="0" w:color="auto"/>
              <w:left w:val="nil"/>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szCs w:val="20"/>
              </w:rPr>
            </w:pPr>
            <w:r w:rsidRPr="00B10998">
              <w:rPr>
                <w:rFonts w:ascii="Arial" w:eastAsia="Calibri" w:hAnsi="Arial" w:cs="Arial"/>
                <w:b/>
                <w:sz w:val="20"/>
                <w:szCs w:val="20"/>
              </w:rPr>
              <w:t>doubtful</w:t>
            </w:r>
          </w:p>
        </w:tc>
        <w:tc>
          <w:tcPr>
            <w:tcW w:w="1873" w:type="dxa"/>
            <w:tcBorders>
              <w:top w:val="single" w:sz="4" w:space="0" w:color="auto"/>
              <w:left w:val="nil"/>
              <w:bottom w:val="single" w:sz="4" w:space="0" w:color="auto"/>
              <w:right w:val="nil"/>
            </w:tcBorders>
            <w:shd w:val="clear" w:color="auto" w:fill="F2F2F2" w:themeFill="background1" w:themeFillShade="F2"/>
            <w:hideMark/>
          </w:tcPr>
          <w:p w:rsidR="00B10998" w:rsidRPr="00B10998" w:rsidRDefault="00B10998" w:rsidP="00B10998">
            <w:pPr>
              <w:widowControl/>
              <w:jc w:val="center"/>
              <w:rPr>
                <w:rFonts w:ascii="Arial" w:eastAsia="Calibri" w:hAnsi="Arial" w:cs="Arial"/>
                <w:sz w:val="20"/>
                <w:szCs w:val="20"/>
              </w:rPr>
            </w:pPr>
            <w:r w:rsidRPr="00B10998">
              <w:rPr>
                <w:rFonts w:ascii="Arial" w:eastAsia="Calibri" w:hAnsi="Arial" w:cs="Arial"/>
                <w:b/>
                <w:sz w:val="20"/>
                <w:szCs w:val="20"/>
              </w:rPr>
              <w:t>inadequate</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hideMark/>
          </w:tcPr>
          <w:p w:rsidR="00B10998" w:rsidRPr="00B10998" w:rsidRDefault="00B10998" w:rsidP="00B10998">
            <w:pPr>
              <w:widowControl/>
              <w:ind w:right="62"/>
              <w:jc w:val="left"/>
              <w:rPr>
                <w:rFonts w:ascii="Arial" w:eastAsia="Calibri" w:hAnsi="Arial" w:cs="Arial"/>
                <w:b/>
                <w:sz w:val="20"/>
                <w:szCs w:val="20"/>
              </w:rPr>
            </w:pPr>
            <w:r w:rsidRPr="00B10998">
              <w:rPr>
                <w:rFonts w:ascii="Arial" w:eastAsia="Calibri" w:hAnsi="Arial" w:cs="Arial"/>
                <w:b/>
                <w:sz w:val="20"/>
                <w:szCs w:val="20"/>
              </w:rPr>
              <w:t>NA</w:t>
            </w:r>
          </w:p>
        </w:tc>
        <w:tc>
          <w:tcPr>
            <w:tcW w:w="1531" w:type="dxa"/>
            <w:tcBorders>
              <w:top w:val="single" w:sz="4" w:space="0" w:color="auto"/>
              <w:left w:val="single" w:sz="4" w:space="0" w:color="auto"/>
              <w:bottom w:val="single" w:sz="4" w:space="0" w:color="auto"/>
              <w:right w:val="single" w:sz="4" w:space="0" w:color="auto"/>
            </w:tcBorders>
            <w:hideMark/>
          </w:tcPr>
          <w:p w:rsidR="00B10998" w:rsidRPr="00B10998" w:rsidRDefault="00B10998" w:rsidP="00B10998">
            <w:pPr>
              <w:widowControl/>
              <w:ind w:right="62"/>
              <w:jc w:val="center"/>
              <w:rPr>
                <w:rFonts w:ascii="Arial" w:eastAsia="Calibri" w:hAnsi="Arial" w:cs="Arial"/>
                <w:b/>
                <w:i/>
                <w:sz w:val="20"/>
                <w:szCs w:val="20"/>
              </w:rPr>
            </w:pPr>
            <w:r w:rsidRPr="00B10998">
              <w:rPr>
                <w:rFonts w:ascii="Arial" w:eastAsia="Calibri" w:hAnsi="Arial" w:cs="Arial"/>
                <w:b/>
                <w:i/>
                <w:sz w:val="20"/>
                <w:szCs w:val="20"/>
              </w:rPr>
              <w:t>Reported</w:t>
            </w:r>
          </w:p>
          <w:p w:rsidR="00B10998" w:rsidRPr="00B10998" w:rsidRDefault="00B10998" w:rsidP="00B10998">
            <w:pPr>
              <w:widowControl/>
              <w:jc w:val="center"/>
              <w:rPr>
                <w:rFonts w:ascii="Arial" w:eastAsia="Calibri" w:hAnsi="Arial" w:cs="Arial"/>
                <w:sz w:val="20"/>
                <w:szCs w:val="20"/>
              </w:rPr>
            </w:pPr>
            <w:r w:rsidRPr="00B10998">
              <w:rPr>
                <w:rFonts w:ascii="Arial" w:eastAsia="Calibri" w:hAnsi="Arial" w:cs="Arial"/>
                <w:b/>
                <w:i/>
                <w:sz w:val="20"/>
                <w:szCs w:val="20"/>
              </w:rPr>
              <w:t>on page #</w:t>
            </w: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ind w:left="289" w:hanging="284"/>
              <w:jc w:val="left"/>
              <w:rPr>
                <w:rFonts w:ascii="Arial" w:eastAsia="Calibri" w:hAnsi="Arial" w:cs="Arial"/>
                <w:b/>
                <w:i/>
                <w:sz w:val="20"/>
                <w:szCs w:val="20"/>
              </w:rPr>
            </w:pPr>
            <w:r w:rsidRPr="00B10998">
              <w:rPr>
                <w:rFonts w:ascii="Arial" w:eastAsia="Calibri" w:hAnsi="Arial" w:cs="Arial"/>
                <w:b/>
                <w:i/>
                <w:sz w:val="20"/>
                <w:szCs w:val="20"/>
              </w:rPr>
              <w:t>Design requirements</w:t>
            </w:r>
          </w:p>
          <w:p w:rsidR="00B10998" w:rsidRPr="00B10998" w:rsidRDefault="00B10998" w:rsidP="00B10998">
            <w:pPr>
              <w:widowControl/>
              <w:numPr>
                <w:ilvl w:val="0"/>
                <w:numId w:val="6"/>
              </w:numPr>
              <w:autoSpaceDE w:val="0"/>
              <w:autoSpaceDN w:val="0"/>
              <w:adjustRightInd w:val="0"/>
              <w:spacing w:after="200" w:line="276" w:lineRule="auto"/>
              <w:ind w:left="289" w:hanging="284"/>
              <w:jc w:val="left"/>
              <w:rPr>
                <w:rFonts w:ascii="Arial" w:eastAsia="Calibri" w:hAnsi="Arial" w:cs="Arial"/>
                <w:sz w:val="24"/>
                <w:lang w:val="en-US" w:eastAsia="de-DE"/>
              </w:rPr>
            </w:pPr>
            <w:r w:rsidRPr="00B10998">
              <w:rPr>
                <w:rFonts w:ascii="Arial" w:eastAsia="Calibri" w:hAnsi="Arial" w:cs="Arial"/>
                <w:lang w:val="en-US" w:eastAsia="de-DE"/>
              </w:rPr>
              <w:t xml:space="preserve">Formulate challenging hypotheses regarding expected changes before and after intervention a priori (i.e. before data collection) </w:t>
            </w:r>
          </w:p>
          <w:p w:rsidR="00B10998" w:rsidRPr="00B10998" w:rsidRDefault="00B10998" w:rsidP="00B10998">
            <w:pPr>
              <w:widowControl/>
              <w:autoSpaceDE w:val="0"/>
              <w:autoSpaceDN w:val="0"/>
              <w:adjustRightInd w:val="0"/>
              <w:ind w:left="289" w:hanging="284"/>
              <w:jc w:val="left"/>
              <w:rPr>
                <w:rFonts w:ascii="Arial" w:eastAsia="Calibri" w:hAnsi="Arial" w:cs="Arial"/>
                <w:sz w:val="20"/>
                <w:szCs w:val="20"/>
                <w:lang w:val="en-US" w:eastAsia="de-DE"/>
              </w:rPr>
            </w:pPr>
          </w:p>
        </w:tc>
        <w:tc>
          <w:tcPr>
            <w:tcW w:w="1872" w:type="dxa"/>
            <w:gridSpan w:val="2"/>
            <w:tcBorders>
              <w:top w:val="single" w:sz="4" w:space="0" w:color="auto"/>
              <w:left w:val="single" w:sz="4" w:space="0" w:color="auto"/>
              <w:bottom w:val="nil"/>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 xml:space="preserve">Hypotheses formulated including the expected changes stated </w:t>
            </w:r>
          </w:p>
        </w:tc>
        <w:tc>
          <w:tcPr>
            <w:tcW w:w="1873" w:type="dxa"/>
            <w:tcBorders>
              <w:top w:val="single" w:sz="4" w:space="0" w:color="auto"/>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b/>
                <w:sz w:val="20"/>
                <w:szCs w:val="20"/>
                <w:lang w:val="en-US"/>
              </w:rPr>
            </w:pPr>
          </w:p>
        </w:tc>
        <w:tc>
          <w:tcPr>
            <w:tcW w:w="1872" w:type="dxa"/>
            <w:tcBorders>
              <w:top w:val="single" w:sz="4" w:space="0" w:color="auto"/>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b/>
                <w:sz w:val="20"/>
                <w:szCs w:val="20"/>
                <w:lang w:val="en-US"/>
              </w:rPr>
            </w:pPr>
            <w:r w:rsidRPr="00B10998">
              <w:rPr>
                <w:rFonts w:ascii="Arial" w:eastAsia="Calibri" w:hAnsi="Arial" w:cs="Arial"/>
                <w:sz w:val="20"/>
                <w:szCs w:val="20"/>
                <w:lang w:val="en-US"/>
              </w:rPr>
              <w:t>Hypotheses vague or not formulated but possible to deduce what was expected</w:t>
            </w:r>
          </w:p>
        </w:tc>
        <w:tc>
          <w:tcPr>
            <w:tcW w:w="1873" w:type="dxa"/>
            <w:tcBorders>
              <w:top w:val="single" w:sz="4" w:space="0" w:color="auto"/>
              <w:left w:val="nil"/>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20"/>
                <w:szCs w:val="20"/>
                <w:lang w:eastAsia="de-DE"/>
              </w:rPr>
            </w:pPr>
            <w:r w:rsidRPr="00B10998">
              <w:rPr>
                <w:rFonts w:ascii="Arial" w:eastAsia="Calibri" w:hAnsi="Arial" w:cs="Arial"/>
                <w:sz w:val="20"/>
                <w:szCs w:val="20"/>
                <w:lang w:eastAsia="de-DE"/>
              </w:rPr>
              <w:t xml:space="preserve">Unclear what was expected </w:t>
            </w:r>
          </w:p>
          <w:p w:rsidR="00B10998" w:rsidRPr="00B10998" w:rsidRDefault="00B10998" w:rsidP="00B10998">
            <w:pPr>
              <w:widowControl/>
              <w:jc w:val="left"/>
              <w:rPr>
                <w:rFonts w:ascii="Arial" w:eastAsia="Calibri" w:hAnsi="Arial" w:cs="Arial"/>
                <w:b/>
                <w:sz w:val="20"/>
                <w:szCs w:val="20"/>
              </w:rPr>
            </w:pPr>
          </w:p>
        </w:tc>
        <w:tc>
          <w:tcPr>
            <w:tcW w:w="567" w:type="dxa"/>
            <w:tcBorders>
              <w:top w:val="single" w:sz="4" w:space="0" w:color="auto"/>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20"/>
                <w:szCs w:val="20"/>
              </w:rPr>
            </w:pPr>
          </w:p>
        </w:tc>
        <w:tc>
          <w:tcPr>
            <w:tcW w:w="1531" w:type="dxa"/>
            <w:tcBorders>
              <w:top w:val="single" w:sz="4" w:space="0" w:color="auto"/>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w:t>
            </w: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6"/>
              </w:numPr>
              <w:autoSpaceDE w:val="0"/>
              <w:autoSpaceDN w:val="0"/>
              <w:adjustRightInd w:val="0"/>
              <w:spacing w:after="200" w:line="276" w:lineRule="auto"/>
              <w:ind w:left="289" w:hanging="284"/>
              <w:jc w:val="left"/>
              <w:rPr>
                <w:rFonts w:ascii="Arial" w:eastAsia="Calibri" w:hAnsi="Arial" w:cs="Arial"/>
                <w:sz w:val="24"/>
                <w:lang w:val="en-US" w:eastAsia="de-DE"/>
              </w:rPr>
            </w:pPr>
            <w:r w:rsidRPr="00B10998">
              <w:rPr>
                <w:rFonts w:ascii="Arial" w:eastAsia="Calibri" w:hAnsi="Arial" w:cs="Arial"/>
                <w:lang w:val="en-US" w:eastAsia="de-DE"/>
              </w:rPr>
              <w:t xml:space="preserve">Provide an adequate description of the intervention to allow replication, including how and when they will be administered </w:t>
            </w:r>
          </w:p>
          <w:p w:rsidR="00B10998" w:rsidRPr="00B10998" w:rsidRDefault="00B10998" w:rsidP="00B10998">
            <w:pPr>
              <w:widowControl/>
              <w:autoSpaceDE w:val="0"/>
              <w:autoSpaceDN w:val="0"/>
              <w:adjustRightInd w:val="0"/>
              <w:ind w:left="289" w:hanging="284"/>
              <w:jc w:val="left"/>
              <w:rPr>
                <w:rFonts w:ascii="Arial" w:eastAsia="Calibri" w:hAnsi="Arial" w:cs="Arial"/>
                <w:sz w:val="20"/>
                <w:szCs w:val="20"/>
                <w:lang w:val="en-US" w:eastAsia="de-DE"/>
              </w:rPr>
            </w:pPr>
          </w:p>
        </w:tc>
        <w:tc>
          <w:tcPr>
            <w:tcW w:w="1872" w:type="dxa"/>
            <w:gridSpan w:val="2"/>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20"/>
                <w:szCs w:val="20"/>
                <w:lang w:eastAsia="de-DE"/>
              </w:rPr>
            </w:pPr>
            <w:r w:rsidRPr="00B10998">
              <w:rPr>
                <w:rFonts w:ascii="Arial" w:eastAsia="Calibri" w:hAnsi="Arial" w:cs="Arial"/>
                <w:sz w:val="20"/>
                <w:szCs w:val="20"/>
                <w:lang w:eastAsia="de-DE"/>
              </w:rPr>
              <w:t xml:space="preserve">Adequate description of the intervention </w:t>
            </w:r>
          </w:p>
          <w:p w:rsidR="00B10998" w:rsidRPr="00B10998" w:rsidRDefault="00B10998" w:rsidP="00B10998">
            <w:pPr>
              <w:widowControl/>
              <w:jc w:val="left"/>
              <w:rPr>
                <w:rFonts w:ascii="Arial" w:eastAsia="Calibri" w:hAnsi="Arial" w:cs="Arial"/>
                <w:sz w:val="20"/>
                <w:szCs w:val="20"/>
              </w:rPr>
            </w:pPr>
            <w:r w:rsidRPr="00B10998">
              <w:rPr>
                <w:rFonts w:ascii="Arial" w:eastAsia="Calibri" w:hAnsi="Arial" w:cs="Arial"/>
                <w:sz w:val="20"/>
                <w:szCs w:val="20"/>
              </w:rPr>
              <w:t xml:space="preserve"> </w:t>
            </w:r>
          </w:p>
        </w:tc>
        <w:tc>
          <w:tcPr>
            <w:tcW w:w="1873"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20"/>
                <w:szCs w:val="20"/>
                <w:lang w:val="en-US"/>
              </w:rPr>
            </w:pPr>
          </w:p>
        </w:tc>
        <w:tc>
          <w:tcPr>
            <w:tcW w:w="1872"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20"/>
                <w:szCs w:val="20"/>
                <w:lang w:val="en-US"/>
              </w:rPr>
            </w:pPr>
            <w:r w:rsidRPr="00B10998">
              <w:rPr>
                <w:rFonts w:ascii="Arial" w:eastAsia="Calibri" w:hAnsi="Arial" w:cs="Arial"/>
                <w:sz w:val="20"/>
                <w:szCs w:val="20"/>
                <w:lang w:val="en-US"/>
              </w:rPr>
              <w:t xml:space="preserve">Poor description of the intervention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20"/>
                <w:szCs w:val="20"/>
                <w:lang w:val="en-US"/>
              </w:rPr>
            </w:pPr>
            <w:r w:rsidRPr="00B10998">
              <w:rPr>
                <w:rFonts w:ascii="Arial" w:eastAsia="Calibri" w:hAnsi="Arial" w:cs="Arial"/>
                <w:sz w:val="20"/>
                <w:szCs w:val="20"/>
                <w:lang w:val="en-US"/>
              </w:rPr>
              <w:t xml:space="preserve">NO description of the intervention </w:t>
            </w: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20"/>
                <w:szCs w:val="20"/>
                <w:lang w:val="en-US"/>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7 (line 19-26)</w:t>
            </w: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6"/>
              </w:numPr>
              <w:autoSpaceDE w:val="0"/>
              <w:autoSpaceDN w:val="0"/>
              <w:adjustRightInd w:val="0"/>
              <w:spacing w:after="200" w:line="276" w:lineRule="auto"/>
              <w:ind w:left="289" w:hanging="284"/>
              <w:jc w:val="left"/>
              <w:rPr>
                <w:rFonts w:ascii="Arial" w:eastAsia="Calibri" w:hAnsi="Arial" w:cs="Arial"/>
                <w:sz w:val="24"/>
                <w:lang w:val="en-US" w:eastAsia="de-DE"/>
              </w:rPr>
            </w:pPr>
            <w:r w:rsidRPr="00B10998">
              <w:rPr>
                <w:rFonts w:ascii="Arial" w:eastAsia="Calibri" w:hAnsi="Arial" w:cs="Arial"/>
                <w:lang w:val="en-US" w:eastAsia="de-DE"/>
              </w:rPr>
              <w:t xml:space="preserve">Use an appropriate time interval between first and second administration </w:t>
            </w:r>
          </w:p>
          <w:p w:rsidR="00B10998" w:rsidRPr="00B10998" w:rsidRDefault="00B10998" w:rsidP="00B10998">
            <w:pPr>
              <w:widowControl/>
              <w:autoSpaceDE w:val="0"/>
              <w:autoSpaceDN w:val="0"/>
              <w:adjustRightInd w:val="0"/>
              <w:ind w:left="289" w:hanging="284"/>
              <w:jc w:val="left"/>
              <w:rPr>
                <w:rFonts w:ascii="Arial" w:eastAsia="Calibri" w:hAnsi="Arial" w:cs="Arial"/>
                <w:sz w:val="20"/>
                <w:szCs w:val="20"/>
                <w:lang w:val="en-US" w:eastAsia="de-DE"/>
              </w:rPr>
            </w:pPr>
          </w:p>
        </w:tc>
        <w:tc>
          <w:tcPr>
            <w:tcW w:w="1872" w:type="dxa"/>
            <w:gridSpan w:val="2"/>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20"/>
                <w:szCs w:val="20"/>
                <w:lang w:eastAsia="de-DE"/>
              </w:rPr>
            </w:pPr>
            <w:r w:rsidRPr="00B10998">
              <w:rPr>
                <w:rFonts w:ascii="Arial" w:eastAsia="Calibri" w:hAnsi="Arial" w:cs="Arial"/>
                <w:sz w:val="20"/>
                <w:szCs w:val="20"/>
                <w:lang w:eastAsia="de-DE"/>
              </w:rPr>
              <w:t xml:space="preserve">Time interval appropriate </w:t>
            </w:r>
          </w:p>
          <w:p w:rsidR="00B10998" w:rsidRPr="00B10998" w:rsidRDefault="00B10998" w:rsidP="00B10998">
            <w:pPr>
              <w:widowControl/>
              <w:jc w:val="left"/>
              <w:rPr>
                <w:rFonts w:ascii="Arial" w:eastAsia="Calibri" w:hAnsi="Arial" w:cs="Arial"/>
                <w:sz w:val="20"/>
                <w:szCs w:val="20"/>
              </w:rPr>
            </w:pPr>
          </w:p>
        </w:tc>
        <w:tc>
          <w:tcPr>
            <w:tcW w:w="1873"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20"/>
                <w:szCs w:val="20"/>
              </w:rPr>
            </w:pPr>
          </w:p>
        </w:tc>
        <w:tc>
          <w:tcPr>
            <w:tcW w:w="1872" w:type="dxa"/>
            <w:tcBorders>
              <w:top w:val="nil"/>
              <w:left w:val="nil"/>
              <w:bottom w:val="nil"/>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20"/>
                <w:szCs w:val="20"/>
              </w:rPr>
            </w:pPr>
          </w:p>
        </w:tc>
        <w:tc>
          <w:tcPr>
            <w:tcW w:w="1873" w:type="dxa"/>
            <w:tcBorders>
              <w:top w:val="nil"/>
              <w:left w:val="nil"/>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20"/>
                <w:szCs w:val="20"/>
                <w:lang w:eastAsia="de-DE"/>
              </w:rPr>
            </w:pPr>
            <w:r w:rsidRPr="00B10998">
              <w:rPr>
                <w:rFonts w:ascii="Arial" w:eastAsia="Calibri" w:hAnsi="Arial" w:cs="Arial"/>
                <w:sz w:val="20"/>
                <w:szCs w:val="20"/>
                <w:lang w:eastAsia="de-DE"/>
              </w:rPr>
              <w:t xml:space="preserve">Time interval NOT appropriate </w:t>
            </w:r>
          </w:p>
          <w:p w:rsidR="00B10998" w:rsidRPr="00B10998" w:rsidRDefault="00B10998" w:rsidP="00B10998">
            <w:pPr>
              <w:widowControl/>
              <w:jc w:val="left"/>
              <w:rPr>
                <w:rFonts w:ascii="Arial" w:eastAsia="Calibri" w:hAnsi="Arial" w:cs="Arial"/>
                <w:sz w:val="20"/>
                <w:szCs w:val="20"/>
              </w:rPr>
            </w:pP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20"/>
                <w:szCs w:val="20"/>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10 (line 11-14)</w:t>
            </w: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6"/>
              </w:numPr>
              <w:autoSpaceDE w:val="0"/>
              <w:autoSpaceDN w:val="0"/>
              <w:adjustRightInd w:val="0"/>
              <w:spacing w:after="200" w:line="276" w:lineRule="auto"/>
              <w:ind w:left="289" w:hanging="284"/>
              <w:jc w:val="left"/>
              <w:rPr>
                <w:rFonts w:ascii="Arial" w:eastAsia="Calibri" w:hAnsi="Arial" w:cs="Arial"/>
                <w:sz w:val="24"/>
                <w:lang w:val="en-US" w:eastAsia="de-DE"/>
              </w:rPr>
            </w:pPr>
            <w:r w:rsidRPr="00B10998">
              <w:rPr>
                <w:rFonts w:ascii="Arial" w:eastAsia="Calibri" w:hAnsi="Arial" w:cs="Arial"/>
                <w:lang w:val="en-US" w:eastAsia="de-DE"/>
              </w:rPr>
              <w:t xml:space="preserve">Describe anything likely to occur in the interim period (e.g. intervention, progressive </w:t>
            </w:r>
            <w:r w:rsidRPr="00B10998">
              <w:rPr>
                <w:rFonts w:ascii="Arial" w:eastAsia="Calibri" w:hAnsi="Arial" w:cs="Arial"/>
                <w:lang w:val="en-US" w:eastAsia="de-DE"/>
              </w:rPr>
              <w:lastRenderedPageBreak/>
              <w:t xml:space="preserve">disease, other relevant events) </w:t>
            </w:r>
          </w:p>
          <w:p w:rsidR="00B10998" w:rsidRPr="00B10998" w:rsidRDefault="00B10998" w:rsidP="00B10998">
            <w:pPr>
              <w:widowControl/>
              <w:autoSpaceDE w:val="0"/>
              <w:autoSpaceDN w:val="0"/>
              <w:adjustRightInd w:val="0"/>
              <w:ind w:left="289" w:hanging="284"/>
              <w:jc w:val="left"/>
              <w:rPr>
                <w:rFonts w:ascii="Arial" w:eastAsia="Calibri" w:hAnsi="Arial" w:cs="Arial"/>
                <w:sz w:val="20"/>
                <w:szCs w:val="20"/>
                <w:lang w:val="en-US" w:eastAsia="de-DE"/>
              </w:rPr>
            </w:pPr>
          </w:p>
        </w:tc>
        <w:tc>
          <w:tcPr>
            <w:tcW w:w="1872" w:type="dxa"/>
            <w:gridSpan w:val="2"/>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lastRenderedPageBreak/>
              <w:t xml:space="preserve">Anything likely to occur during the interim period (e.g. treatment) is </w:t>
            </w:r>
            <w:r w:rsidRPr="00B10998">
              <w:rPr>
                <w:rFonts w:ascii="Arial" w:eastAsia="Calibri" w:hAnsi="Arial" w:cs="Arial"/>
                <w:sz w:val="20"/>
                <w:szCs w:val="20"/>
                <w:lang w:val="en-US" w:eastAsia="de-DE"/>
              </w:rPr>
              <w:lastRenderedPageBreak/>
              <w:t xml:space="preserve">adequately described </w:t>
            </w:r>
          </w:p>
          <w:p w:rsidR="00B10998" w:rsidRPr="00B10998" w:rsidRDefault="00B10998" w:rsidP="00B10998">
            <w:pPr>
              <w:widowControl/>
              <w:jc w:val="left"/>
              <w:rPr>
                <w:rFonts w:ascii="Arial" w:eastAsia="Calibri" w:hAnsi="Arial" w:cs="Arial"/>
                <w:sz w:val="20"/>
                <w:szCs w:val="20"/>
                <w:lang w:val="en-US"/>
              </w:rPr>
            </w:pP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20"/>
                <w:szCs w:val="20"/>
                <w:lang w:val="en-US"/>
              </w:rPr>
            </w:pPr>
            <w:r w:rsidRPr="00B10998">
              <w:rPr>
                <w:rFonts w:ascii="Arial" w:eastAsia="Calibri" w:hAnsi="Arial" w:cs="Arial"/>
                <w:sz w:val="20"/>
                <w:szCs w:val="20"/>
                <w:lang w:val="en-US"/>
              </w:rPr>
              <w:lastRenderedPageBreak/>
              <w:t xml:space="preserve"> </w:t>
            </w:r>
          </w:p>
        </w:tc>
        <w:tc>
          <w:tcPr>
            <w:tcW w:w="1872" w:type="dxa"/>
            <w:tcBorders>
              <w:top w:val="nil"/>
              <w:left w:val="nil"/>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 xml:space="preserve">Unclear or NOT described what will likely to occur during the interim </w:t>
            </w:r>
            <w:r w:rsidRPr="00B10998">
              <w:rPr>
                <w:rFonts w:ascii="Arial" w:eastAsia="Calibri" w:hAnsi="Arial" w:cs="Arial"/>
                <w:sz w:val="20"/>
                <w:szCs w:val="20"/>
                <w:lang w:val="en-US" w:eastAsia="de-DE"/>
              </w:rPr>
              <w:lastRenderedPageBreak/>
              <w:t xml:space="preserve">period </w:t>
            </w:r>
          </w:p>
          <w:p w:rsidR="00B10998" w:rsidRPr="00B10998" w:rsidRDefault="00B10998" w:rsidP="00B10998">
            <w:pPr>
              <w:widowControl/>
              <w:jc w:val="left"/>
              <w:rPr>
                <w:rFonts w:ascii="Arial" w:eastAsia="Calibri" w:hAnsi="Arial" w:cs="Arial"/>
                <w:sz w:val="20"/>
                <w:szCs w:val="20"/>
                <w:lang w:val="en-US"/>
              </w:rPr>
            </w:pPr>
          </w:p>
        </w:tc>
        <w:tc>
          <w:tcPr>
            <w:tcW w:w="1873"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20"/>
                <w:szCs w:val="20"/>
                <w:lang w:val="en-US"/>
              </w:rPr>
            </w:pP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20"/>
                <w:szCs w:val="20"/>
                <w:lang w:val="en-US"/>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w:t>
            </w:r>
          </w:p>
        </w:tc>
      </w:tr>
      <w:tr w:rsidR="00B10998" w:rsidRPr="00B10998" w:rsidTr="00B10998">
        <w:tc>
          <w:tcPr>
            <w:tcW w:w="4791" w:type="dxa"/>
            <w:tcBorders>
              <w:top w:val="nil"/>
              <w:left w:val="single" w:sz="4" w:space="0" w:color="auto"/>
              <w:bottom w:val="nil"/>
              <w:right w:val="single" w:sz="4" w:space="0" w:color="auto"/>
            </w:tcBorders>
            <w:hideMark/>
          </w:tcPr>
          <w:p w:rsidR="00B10998" w:rsidRPr="00B10998" w:rsidRDefault="00B10998" w:rsidP="00B10998">
            <w:pPr>
              <w:widowControl/>
              <w:numPr>
                <w:ilvl w:val="0"/>
                <w:numId w:val="6"/>
              </w:numPr>
              <w:autoSpaceDE w:val="0"/>
              <w:autoSpaceDN w:val="0"/>
              <w:adjustRightInd w:val="0"/>
              <w:spacing w:after="200" w:line="276" w:lineRule="auto"/>
              <w:ind w:left="289" w:hanging="284"/>
              <w:jc w:val="left"/>
              <w:rPr>
                <w:rFonts w:ascii="Arial" w:eastAsia="Calibri" w:hAnsi="Arial" w:cs="Arial"/>
                <w:sz w:val="24"/>
                <w:lang w:val="en-US" w:eastAsia="de-DE"/>
              </w:rPr>
            </w:pPr>
            <w:r w:rsidRPr="00B10998">
              <w:rPr>
                <w:rFonts w:ascii="Arial" w:eastAsia="Calibri" w:hAnsi="Arial" w:cs="Arial"/>
                <w:lang w:val="en-US" w:eastAsia="de-DE"/>
              </w:rPr>
              <w:lastRenderedPageBreak/>
              <w:t xml:space="preserve">Ensure that a proportion of the patients is likely to change (i.e. improvement or deterioration) on the construct to be measured </w:t>
            </w:r>
          </w:p>
        </w:tc>
        <w:tc>
          <w:tcPr>
            <w:tcW w:w="1872" w:type="dxa"/>
            <w:gridSpan w:val="2"/>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 xml:space="preserve">Part of the patients is likely to change (evidence provided)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20"/>
                <w:szCs w:val="20"/>
                <w:lang w:val="en-US"/>
              </w:rPr>
            </w:pPr>
            <w:r w:rsidRPr="00B10998">
              <w:rPr>
                <w:rFonts w:ascii="Arial" w:eastAsia="Calibri" w:hAnsi="Arial" w:cs="Arial"/>
                <w:sz w:val="20"/>
                <w:szCs w:val="20"/>
                <w:lang w:val="en-US"/>
              </w:rPr>
              <w:t xml:space="preserve">NO evidence provided, but assumable that part of the patients will change </w:t>
            </w:r>
          </w:p>
        </w:tc>
        <w:tc>
          <w:tcPr>
            <w:tcW w:w="1872"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20"/>
                <w:szCs w:val="20"/>
                <w:lang w:val="en-US"/>
              </w:rPr>
            </w:pPr>
            <w:r w:rsidRPr="00B10998">
              <w:rPr>
                <w:rFonts w:ascii="Arial" w:eastAsia="Calibri" w:hAnsi="Arial" w:cs="Arial"/>
                <w:sz w:val="20"/>
                <w:szCs w:val="20"/>
                <w:lang w:val="en-US"/>
              </w:rPr>
              <w:t xml:space="preserve">Unclear if part of the patients will change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20"/>
                <w:szCs w:val="20"/>
                <w:lang w:val="en-US"/>
              </w:rPr>
            </w:pPr>
            <w:r w:rsidRPr="00B10998">
              <w:rPr>
                <w:rFonts w:ascii="Arial" w:eastAsia="Calibri" w:hAnsi="Arial" w:cs="Arial"/>
                <w:sz w:val="20"/>
                <w:szCs w:val="20"/>
                <w:lang w:val="en-US"/>
              </w:rPr>
              <w:t xml:space="preserve">Patients will likely NOT change </w:t>
            </w: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20"/>
                <w:szCs w:val="20"/>
                <w:lang w:val="en-US"/>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w:t>
            </w: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7"/>
              </w:numPr>
              <w:autoSpaceDE w:val="0"/>
              <w:autoSpaceDN w:val="0"/>
              <w:adjustRightInd w:val="0"/>
              <w:spacing w:after="200" w:line="276" w:lineRule="auto"/>
              <w:ind w:left="289" w:hanging="284"/>
              <w:jc w:val="left"/>
              <w:rPr>
                <w:rFonts w:ascii="Arial" w:eastAsia="Calibri" w:hAnsi="Arial" w:cs="Arial"/>
                <w:sz w:val="24"/>
                <w:lang w:val="en-US" w:eastAsia="de-DE"/>
              </w:rPr>
            </w:pPr>
            <w:r w:rsidRPr="00B10998">
              <w:rPr>
                <w:rFonts w:ascii="Arial" w:eastAsia="Calibri" w:hAnsi="Arial" w:cs="Arial"/>
                <w:lang w:val="en-US" w:eastAsia="de-DE"/>
              </w:rPr>
              <w:t xml:space="preserve">Perform the analysis in a sample with an appropriate number of patients (taking into account expected number of missing values) </w:t>
            </w:r>
          </w:p>
          <w:p w:rsidR="00B10998" w:rsidRPr="00B10998" w:rsidRDefault="00B10998" w:rsidP="00B10998">
            <w:pPr>
              <w:widowControl/>
              <w:autoSpaceDE w:val="0"/>
              <w:autoSpaceDN w:val="0"/>
              <w:adjustRightInd w:val="0"/>
              <w:ind w:left="289" w:hanging="284"/>
              <w:jc w:val="left"/>
              <w:rPr>
                <w:rFonts w:ascii="Arial" w:eastAsia="Calibri" w:hAnsi="Arial" w:cs="Arial"/>
                <w:sz w:val="24"/>
                <w:lang w:val="en-US" w:eastAsia="de-DE"/>
              </w:rPr>
            </w:pPr>
          </w:p>
        </w:tc>
        <w:tc>
          <w:tcPr>
            <w:tcW w:w="1872" w:type="dxa"/>
            <w:gridSpan w:val="2"/>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r w:rsidRPr="00B10998">
              <w:rPr>
                <w:rFonts w:ascii="Arial" w:eastAsia="Calibri" w:hAnsi="Arial" w:cs="Arial"/>
                <w:sz w:val="20"/>
                <w:szCs w:val="20"/>
                <w:lang w:eastAsia="de-DE"/>
              </w:rPr>
              <w:t xml:space="preserve">≥100 patients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20"/>
                <w:szCs w:val="20"/>
              </w:rPr>
            </w:pPr>
            <w:r w:rsidRPr="00B10998">
              <w:rPr>
                <w:rFonts w:ascii="Arial" w:eastAsia="Calibri" w:hAnsi="Arial" w:cs="Arial"/>
                <w:sz w:val="20"/>
                <w:szCs w:val="20"/>
              </w:rPr>
              <w:t xml:space="preserve">50-99 patients </w:t>
            </w:r>
          </w:p>
        </w:tc>
        <w:tc>
          <w:tcPr>
            <w:tcW w:w="1872" w:type="dxa"/>
            <w:tcBorders>
              <w:top w:val="nil"/>
              <w:left w:val="nil"/>
              <w:bottom w:val="nil"/>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r w:rsidRPr="00B10998">
              <w:rPr>
                <w:rFonts w:ascii="Arial" w:eastAsia="Calibri" w:hAnsi="Arial" w:cs="Arial"/>
                <w:sz w:val="20"/>
                <w:szCs w:val="20"/>
                <w:lang w:eastAsia="de-DE"/>
              </w:rPr>
              <w:t xml:space="preserve">30-49 patients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20"/>
                <w:szCs w:val="20"/>
              </w:rPr>
            </w:pPr>
            <w:r w:rsidRPr="00B10998">
              <w:rPr>
                <w:rFonts w:ascii="Arial" w:eastAsia="Calibri" w:hAnsi="Arial" w:cs="Arial"/>
                <w:sz w:val="20"/>
                <w:szCs w:val="20"/>
              </w:rPr>
              <w:t xml:space="preserve">&lt;30 patients </w:t>
            </w: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20"/>
                <w:szCs w:val="20"/>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Table 5</w:t>
            </w:r>
          </w:p>
        </w:tc>
      </w:tr>
      <w:tr w:rsidR="00B10998" w:rsidRPr="00B10998" w:rsidTr="00B10998">
        <w:tc>
          <w:tcPr>
            <w:tcW w:w="4791" w:type="dxa"/>
            <w:tcBorders>
              <w:top w:val="nil"/>
              <w:left w:val="single" w:sz="4" w:space="0" w:color="auto"/>
              <w:bottom w:val="nil"/>
              <w:right w:val="single" w:sz="4" w:space="0" w:color="auto"/>
            </w:tcBorders>
            <w:hideMark/>
          </w:tcPr>
          <w:p w:rsidR="00B10998" w:rsidRPr="00B10998" w:rsidRDefault="00B10998" w:rsidP="00B10998">
            <w:pPr>
              <w:widowControl/>
              <w:autoSpaceDE w:val="0"/>
              <w:autoSpaceDN w:val="0"/>
              <w:adjustRightInd w:val="0"/>
              <w:ind w:left="289" w:hanging="284"/>
              <w:jc w:val="left"/>
              <w:rPr>
                <w:rFonts w:ascii="Arial" w:eastAsia="Calibri" w:hAnsi="Arial" w:cs="Arial"/>
                <w:b/>
                <w:lang w:val="en-US" w:eastAsia="de-DE"/>
              </w:rPr>
            </w:pPr>
            <w:r w:rsidRPr="00B10998">
              <w:rPr>
                <w:rFonts w:ascii="Arial" w:eastAsia="Calibri" w:hAnsi="Arial" w:cs="Arial"/>
                <w:b/>
                <w:lang w:val="en-US" w:eastAsia="de-DE"/>
              </w:rPr>
              <w:t>Statistical methods</w:t>
            </w:r>
          </w:p>
        </w:tc>
        <w:tc>
          <w:tcPr>
            <w:tcW w:w="1872" w:type="dxa"/>
            <w:gridSpan w:val="2"/>
            <w:tcBorders>
              <w:top w:val="nil"/>
              <w:left w:val="single" w:sz="4" w:space="0" w:color="auto"/>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p>
        </w:tc>
        <w:tc>
          <w:tcPr>
            <w:tcW w:w="1873"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20"/>
                <w:szCs w:val="20"/>
              </w:rPr>
            </w:pPr>
          </w:p>
        </w:tc>
        <w:tc>
          <w:tcPr>
            <w:tcW w:w="1872" w:type="dxa"/>
            <w:tcBorders>
              <w:top w:val="nil"/>
              <w:left w:val="nil"/>
              <w:bottom w:val="nil"/>
              <w:right w:val="nil"/>
            </w:tcBorders>
            <w:shd w:val="clear" w:color="auto" w:fill="F2F2F2" w:themeFill="background1" w:themeFillShade="F2"/>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p>
        </w:tc>
        <w:tc>
          <w:tcPr>
            <w:tcW w:w="1873" w:type="dxa"/>
            <w:tcBorders>
              <w:top w:val="nil"/>
              <w:left w:val="nil"/>
              <w:bottom w:val="nil"/>
              <w:right w:val="nil"/>
            </w:tcBorders>
            <w:shd w:val="clear" w:color="auto" w:fill="F2F2F2" w:themeFill="background1" w:themeFillShade="F2"/>
          </w:tcPr>
          <w:p w:rsidR="00B10998" w:rsidRPr="00B10998" w:rsidRDefault="00B10998" w:rsidP="00B10998">
            <w:pPr>
              <w:widowControl/>
              <w:jc w:val="left"/>
              <w:rPr>
                <w:rFonts w:ascii="Arial" w:eastAsia="Calibri" w:hAnsi="Arial" w:cs="Arial"/>
                <w:sz w:val="20"/>
                <w:szCs w:val="20"/>
              </w:rPr>
            </w:pP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20"/>
                <w:szCs w:val="20"/>
              </w:rPr>
            </w:pPr>
          </w:p>
        </w:tc>
        <w:tc>
          <w:tcPr>
            <w:tcW w:w="1531" w:type="dxa"/>
            <w:tcBorders>
              <w:top w:val="nil"/>
              <w:left w:val="single" w:sz="4" w:space="0" w:color="auto"/>
              <w:bottom w:val="nil"/>
              <w:right w:val="single" w:sz="4" w:space="0" w:color="auto"/>
            </w:tcBorders>
          </w:tcPr>
          <w:p w:rsidR="00B10998" w:rsidRPr="00B10998" w:rsidRDefault="00B10998" w:rsidP="00B10998">
            <w:pPr>
              <w:widowControl/>
              <w:ind w:right="62"/>
              <w:jc w:val="center"/>
              <w:rPr>
                <w:rFonts w:ascii="Arial" w:eastAsia="Calibri" w:hAnsi="Arial" w:cs="Arial"/>
                <w:b/>
                <w:i/>
                <w:sz w:val="18"/>
                <w:szCs w:val="18"/>
              </w:rPr>
            </w:pPr>
          </w:p>
        </w:tc>
      </w:tr>
      <w:tr w:rsidR="00B10998" w:rsidRPr="00B10998" w:rsidTr="00B10998">
        <w:tc>
          <w:tcPr>
            <w:tcW w:w="4791" w:type="dxa"/>
            <w:tcBorders>
              <w:top w:val="nil"/>
              <w:left w:val="single" w:sz="4" w:space="0" w:color="auto"/>
              <w:bottom w:val="nil"/>
              <w:right w:val="single" w:sz="4" w:space="0" w:color="auto"/>
            </w:tcBorders>
          </w:tcPr>
          <w:p w:rsidR="00B10998" w:rsidRPr="00B10998" w:rsidRDefault="00B10998" w:rsidP="00B10998">
            <w:pPr>
              <w:widowControl/>
              <w:numPr>
                <w:ilvl w:val="0"/>
                <w:numId w:val="8"/>
              </w:numPr>
              <w:autoSpaceDE w:val="0"/>
              <w:autoSpaceDN w:val="0"/>
              <w:adjustRightInd w:val="0"/>
              <w:spacing w:after="200" w:line="276" w:lineRule="auto"/>
              <w:ind w:left="289" w:hanging="284"/>
              <w:jc w:val="left"/>
              <w:rPr>
                <w:rFonts w:ascii="Arial" w:eastAsia="Calibri" w:hAnsi="Arial" w:cs="Arial"/>
                <w:sz w:val="24"/>
                <w:lang w:val="en-US" w:eastAsia="de-DE"/>
              </w:rPr>
            </w:pPr>
            <w:r w:rsidRPr="00B10998">
              <w:rPr>
                <w:rFonts w:ascii="Arial" w:eastAsia="Calibri" w:hAnsi="Arial" w:cs="Arial"/>
                <w:lang w:val="en-US" w:eastAsia="de-DE"/>
              </w:rPr>
              <w:t xml:space="preserve">Ensure that the statistical methods are adequate for the hypotheses to be tested </w:t>
            </w:r>
          </w:p>
          <w:p w:rsidR="00B10998" w:rsidRPr="00B10998" w:rsidRDefault="00B10998" w:rsidP="00B10998">
            <w:pPr>
              <w:widowControl/>
              <w:autoSpaceDE w:val="0"/>
              <w:autoSpaceDN w:val="0"/>
              <w:adjustRightInd w:val="0"/>
              <w:ind w:left="289" w:hanging="284"/>
              <w:jc w:val="left"/>
              <w:rPr>
                <w:rFonts w:ascii="Arial" w:eastAsia="Calibri" w:hAnsi="Arial" w:cs="Arial"/>
                <w:sz w:val="24"/>
                <w:lang w:val="en-US" w:eastAsia="de-DE"/>
              </w:rPr>
            </w:pPr>
          </w:p>
        </w:tc>
        <w:tc>
          <w:tcPr>
            <w:tcW w:w="1872" w:type="dxa"/>
            <w:gridSpan w:val="2"/>
            <w:tcBorders>
              <w:top w:val="nil"/>
              <w:left w:val="single" w:sz="4" w:space="0" w:color="auto"/>
              <w:bottom w:val="nil"/>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r w:rsidRPr="00B10998">
              <w:rPr>
                <w:rFonts w:ascii="Arial" w:eastAsia="Calibri" w:hAnsi="Arial" w:cs="Arial"/>
                <w:sz w:val="20"/>
                <w:szCs w:val="20"/>
                <w:lang w:eastAsia="de-DE"/>
              </w:rPr>
              <w:t xml:space="preserve">Statistical methods are appropriate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20"/>
                <w:szCs w:val="20"/>
                <w:lang w:val="en-US"/>
              </w:rPr>
            </w:pPr>
            <w:r w:rsidRPr="00B10998">
              <w:rPr>
                <w:rFonts w:ascii="Arial" w:eastAsia="Calibri" w:hAnsi="Arial" w:cs="Arial"/>
                <w:sz w:val="20"/>
                <w:szCs w:val="20"/>
                <w:lang w:val="en-US"/>
              </w:rPr>
              <w:t xml:space="preserve">Assumable that statistical methods are appropriate </w:t>
            </w:r>
          </w:p>
        </w:tc>
        <w:tc>
          <w:tcPr>
            <w:tcW w:w="1872" w:type="dxa"/>
            <w:tcBorders>
              <w:top w:val="nil"/>
              <w:left w:val="nil"/>
              <w:bottom w:val="nil"/>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 xml:space="preserve">Statistical methods are not optimal </w:t>
            </w:r>
          </w:p>
        </w:tc>
        <w:tc>
          <w:tcPr>
            <w:tcW w:w="1873" w:type="dxa"/>
            <w:tcBorders>
              <w:top w:val="nil"/>
              <w:left w:val="nil"/>
              <w:bottom w:val="nil"/>
              <w:right w:val="nil"/>
            </w:tcBorders>
            <w:shd w:val="clear" w:color="auto" w:fill="F2F2F2" w:themeFill="background1" w:themeFillShade="F2"/>
            <w:hideMark/>
          </w:tcPr>
          <w:p w:rsidR="00B10998" w:rsidRPr="00B10998" w:rsidRDefault="00B10998" w:rsidP="00B10998">
            <w:pPr>
              <w:widowControl/>
              <w:jc w:val="left"/>
              <w:rPr>
                <w:rFonts w:ascii="Arial" w:eastAsia="Calibri" w:hAnsi="Arial" w:cs="Arial"/>
                <w:sz w:val="20"/>
                <w:szCs w:val="20"/>
                <w:lang w:val="en-US"/>
              </w:rPr>
            </w:pPr>
            <w:r w:rsidRPr="00B10998">
              <w:rPr>
                <w:rFonts w:ascii="Arial" w:eastAsia="Calibri" w:hAnsi="Arial" w:cs="Arial"/>
                <w:sz w:val="20"/>
                <w:szCs w:val="20"/>
                <w:lang w:val="en-US"/>
              </w:rPr>
              <w:t xml:space="preserve">Statistical methods are NOT appropriate </w:t>
            </w:r>
          </w:p>
        </w:tc>
        <w:tc>
          <w:tcPr>
            <w:tcW w:w="567" w:type="dxa"/>
            <w:tcBorders>
              <w:top w:val="nil"/>
              <w:left w:val="nil"/>
              <w:bottom w:val="nil"/>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20"/>
                <w:szCs w:val="20"/>
                <w:lang w:val="en-US"/>
              </w:rPr>
            </w:pPr>
          </w:p>
        </w:tc>
        <w:tc>
          <w:tcPr>
            <w:tcW w:w="1531" w:type="dxa"/>
            <w:tcBorders>
              <w:top w:val="nil"/>
              <w:left w:val="single" w:sz="4" w:space="0" w:color="auto"/>
              <w:bottom w:val="nil"/>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11 (line 10-17)</w:t>
            </w:r>
          </w:p>
        </w:tc>
      </w:tr>
      <w:tr w:rsidR="00B10998" w:rsidRPr="00B10998" w:rsidTr="00B10998">
        <w:tc>
          <w:tcPr>
            <w:tcW w:w="4791" w:type="dxa"/>
            <w:tcBorders>
              <w:top w:val="nil"/>
              <w:left w:val="single" w:sz="4" w:space="0" w:color="auto"/>
              <w:bottom w:val="single" w:sz="4" w:space="0" w:color="auto"/>
              <w:right w:val="single" w:sz="4" w:space="0" w:color="auto"/>
            </w:tcBorders>
            <w:hideMark/>
          </w:tcPr>
          <w:p w:rsidR="00B10998" w:rsidRPr="00B10998" w:rsidRDefault="00B10998" w:rsidP="00B10998">
            <w:pPr>
              <w:widowControl/>
              <w:numPr>
                <w:ilvl w:val="0"/>
                <w:numId w:val="8"/>
              </w:numPr>
              <w:autoSpaceDE w:val="0"/>
              <w:autoSpaceDN w:val="0"/>
              <w:adjustRightInd w:val="0"/>
              <w:spacing w:after="200" w:line="276" w:lineRule="auto"/>
              <w:ind w:left="289" w:hanging="284"/>
              <w:jc w:val="left"/>
              <w:rPr>
                <w:rFonts w:ascii="Arial" w:eastAsia="Calibri" w:hAnsi="Arial" w:cs="Arial"/>
                <w:sz w:val="24"/>
                <w:lang w:val="en-US" w:eastAsia="de-DE"/>
              </w:rPr>
            </w:pPr>
            <w:r w:rsidRPr="00B10998">
              <w:rPr>
                <w:rFonts w:ascii="Arial" w:eastAsia="Calibri" w:hAnsi="Arial" w:cs="Arial"/>
                <w:lang w:val="en-US" w:eastAsia="de-DE"/>
              </w:rPr>
              <w:t xml:space="preserve">Provide a clear description of how missing items will be handled </w:t>
            </w:r>
          </w:p>
        </w:tc>
        <w:tc>
          <w:tcPr>
            <w:tcW w:w="1872" w:type="dxa"/>
            <w:gridSpan w:val="2"/>
            <w:tcBorders>
              <w:top w:val="nil"/>
              <w:left w:val="single" w:sz="4" w:space="0" w:color="auto"/>
              <w:bottom w:val="single" w:sz="4" w:space="0" w:color="auto"/>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The way missing items will be handled is clearly described</w:t>
            </w:r>
          </w:p>
        </w:tc>
        <w:tc>
          <w:tcPr>
            <w:tcW w:w="1873" w:type="dxa"/>
            <w:tcBorders>
              <w:top w:val="nil"/>
              <w:left w:val="nil"/>
              <w:bottom w:val="single" w:sz="4" w:space="0" w:color="auto"/>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20"/>
                <w:szCs w:val="20"/>
                <w:lang w:val="en-US"/>
              </w:rPr>
            </w:pPr>
          </w:p>
        </w:tc>
        <w:tc>
          <w:tcPr>
            <w:tcW w:w="1872" w:type="dxa"/>
            <w:tcBorders>
              <w:top w:val="nil"/>
              <w:left w:val="nil"/>
              <w:bottom w:val="single" w:sz="4" w:space="0" w:color="auto"/>
              <w:right w:val="nil"/>
            </w:tcBorders>
            <w:shd w:val="clear" w:color="auto" w:fill="F2F2F2" w:themeFill="background1" w:themeFillShade="F2"/>
            <w:hideMark/>
          </w:tcPr>
          <w:p w:rsidR="00B10998" w:rsidRPr="00B10998" w:rsidRDefault="00B10998" w:rsidP="00B10998">
            <w:pPr>
              <w:widowControl/>
              <w:autoSpaceDE w:val="0"/>
              <w:autoSpaceDN w:val="0"/>
              <w:adjustRightInd w:val="0"/>
              <w:jc w:val="left"/>
              <w:rPr>
                <w:rFonts w:ascii="Arial" w:eastAsia="Calibri" w:hAnsi="Arial" w:cs="Arial"/>
                <w:sz w:val="20"/>
                <w:szCs w:val="20"/>
                <w:lang w:val="en-US" w:eastAsia="de-DE"/>
              </w:rPr>
            </w:pPr>
            <w:r w:rsidRPr="00B10998">
              <w:rPr>
                <w:rFonts w:ascii="Arial" w:eastAsia="Calibri" w:hAnsi="Arial" w:cs="Arial"/>
                <w:sz w:val="20"/>
                <w:szCs w:val="20"/>
                <w:lang w:val="en-US" w:eastAsia="de-DE"/>
              </w:rPr>
              <w:t xml:space="preserve">The way missing items will be handled is not clearly described </w:t>
            </w:r>
          </w:p>
        </w:tc>
        <w:tc>
          <w:tcPr>
            <w:tcW w:w="1873" w:type="dxa"/>
            <w:tcBorders>
              <w:top w:val="nil"/>
              <w:left w:val="nil"/>
              <w:bottom w:val="single" w:sz="4" w:space="0" w:color="auto"/>
              <w:right w:val="nil"/>
            </w:tcBorders>
            <w:shd w:val="clear" w:color="auto" w:fill="808080" w:themeFill="background1" w:themeFillShade="80"/>
          </w:tcPr>
          <w:p w:rsidR="00B10998" w:rsidRPr="00B10998" w:rsidRDefault="00B10998" w:rsidP="00B10998">
            <w:pPr>
              <w:widowControl/>
              <w:jc w:val="left"/>
              <w:rPr>
                <w:rFonts w:ascii="Arial" w:eastAsia="Calibri" w:hAnsi="Arial" w:cs="Arial"/>
                <w:sz w:val="20"/>
                <w:szCs w:val="20"/>
                <w:lang w:val="en-US"/>
              </w:rPr>
            </w:pPr>
          </w:p>
        </w:tc>
        <w:tc>
          <w:tcPr>
            <w:tcW w:w="567" w:type="dxa"/>
            <w:tcBorders>
              <w:top w:val="nil"/>
              <w:left w:val="nil"/>
              <w:bottom w:val="single" w:sz="4" w:space="0" w:color="auto"/>
              <w:right w:val="single" w:sz="4" w:space="0" w:color="auto"/>
            </w:tcBorders>
            <w:shd w:val="clear" w:color="auto" w:fill="808080" w:themeFill="background1" w:themeFillShade="80"/>
          </w:tcPr>
          <w:p w:rsidR="00B10998" w:rsidRPr="00B10998" w:rsidRDefault="00B10998" w:rsidP="00B10998">
            <w:pPr>
              <w:widowControl/>
              <w:ind w:right="62"/>
              <w:jc w:val="left"/>
              <w:rPr>
                <w:rFonts w:ascii="Arial" w:eastAsia="Calibri" w:hAnsi="Arial" w:cs="Arial"/>
                <w:b/>
                <w:i/>
                <w:sz w:val="20"/>
                <w:szCs w:val="20"/>
                <w:lang w:val="en-US"/>
              </w:rPr>
            </w:pPr>
          </w:p>
        </w:tc>
        <w:tc>
          <w:tcPr>
            <w:tcW w:w="1531" w:type="dxa"/>
            <w:tcBorders>
              <w:top w:val="nil"/>
              <w:left w:val="single" w:sz="4" w:space="0" w:color="auto"/>
              <w:bottom w:val="single" w:sz="4" w:space="0" w:color="auto"/>
              <w:right w:val="single" w:sz="4" w:space="0" w:color="auto"/>
            </w:tcBorders>
            <w:hideMark/>
          </w:tcPr>
          <w:p w:rsidR="00B10998" w:rsidRPr="00B10998" w:rsidRDefault="00B10998" w:rsidP="00B10998">
            <w:pPr>
              <w:widowControl/>
              <w:ind w:right="62"/>
              <w:jc w:val="center"/>
              <w:rPr>
                <w:rFonts w:ascii="Arial" w:eastAsia="Calibri" w:hAnsi="Arial" w:cs="Arial"/>
                <w:b/>
                <w:i/>
                <w:sz w:val="18"/>
                <w:szCs w:val="18"/>
              </w:rPr>
            </w:pPr>
            <w:r w:rsidRPr="00B10998">
              <w:rPr>
                <w:rFonts w:ascii="Arial" w:eastAsia="Calibri" w:hAnsi="Arial" w:cs="Arial"/>
                <w:b/>
                <w:i/>
                <w:sz w:val="18"/>
                <w:szCs w:val="18"/>
              </w:rPr>
              <w:t>-</w:t>
            </w:r>
          </w:p>
        </w:tc>
      </w:tr>
    </w:tbl>
    <w:p w:rsidR="00B10998" w:rsidRPr="00B10998" w:rsidRDefault="00B10998" w:rsidP="00B10998">
      <w:pPr>
        <w:widowControl/>
        <w:spacing w:after="200" w:line="276" w:lineRule="auto"/>
        <w:jc w:val="left"/>
        <w:rPr>
          <w:rFonts w:ascii="Cambria" w:eastAsia="Calibri" w:hAnsi="Cambria" w:cs="Times New Roman"/>
          <w:kern w:val="0"/>
          <w:sz w:val="22"/>
          <w:lang w:val="de-DE"/>
        </w:rPr>
      </w:pPr>
    </w:p>
    <w:p w:rsidR="00B10998" w:rsidRPr="00B10998" w:rsidRDefault="00B10998" w:rsidP="00B10998">
      <w:pPr>
        <w:widowControl/>
        <w:spacing w:after="200" w:line="276" w:lineRule="auto"/>
        <w:jc w:val="left"/>
        <w:rPr>
          <w:rFonts w:ascii="Cambria" w:eastAsia="Calibri" w:hAnsi="Cambria" w:cs="Times New Roman"/>
          <w:kern w:val="0"/>
          <w:sz w:val="22"/>
          <w:lang w:val="de-DE"/>
        </w:rPr>
      </w:pPr>
    </w:p>
    <w:p w:rsidR="003D03B8" w:rsidRPr="00960239" w:rsidRDefault="003D03B8" w:rsidP="00960239"/>
    <w:sectPr w:rsidR="003D03B8" w:rsidRPr="00960239" w:rsidSect="00B10998">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4465D"/>
    <w:multiLevelType w:val="hybridMultilevel"/>
    <w:tmpl w:val="5B16DB9E"/>
    <w:lvl w:ilvl="0" w:tplc="554CDD38">
      <w:start w:val="90"/>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2A2B6E21"/>
    <w:multiLevelType w:val="hybridMultilevel"/>
    <w:tmpl w:val="0AB03E28"/>
    <w:lvl w:ilvl="0" w:tplc="71E4905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nsid w:val="2A960308"/>
    <w:multiLevelType w:val="hybridMultilevel"/>
    <w:tmpl w:val="0016B7DA"/>
    <w:lvl w:ilvl="0" w:tplc="030C3492">
      <w:start w:val="7"/>
      <w:numFmt w:val="decimal"/>
      <w:lvlText w:val="%1."/>
      <w:lvlJc w:val="left"/>
      <w:pPr>
        <w:ind w:left="720" w:hanging="360"/>
      </w:pPr>
      <w:rPr>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nsid w:val="371F5219"/>
    <w:multiLevelType w:val="hybridMultilevel"/>
    <w:tmpl w:val="898412D4"/>
    <w:lvl w:ilvl="0" w:tplc="D9B47EF8">
      <w:start w:val="1"/>
      <w:numFmt w:val="decimal"/>
      <w:lvlText w:val="%1."/>
      <w:lvlJc w:val="left"/>
      <w:pPr>
        <w:ind w:left="720" w:hanging="360"/>
      </w:pPr>
      <w:rPr>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nsid w:val="39133BFA"/>
    <w:multiLevelType w:val="hybridMultilevel"/>
    <w:tmpl w:val="92622BA2"/>
    <w:lvl w:ilvl="0" w:tplc="71E4905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
    <w:nsid w:val="43E2728F"/>
    <w:multiLevelType w:val="hybridMultilevel"/>
    <w:tmpl w:val="62B67EFA"/>
    <w:lvl w:ilvl="0" w:tplc="E124A9AA">
      <w:start w:val="7"/>
      <w:numFmt w:val="decimal"/>
      <w:lvlText w:val="%1."/>
      <w:lvlJc w:val="left"/>
      <w:pPr>
        <w:ind w:left="720" w:hanging="360"/>
      </w:pPr>
      <w:rPr>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
    <w:nsid w:val="5F616713"/>
    <w:multiLevelType w:val="hybridMultilevel"/>
    <w:tmpl w:val="C3F87D58"/>
    <w:lvl w:ilvl="0" w:tplc="7DA6E56A">
      <w:start w:val="6"/>
      <w:numFmt w:val="decimal"/>
      <w:lvlText w:val="%1"/>
      <w:lvlJc w:val="left"/>
      <w:pPr>
        <w:ind w:left="720" w:hanging="360"/>
      </w:pPr>
      <w:rPr>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7">
    <w:nsid w:val="6D5F2881"/>
    <w:multiLevelType w:val="hybridMultilevel"/>
    <w:tmpl w:val="AAA64B56"/>
    <w:lvl w:ilvl="0" w:tplc="9AAA04F6">
      <w:start w:val="1"/>
      <w:numFmt w:val="decimal"/>
      <w:lvlText w:val="%1."/>
      <w:lvlJc w:val="left"/>
      <w:pPr>
        <w:ind w:left="720" w:hanging="360"/>
      </w:pPr>
      <w:rPr>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7EF"/>
    <w:rsid w:val="003D03B8"/>
    <w:rsid w:val="00960239"/>
    <w:rsid w:val="00B10998"/>
    <w:rsid w:val="00CA36A6"/>
    <w:rsid w:val="00DA07EF"/>
    <w:rsid w:val="00FA4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1"/>
        <w:szCs w:val="22"/>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A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6A6"/>
    <w:pPr>
      <w:ind w:firstLineChars="200" w:firstLine="420"/>
    </w:pPr>
  </w:style>
  <w:style w:type="table" w:customStyle="1" w:styleId="Tabellenraster3">
    <w:name w:val="Tabellenraster3"/>
    <w:basedOn w:val="TableNormal"/>
    <w:uiPriority w:val="59"/>
    <w:rsid w:val="00DA07EF"/>
    <w:rPr>
      <w:rFonts w:ascii="Calibri" w:eastAsia="Calibri" w:hAnsi="Calibri" w:cs="Times New Roman"/>
      <w:kern w:val="0"/>
      <w:sz w:val="22"/>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10998"/>
    <w:rPr>
      <w:rFonts w:ascii="Calibri" w:eastAsia="Times New Roman" w:hAnsi="Calibri" w:cs="Times New Roman"/>
      <w:kern w:val="0"/>
      <w:sz w:val="22"/>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1"/>
        <w:szCs w:val="22"/>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6A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6A6"/>
    <w:pPr>
      <w:ind w:firstLineChars="200" w:firstLine="420"/>
    </w:pPr>
  </w:style>
  <w:style w:type="table" w:customStyle="1" w:styleId="Tabellenraster3">
    <w:name w:val="Tabellenraster3"/>
    <w:basedOn w:val="TableNormal"/>
    <w:uiPriority w:val="59"/>
    <w:rsid w:val="00DA07EF"/>
    <w:rPr>
      <w:rFonts w:ascii="Calibri" w:eastAsia="Calibri" w:hAnsi="Calibri" w:cs="Times New Roman"/>
      <w:kern w:val="0"/>
      <w:sz w:val="22"/>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10998"/>
    <w:rPr>
      <w:rFonts w:ascii="Calibri" w:eastAsia="Times New Roman" w:hAnsi="Calibri" w:cs="Times New Roman"/>
      <w:kern w:val="0"/>
      <w:sz w:val="22"/>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692264">
      <w:bodyDiv w:val="1"/>
      <w:marLeft w:val="0"/>
      <w:marRight w:val="0"/>
      <w:marTop w:val="0"/>
      <w:marBottom w:val="0"/>
      <w:divBdr>
        <w:top w:val="none" w:sz="0" w:space="0" w:color="auto"/>
        <w:left w:val="none" w:sz="0" w:space="0" w:color="auto"/>
        <w:bottom w:val="none" w:sz="0" w:space="0" w:color="auto"/>
        <w:right w:val="none" w:sz="0" w:space="0" w:color="auto"/>
      </w:divBdr>
    </w:div>
    <w:div w:id="924532593">
      <w:bodyDiv w:val="1"/>
      <w:marLeft w:val="0"/>
      <w:marRight w:val="0"/>
      <w:marTop w:val="0"/>
      <w:marBottom w:val="0"/>
      <w:divBdr>
        <w:top w:val="none" w:sz="0" w:space="0" w:color="auto"/>
        <w:left w:val="none" w:sz="0" w:space="0" w:color="auto"/>
        <w:bottom w:val="none" w:sz="0" w:space="0" w:color="auto"/>
        <w:right w:val="none" w:sz="0" w:space="0" w:color="auto"/>
      </w:divBdr>
    </w:div>
    <w:div w:id="956444567">
      <w:bodyDiv w:val="1"/>
      <w:marLeft w:val="0"/>
      <w:marRight w:val="0"/>
      <w:marTop w:val="0"/>
      <w:marBottom w:val="0"/>
      <w:divBdr>
        <w:top w:val="none" w:sz="0" w:space="0" w:color="auto"/>
        <w:left w:val="none" w:sz="0" w:space="0" w:color="auto"/>
        <w:bottom w:val="none" w:sz="0" w:space="0" w:color="auto"/>
        <w:right w:val="none" w:sz="0" w:space="0" w:color="auto"/>
      </w:divBdr>
    </w:div>
    <w:div w:id="1054426726">
      <w:bodyDiv w:val="1"/>
      <w:marLeft w:val="0"/>
      <w:marRight w:val="0"/>
      <w:marTop w:val="0"/>
      <w:marBottom w:val="0"/>
      <w:divBdr>
        <w:top w:val="none" w:sz="0" w:space="0" w:color="auto"/>
        <w:left w:val="none" w:sz="0" w:space="0" w:color="auto"/>
        <w:bottom w:val="none" w:sz="0" w:space="0" w:color="auto"/>
        <w:right w:val="none" w:sz="0" w:space="0" w:color="auto"/>
      </w:divBdr>
    </w:div>
    <w:div w:id="1784154771">
      <w:bodyDiv w:val="1"/>
      <w:marLeft w:val="0"/>
      <w:marRight w:val="0"/>
      <w:marTop w:val="0"/>
      <w:marBottom w:val="0"/>
      <w:divBdr>
        <w:top w:val="none" w:sz="0" w:space="0" w:color="auto"/>
        <w:left w:val="none" w:sz="0" w:space="0" w:color="auto"/>
        <w:bottom w:val="none" w:sz="0" w:space="0" w:color="auto"/>
        <w:right w:val="none" w:sz="0" w:space="0" w:color="auto"/>
      </w:divBdr>
    </w:div>
    <w:div w:id="212639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2224</Words>
  <Characters>12679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MLAPINIG</dc:creator>
  <cp:lastModifiedBy>MLAPINIG</cp:lastModifiedBy>
  <cp:revision>2</cp:revision>
  <dcterms:created xsi:type="dcterms:W3CDTF">2020-11-25T14:12:00Z</dcterms:created>
  <dcterms:modified xsi:type="dcterms:W3CDTF">2020-11-25T14:12:00Z</dcterms:modified>
</cp:coreProperties>
</file>