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X="-856" w:tblpY="588"/>
        <w:tblW w:w="14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800"/>
        <w:gridCol w:w="749"/>
        <w:gridCol w:w="3065"/>
        <w:gridCol w:w="3342"/>
        <w:gridCol w:w="3670"/>
      </w:tblGrid>
      <w:tr w:rsidR="00991193" w:rsidRPr="00225710" w14:paraId="4B3E5BA2" w14:textId="77777777" w:rsidTr="00225710">
        <w:trPr>
          <w:trHeight w:val="841"/>
        </w:trPr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234B36D1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25710">
              <w:rPr>
                <w:rFonts w:ascii="Times New Roman" w:hAnsi="Times New Roman" w:cs="Times New Roman"/>
                <w:b/>
              </w:rPr>
              <w:t>Author/s and Year Published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82A3C7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25710">
              <w:rPr>
                <w:rFonts w:ascii="Times New Roman" w:hAnsi="Times New Roman" w:cs="Times New Roman"/>
                <w:b/>
              </w:rPr>
              <w:t>Abbreviations</w:t>
            </w:r>
          </w:p>
        </w:tc>
        <w:tc>
          <w:tcPr>
            <w:tcW w:w="3065" w:type="dxa"/>
            <w:tcBorders>
              <w:top w:val="single" w:sz="4" w:space="0" w:color="auto"/>
              <w:bottom w:val="single" w:sz="4" w:space="0" w:color="auto"/>
            </w:tcBorders>
          </w:tcPr>
          <w:p w14:paraId="09D1D772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25710">
              <w:rPr>
                <w:rFonts w:ascii="Times New Roman" w:hAnsi="Times New Roman" w:cs="Times New Roman"/>
                <w:b/>
              </w:rPr>
              <w:t>Instruments</w:t>
            </w:r>
          </w:p>
        </w:tc>
        <w:tc>
          <w:tcPr>
            <w:tcW w:w="3342" w:type="dxa"/>
            <w:tcBorders>
              <w:top w:val="single" w:sz="4" w:space="0" w:color="auto"/>
              <w:bottom w:val="single" w:sz="4" w:space="0" w:color="auto"/>
            </w:tcBorders>
          </w:tcPr>
          <w:p w14:paraId="5242F533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25710">
              <w:rPr>
                <w:rFonts w:ascii="Times New Roman" w:hAnsi="Times New Roman" w:cs="Times New Roman"/>
                <w:b/>
              </w:rPr>
              <w:t>Reasons of exclusion</w:t>
            </w:r>
          </w:p>
        </w:tc>
        <w:tc>
          <w:tcPr>
            <w:tcW w:w="3670" w:type="dxa"/>
          </w:tcPr>
          <w:p w14:paraId="6DC575A0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91193" w:rsidRPr="00225710" w14:paraId="5AC23C01" w14:textId="77777777" w:rsidTr="00225710">
        <w:tc>
          <w:tcPr>
            <w:tcW w:w="3062" w:type="dxa"/>
            <w:tcBorders>
              <w:top w:val="single" w:sz="4" w:space="0" w:color="auto"/>
            </w:tcBorders>
          </w:tcPr>
          <w:p w14:paraId="324E2DE5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</w:tcBorders>
          </w:tcPr>
          <w:p w14:paraId="7C436E13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5" w:type="dxa"/>
            <w:tcBorders>
              <w:top w:val="single" w:sz="4" w:space="0" w:color="auto"/>
            </w:tcBorders>
          </w:tcPr>
          <w:p w14:paraId="41E2BE79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  <w:tcBorders>
              <w:top w:val="single" w:sz="4" w:space="0" w:color="auto"/>
            </w:tcBorders>
          </w:tcPr>
          <w:p w14:paraId="32B1ED44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6EE82437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91193" w:rsidRPr="00225710" w14:paraId="0A665407" w14:textId="77777777" w:rsidTr="00225710">
        <w:tc>
          <w:tcPr>
            <w:tcW w:w="3062" w:type="dxa"/>
          </w:tcPr>
          <w:p w14:paraId="6884CD19" w14:textId="77777777" w:rsidR="00A06E21" w:rsidRPr="00225710" w:rsidRDefault="00A06E21" w:rsidP="003449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A</w:t>
            </w:r>
            <w:r w:rsidR="00991193" w:rsidRPr="00225710">
              <w:rPr>
                <w:rFonts w:ascii="Times New Roman" w:hAnsi="Times New Roman" w:cs="Times New Roman"/>
              </w:rPr>
              <w:t>ndersson et al. (2002)</w:t>
            </w:r>
            <w:r w:rsidR="00C2142D" w:rsidRPr="002257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49BD3703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ROAG</w:t>
            </w:r>
          </w:p>
        </w:tc>
        <w:tc>
          <w:tcPr>
            <w:tcW w:w="3065" w:type="dxa"/>
          </w:tcPr>
          <w:p w14:paraId="7AF43C63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Revised Oral Assessment Guide</w:t>
            </w:r>
          </w:p>
        </w:tc>
        <w:tc>
          <w:tcPr>
            <w:tcW w:w="3342" w:type="dxa"/>
          </w:tcPr>
          <w:p w14:paraId="06BD9B0E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Focused on patient from geriatric rehabilitation ward.</w:t>
            </w:r>
          </w:p>
        </w:tc>
        <w:tc>
          <w:tcPr>
            <w:tcW w:w="3670" w:type="dxa"/>
          </w:tcPr>
          <w:p w14:paraId="32F20994" w14:textId="77777777" w:rsidR="00991193" w:rsidRPr="00225710" w:rsidRDefault="00991193" w:rsidP="003449F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379BC2AD" w14:textId="77777777" w:rsidTr="00225710">
        <w:tc>
          <w:tcPr>
            <w:tcW w:w="3062" w:type="dxa"/>
          </w:tcPr>
          <w:p w14:paraId="12B23B2E" w14:textId="0E06450D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5710">
              <w:rPr>
                <w:rFonts w:ascii="Times New Roman" w:hAnsi="Times New Roman" w:cs="Times New Roman"/>
              </w:rPr>
              <w:t>Augsburger</w:t>
            </w:r>
            <w:proofErr w:type="spellEnd"/>
            <w:r w:rsidRPr="00225710">
              <w:rPr>
                <w:rFonts w:ascii="Times New Roman" w:hAnsi="Times New Roman" w:cs="Times New Roman"/>
              </w:rPr>
              <w:t xml:space="preserve"> &amp; Elahi (1982)</w:t>
            </w:r>
          </w:p>
        </w:tc>
        <w:tc>
          <w:tcPr>
            <w:tcW w:w="1549" w:type="dxa"/>
            <w:gridSpan w:val="2"/>
          </w:tcPr>
          <w:p w14:paraId="5A9514BF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DPI</w:t>
            </w:r>
          </w:p>
        </w:tc>
        <w:tc>
          <w:tcPr>
            <w:tcW w:w="3065" w:type="dxa"/>
          </w:tcPr>
          <w:p w14:paraId="2449D6B4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Dental Plaque Index</w:t>
            </w:r>
          </w:p>
        </w:tc>
        <w:tc>
          <w:tcPr>
            <w:tcW w:w="3342" w:type="dxa"/>
          </w:tcPr>
          <w:p w14:paraId="3FBE7FC6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Do not measure oral health status of older people.</w:t>
            </w:r>
          </w:p>
        </w:tc>
        <w:tc>
          <w:tcPr>
            <w:tcW w:w="3670" w:type="dxa"/>
          </w:tcPr>
          <w:p w14:paraId="0A38943E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4BFC5C0A" w14:textId="77777777" w:rsidTr="00225710">
        <w:tc>
          <w:tcPr>
            <w:tcW w:w="3062" w:type="dxa"/>
          </w:tcPr>
          <w:p w14:paraId="6D882A81" w14:textId="2193C836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5710">
              <w:rPr>
                <w:rFonts w:ascii="Times New Roman" w:hAnsi="Times New Roman" w:cs="Times New Roman"/>
              </w:rPr>
              <w:t>Chamlers</w:t>
            </w:r>
            <w:proofErr w:type="spellEnd"/>
            <w:r w:rsidRPr="00225710">
              <w:rPr>
                <w:rFonts w:ascii="Times New Roman" w:hAnsi="Times New Roman" w:cs="Times New Roman"/>
              </w:rPr>
              <w:t xml:space="preserve"> &amp; Johnson (2004)</w:t>
            </w:r>
          </w:p>
        </w:tc>
        <w:tc>
          <w:tcPr>
            <w:tcW w:w="1549" w:type="dxa"/>
            <w:gridSpan w:val="2"/>
          </w:tcPr>
          <w:p w14:paraId="1BD397E4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OHCP</w:t>
            </w:r>
          </w:p>
        </w:tc>
        <w:tc>
          <w:tcPr>
            <w:tcW w:w="3065" w:type="dxa"/>
          </w:tcPr>
          <w:p w14:paraId="1F76D794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Oral Health Care Protocol</w:t>
            </w:r>
          </w:p>
        </w:tc>
        <w:tc>
          <w:tcPr>
            <w:tcW w:w="3342" w:type="dxa"/>
          </w:tcPr>
          <w:p w14:paraId="2D3902C3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Focused on oral hygiene interventions.</w:t>
            </w:r>
          </w:p>
        </w:tc>
        <w:tc>
          <w:tcPr>
            <w:tcW w:w="3670" w:type="dxa"/>
          </w:tcPr>
          <w:p w14:paraId="7F2BBCF1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6ED5CFD3" w14:textId="77777777" w:rsidTr="00225710">
        <w:tc>
          <w:tcPr>
            <w:tcW w:w="3062" w:type="dxa"/>
          </w:tcPr>
          <w:p w14:paraId="2B63DA74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Chen et al. (2017)</w:t>
            </w:r>
            <w:r w:rsidR="00C2142D" w:rsidRPr="002257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30C0606B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DAT</w:t>
            </w:r>
          </w:p>
        </w:tc>
        <w:tc>
          <w:tcPr>
            <w:tcW w:w="3065" w:type="dxa"/>
          </w:tcPr>
          <w:p w14:paraId="5F3FBF43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Dental Activities Test</w:t>
            </w:r>
          </w:p>
        </w:tc>
        <w:tc>
          <w:tcPr>
            <w:tcW w:w="3342" w:type="dxa"/>
          </w:tcPr>
          <w:p w14:paraId="2B9957BD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Focused in individuals with cognitive impairment.</w:t>
            </w:r>
          </w:p>
        </w:tc>
        <w:tc>
          <w:tcPr>
            <w:tcW w:w="3670" w:type="dxa"/>
          </w:tcPr>
          <w:p w14:paraId="34C7C4CE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66D92E2F" w14:textId="77777777" w:rsidTr="00225710">
        <w:tc>
          <w:tcPr>
            <w:tcW w:w="3062" w:type="dxa"/>
          </w:tcPr>
          <w:p w14:paraId="1B92CC50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Dickinson et al. (2001)</w:t>
            </w:r>
            <w:r w:rsidR="00C2142D" w:rsidRPr="00225710">
              <w:rPr>
                <w:rFonts w:ascii="Times New Roman" w:hAnsi="Times New Roman" w:cs="Times New Roman"/>
              </w:rPr>
              <w:t xml:space="preserve"> </w:t>
            </w:r>
          </w:p>
          <w:p w14:paraId="69B4D9E0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gridSpan w:val="2"/>
          </w:tcPr>
          <w:p w14:paraId="5A1744C9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THROAT</w:t>
            </w:r>
          </w:p>
        </w:tc>
        <w:tc>
          <w:tcPr>
            <w:tcW w:w="3065" w:type="dxa"/>
          </w:tcPr>
          <w:p w14:paraId="49B6A7C3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The Holistic and Reliable Oral Assessment</w:t>
            </w:r>
          </w:p>
        </w:tc>
        <w:tc>
          <w:tcPr>
            <w:tcW w:w="3342" w:type="dxa"/>
          </w:tcPr>
          <w:p w14:paraId="7F4ECE62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Used in hospitalized older people.</w:t>
            </w:r>
          </w:p>
        </w:tc>
        <w:tc>
          <w:tcPr>
            <w:tcW w:w="3670" w:type="dxa"/>
          </w:tcPr>
          <w:p w14:paraId="0D50910C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2619CBED" w14:textId="77777777" w:rsidTr="00225710">
        <w:tc>
          <w:tcPr>
            <w:tcW w:w="3062" w:type="dxa"/>
          </w:tcPr>
          <w:p w14:paraId="34CD9D16" w14:textId="77777777" w:rsidR="00A06E21" w:rsidRPr="00225710" w:rsidRDefault="00A06E21" w:rsidP="00B76130">
            <w:pPr>
              <w:rPr>
                <w:rFonts w:ascii="Times New Roman" w:hAnsi="Times New Roman" w:cs="Times New Roman"/>
              </w:rPr>
            </w:pPr>
            <w:proofErr w:type="spellStart"/>
            <w:r w:rsidRPr="00225710">
              <w:rPr>
                <w:rFonts w:ascii="Times New Roman" w:hAnsi="Times New Roman" w:cs="Times New Roman"/>
                <w:color w:val="262223"/>
                <w:spacing w:val="7"/>
                <w:shd w:val="clear" w:color="auto" w:fill="FFFFFF"/>
              </w:rPr>
              <w:t>Delwel</w:t>
            </w:r>
            <w:proofErr w:type="spellEnd"/>
            <w:r w:rsidRPr="00225710">
              <w:rPr>
                <w:rFonts w:ascii="Times New Roman" w:hAnsi="Times New Roman" w:cs="Times New Roman"/>
                <w:color w:val="262223"/>
                <w:spacing w:val="7"/>
                <w:shd w:val="clear" w:color="auto" w:fill="FFFFFF"/>
              </w:rPr>
              <w:t xml:space="preserve"> et al. (2018)</w:t>
            </w:r>
            <w:r w:rsidR="00533F8B" w:rsidRPr="00225710">
              <w:rPr>
                <w:rFonts w:ascii="Times New Roman" w:hAnsi="Times New Roman" w:cs="Times New Roman"/>
                <w:color w:val="262223"/>
                <w:spacing w:val="7"/>
                <w:shd w:val="clear" w:color="auto" w:fill="FFFFFF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4F1030EE" w14:textId="77777777" w:rsidR="00A06E21" w:rsidRPr="00225710" w:rsidRDefault="00A06E21" w:rsidP="00A06E21">
            <w:pPr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OPS-NVI</w:t>
            </w:r>
          </w:p>
        </w:tc>
        <w:tc>
          <w:tcPr>
            <w:tcW w:w="3065" w:type="dxa"/>
          </w:tcPr>
          <w:p w14:paraId="3B31EF6E" w14:textId="77777777" w:rsidR="00A06E21" w:rsidRPr="00225710" w:rsidRDefault="00A06E21" w:rsidP="00A06E21">
            <w:pPr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Orofacial Pain Scale for Non-Verbal Individuals</w:t>
            </w:r>
          </w:p>
        </w:tc>
        <w:tc>
          <w:tcPr>
            <w:tcW w:w="3342" w:type="dxa"/>
          </w:tcPr>
          <w:p w14:paraId="05BB280E" w14:textId="77777777" w:rsidR="00A06E21" w:rsidRPr="00225710" w:rsidRDefault="00A06E21" w:rsidP="00A06E21">
            <w:pPr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Focused on people with dementia.</w:t>
            </w:r>
          </w:p>
        </w:tc>
        <w:tc>
          <w:tcPr>
            <w:tcW w:w="3670" w:type="dxa"/>
          </w:tcPr>
          <w:p w14:paraId="77FC536F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4A36BCA5" w14:textId="77777777" w:rsidTr="00225710">
        <w:tc>
          <w:tcPr>
            <w:tcW w:w="3062" w:type="dxa"/>
          </w:tcPr>
          <w:p w14:paraId="46B10DA7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5710">
              <w:rPr>
                <w:rFonts w:ascii="Times New Roman" w:hAnsi="Times New Roman" w:cs="Times New Roman"/>
              </w:rPr>
              <w:t>Eilers</w:t>
            </w:r>
            <w:proofErr w:type="spellEnd"/>
            <w:r w:rsidRPr="00225710">
              <w:rPr>
                <w:rFonts w:ascii="Times New Roman" w:hAnsi="Times New Roman" w:cs="Times New Roman"/>
              </w:rPr>
              <w:t xml:space="preserve"> et al. (1988)</w:t>
            </w:r>
            <w:r w:rsidR="00C2142D" w:rsidRPr="002257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49" w:type="dxa"/>
            <w:gridSpan w:val="2"/>
          </w:tcPr>
          <w:p w14:paraId="11658F3F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OAG</w:t>
            </w:r>
          </w:p>
        </w:tc>
        <w:tc>
          <w:tcPr>
            <w:tcW w:w="3065" w:type="dxa"/>
          </w:tcPr>
          <w:p w14:paraId="0035139F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Oral Assessment Guide</w:t>
            </w:r>
          </w:p>
        </w:tc>
        <w:tc>
          <w:tcPr>
            <w:tcW w:w="3342" w:type="dxa"/>
          </w:tcPr>
          <w:p w14:paraId="0F3E62ED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 xml:space="preserve">Focused on the Bone Marrow Transplantation (BMT) patient. </w:t>
            </w:r>
          </w:p>
        </w:tc>
        <w:tc>
          <w:tcPr>
            <w:tcW w:w="3670" w:type="dxa"/>
          </w:tcPr>
          <w:p w14:paraId="6765DF5C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0BA26389" w14:textId="77777777" w:rsidTr="00225710">
        <w:tc>
          <w:tcPr>
            <w:tcW w:w="3062" w:type="dxa"/>
          </w:tcPr>
          <w:p w14:paraId="30EFEB65" w14:textId="3D7473D8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Greene &amp; Vermillion (1960)</w:t>
            </w:r>
          </w:p>
        </w:tc>
        <w:tc>
          <w:tcPr>
            <w:tcW w:w="1549" w:type="dxa"/>
            <w:gridSpan w:val="2"/>
          </w:tcPr>
          <w:p w14:paraId="7F265947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OHX</w:t>
            </w:r>
          </w:p>
        </w:tc>
        <w:tc>
          <w:tcPr>
            <w:tcW w:w="3065" w:type="dxa"/>
          </w:tcPr>
          <w:p w14:paraId="7D3C05F4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Oral Health Index</w:t>
            </w:r>
          </w:p>
        </w:tc>
        <w:tc>
          <w:tcPr>
            <w:tcW w:w="3342" w:type="dxa"/>
          </w:tcPr>
          <w:p w14:paraId="02BD69F0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Used by oral Health personnel in dental health practices and community settings.</w:t>
            </w:r>
          </w:p>
        </w:tc>
        <w:tc>
          <w:tcPr>
            <w:tcW w:w="3670" w:type="dxa"/>
          </w:tcPr>
          <w:p w14:paraId="3795DF40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05FAB8EA" w14:textId="77777777" w:rsidTr="00225710">
        <w:tc>
          <w:tcPr>
            <w:tcW w:w="3062" w:type="dxa"/>
          </w:tcPr>
          <w:p w14:paraId="6FD13B9C" w14:textId="378CF019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Greene &amp; Vermillion (1964)</w:t>
            </w:r>
          </w:p>
        </w:tc>
        <w:tc>
          <w:tcPr>
            <w:tcW w:w="1549" w:type="dxa"/>
            <w:gridSpan w:val="2"/>
          </w:tcPr>
          <w:p w14:paraId="48E8BC65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OHI-S</w:t>
            </w:r>
          </w:p>
        </w:tc>
        <w:tc>
          <w:tcPr>
            <w:tcW w:w="3065" w:type="dxa"/>
          </w:tcPr>
          <w:p w14:paraId="239037C0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Simplified Oral Health Index</w:t>
            </w:r>
          </w:p>
        </w:tc>
        <w:tc>
          <w:tcPr>
            <w:tcW w:w="3342" w:type="dxa"/>
          </w:tcPr>
          <w:p w14:paraId="6EB7780B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Used by oral health personnel.</w:t>
            </w:r>
          </w:p>
        </w:tc>
        <w:tc>
          <w:tcPr>
            <w:tcW w:w="3670" w:type="dxa"/>
          </w:tcPr>
          <w:p w14:paraId="0F854026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2088A4F3" w14:textId="77777777" w:rsidTr="00225710">
        <w:tc>
          <w:tcPr>
            <w:tcW w:w="3062" w:type="dxa"/>
          </w:tcPr>
          <w:p w14:paraId="7E94AAF1" w14:textId="272D60BB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5710">
              <w:rPr>
                <w:rFonts w:ascii="Times New Roman" w:hAnsi="Times New Roman" w:cs="Times New Roman"/>
              </w:rPr>
              <w:t>Loe</w:t>
            </w:r>
            <w:proofErr w:type="spellEnd"/>
            <w:r w:rsidRPr="00225710">
              <w:rPr>
                <w:rFonts w:ascii="Times New Roman" w:hAnsi="Times New Roman" w:cs="Times New Roman"/>
              </w:rPr>
              <w:t xml:space="preserve"> (1967)</w:t>
            </w:r>
          </w:p>
        </w:tc>
        <w:tc>
          <w:tcPr>
            <w:tcW w:w="1549" w:type="dxa"/>
            <w:gridSpan w:val="2"/>
          </w:tcPr>
          <w:p w14:paraId="286ED9C3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GI</w:t>
            </w:r>
          </w:p>
        </w:tc>
        <w:tc>
          <w:tcPr>
            <w:tcW w:w="3065" w:type="dxa"/>
          </w:tcPr>
          <w:p w14:paraId="3FA4CB35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Gingival Index</w:t>
            </w:r>
          </w:p>
        </w:tc>
        <w:tc>
          <w:tcPr>
            <w:tcW w:w="3342" w:type="dxa"/>
          </w:tcPr>
          <w:p w14:paraId="30148107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Used by oral health personnel</w:t>
            </w:r>
          </w:p>
        </w:tc>
        <w:tc>
          <w:tcPr>
            <w:tcW w:w="3670" w:type="dxa"/>
          </w:tcPr>
          <w:p w14:paraId="1DA6BC0B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65E93FFB" w14:textId="77777777" w:rsidTr="00225710">
        <w:tc>
          <w:tcPr>
            <w:tcW w:w="3062" w:type="dxa"/>
          </w:tcPr>
          <w:p w14:paraId="352CC589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5710">
              <w:rPr>
                <w:rFonts w:ascii="Times New Roman" w:hAnsi="Times New Roman" w:cs="Times New Roman"/>
              </w:rPr>
              <w:t>MacEntee</w:t>
            </w:r>
            <w:proofErr w:type="spellEnd"/>
            <w:r w:rsidRPr="00225710">
              <w:rPr>
                <w:rFonts w:ascii="Times New Roman" w:hAnsi="Times New Roman" w:cs="Times New Roman"/>
              </w:rPr>
              <w:t xml:space="preserve"> et al. (1999)</w:t>
            </w:r>
          </w:p>
        </w:tc>
        <w:tc>
          <w:tcPr>
            <w:tcW w:w="1549" w:type="dxa"/>
            <w:gridSpan w:val="2"/>
          </w:tcPr>
          <w:p w14:paraId="11A2E8A5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CODE</w:t>
            </w:r>
          </w:p>
        </w:tc>
        <w:tc>
          <w:tcPr>
            <w:tcW w:w="3065" w:type="dxa"/>
          </w:tcPr>
          <w:p w14:paraId="31C3CD8C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Clinical Oral Disorders in Elders</w:t>
            </w:r>
          </w:p>
        </w:tc>
        <w:tc>
          <w:tcPr>
            <w:tcW w:w="3342" w:type="dxa"/>
          </w:tcPr>
          <w:p w14:paraId="3FB131E6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Used by dental professionals</w:t>
            </w:r>
          </w:p>
        </w:tc>
        <w:tc>
          <w:tcPr>
            <w:tcW w:w="3670" w:type="dxa"/>
          </w:tcPr>
          <w:p w14:paraId="0BD42DAF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77B5A300" w14:textId="77777777" w:rsidTr="00225710">
        <w:tc>
          <w:tcPr>
            <w:tcW w:w="3062" w:type="dxa"/>
          </w:tcPr>
          <w:p w14:paraId="40485CDF" w14:textId="2367FA98" w:rsidR="00A06E21" w:rsidRPr="00225710" w:rsidRDefault="006932E0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Morris et al. (1997</w:t>
            </w:r>
            <w:r w:rsidR="00A06E21" w:rsidRPr="0022571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49" w:type="dxa"/>
            <w:gridSpan w:val="2"/>
          </w:tcPr>
          <w:p w14:paraId="331FA4F0" w14:textId="67055DA0" w:rsidR="00A06E21" w:rsidRPr="00225710" w:rsidRDefault="006932E0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MDS-HC</w:t>
            </w:r>
          </w:p>
        </w:tc>
        <w:tc>
          <w:tcPr>
            <w:tcW w:w="3065" w:type="dxa"/>
          </w:tcPr>
          <w:p w14:paraId="6007616E" w14:textId="2500E792" w:rsidR="00A06E21" w:rsidRPr="00225710" w:rsidRDefault="006932E0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Minimum Data set for Home Care</w:t>
            </w:r>
          </w:p>
        </w:tc>
        <w:tc>
          <w:tcPr>
            <w:tcW w:w="3342" w:type="dxa"/>
          </w:tcPr>
          <w:p w14:paraId="1631956D" w14:textId="37809DC8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 xml:space="preserve">Focused on </w:t>
            </w:r>
            <w:r w:rsidR="00AA7B2D">
              <w:rPr>
                <w:rFonts w:ascii="Times New Roman" w:hAnsi="Times New Roman" w:cs="Times New Roman"/>
              </w:rPr>
              <w:t>older people living in community.</w:t>
            </w:r>
          </w:p>
        </w:tc>
        <w:tc>
          <w:tcPr>
            <w:tcW w:w="3670" w:type="dxa"/>
          </w:tcPr>
          <w:p w14:paraId="073E2F9F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6EAE51A4" w14:textId="77777777" w:rsidTr="00225710">
        <w:tc>
          <w:tcPr>
            <w:tcW w:w="3062" w:type="dxa"/>
          </w:tcPr>
          <w:p w14:paraId="0E3B38B4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5710">
              <w:rPr>
                <w:rFonts w:ascii="Times New Roman" w:hAnsi="Times New Roman" w:cs="Times New Roman"/>
              </w:rPr>
              <w:t>Paulsson</w:t>
            </w:r>
            <w:proofErr w:type="spellEnd"/>
            <w:r w:rsidRPr="00225710">
              <w:rPr>
                <w:rFonts w:ascii="Times New Roman" w:hAnsi="Times New Roman" w:cs="Times New Roman"/>
              </w:rPr>
              <w:t xml:space="preserve"> et al. (2000)</w:t>
            </w:r>
          </w:p>
        </w:tc>
        <w:tc>
          <w:tcPr>
            <w:tcW w:w="1549" w:type="dxa"/>
            <w:gridSpan w:val="2"/>
          </w:tcPr>
          <w:p w14:paraId="10FB150E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OHEP</w:t>
            </w:r>
          </w:p>
        </w:tc>
        <w:tc>
          <w:tcPr>
            <w:tcW w:w="3065" w:type="dxa"/>
          </w:tcPr>
          <w:p w14:paraId="0B636E64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Oral Health Education program</w:t>
            </w:r>
          </w:p>
        </w:tc>
        <w:tc>
          <w:tcPr>
            <w:tcW w:w="3342" w:type="dxa"/>
          </w:tcPr>
          <w:p w14:paraId="008E9D91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Focused on oral health care intervention.</w:t>
            </w:r>
          </w:p>
        </w:tc>
        <w:tc>
          <w:tcPr>
            <w:tcW w:w="3670" w:type="dxa"/>
          </w:tcPr>
          <w:p w14:paraId="7A3F6FBB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1EE5773D" w14:textId="77777777" w:rsidTr="00225710">
        <w:tc>
          <w:tcPr>
            <w:tcW w:w="3062" w:type="dxa"/>
          </w:tcPr>
          <w:p w14:paraId="307EFDEF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Potting et al. (2006)</w:t>
            </w:r>
          </w:p>
        </w:tc>
        <w:tc>
          <w:tcPr>
            <w:tcW w:w="1549" w:type="dxa"/>
            <w:gridSpan w:val="2"/>
          </w:tcPr>
          <w:p w14:paraId="12E08F52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NNMSS</w:t>
            </w:r>
          </w:p>
        </w:tc>
        <w:tc>
          <w:tcPr>
            <w:tcW w:w="3065" w:type="dxa"/>
          </w:tcPr>
          <w:p w14:paraId="4BE6F9EE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Nijmegen Nursing Mucositis Scoring System</w:t>
            </w:r>
          </w:p>
        </w:tc>
        <w:tc>
          <w:tcPr>
            <w:tcW w:w="3342" w:type="dxa"/>
          </w:tcPr>
          <w:p w14:paraId="770F01B0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Used to identify the chemotherapy induced mucositis.</w:t>
            </w:r>
          </w:p>
        </w:tc>
        <w:tc>
          <w:tcPr>
            <w:tcW w:w="3670" w:type="dxa"/>
          </w:tcPr>
          <w:p w14:paraId="15C0C22A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0E618F85" w14:textId="77777777" w:rsidTr="00225710">
        <w:tc>
          <w:tcPr>
            <w:tcW w:w="3062" w:type="dxa"/>
          </w:tcPr>
          <w:p w14:paraId="641C188E" w14:textId="34E3C5A0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Slade &amp; Spencer (1994)</w:t>
            </w:r>
          </w:p>
        </w:tc>
        <w:tc>
          <w:tcPr>
            <w:tcW w:w="1549" w:type="dxa"/>
            <w:gridSpan w:val="2"/>
          </w:tcPr>
          <w:p w14:paraId="24E6DEAC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OHIP</w:t>
            </w:r>
          </w:p>
        </w:tc>
        <w:tc>
          <w:tcPr>
            <w:tcW w:w="3065" w:type="dxa"/>
          </w:tcPr>
          <w:p w14:paraId="47F93337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Oral Health Impact Profile</w:t>
            </w:r>
          </w:p>
        </w:tc>
        <w:tc>
          <w:tcPr>
            <w:tcW w:w="3342" w:type="dxa"/>
          </w:tcPr>
          <w:p w14:paraId="3E2EB0CD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Focused on quality of life</w:t>
            </w:r>
          </w:p>
        </w:tc>
        <w:tc>
          <w:tcPr>
            <w:tcW w:w="3670" w:type="dxa"/>
          </w:tcPr>
          <w:p w14:paraId="204190ED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5B7745F9" w14:textId="77777777" w:rsidTr="00225710">
        <w:tc>
          <w:tcPr>
            <w:tcW w:w="3062" w:type="dxa"/>
          </w:tcPr>
          <w:p w14:paraId="4FCB965D" w14:textId="21215D19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Van der Velden (2009)</w:t>
            </w:r>
          </w:p>
        </w:tc>
        <w:tc>
          <w:tcPr>
            <w:tcW w:w="1549" w:type="dxa"/>
            <w:gridSpan w:val="2"/>
          </w:tcPr>
          <w:p w14:paraId="50545EB4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DPSI</w:t>
            </w:r>
          </w:p>
        </w:tc>
        <w:tc>
          <w:tcPr>
            <w:tcW w:w="3065" w:type="dxa"/>
          </w:tcPr>
          <w:p w14:paraId="4FC1EEF7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Dutch Periodontal Screening Index</w:t>
            </w:r>
          </w:p>
        </w:tc>
        <w:tc>
          <w:tcPr>
            <w:tcW w:w="3342" w:type="dxa"/>
          </w:tcPr>
          <w:p w14:paraId="5DF94FD2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25710">
              <w:rPr>
                <w:rFonts w:ascii="Times New Roman" w:hAnsi="Times New Roman" w:cs="Times New Roman"/>
              </w:rPr>
              <w:t>Used in general dental check-ups.</w:t>
            </w:r>
          </w:p>
        </w:tc>
        <w:tc>
          <w:tcPr>
            <w:tcW w:w="3670" w:type="dxa"/>
          </w:tcPr>
          <w:p w14:paraId="4078202D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49573671" w14:textId="77777777" w:rsidTr="00225710">
        <w:trPr>
          <w:gridAfter w:val="4"/>
          <w:wAfter w:w="10826" w:type="dxa"/>
        </w:trPr>
        <w:tc>
          <w:tcPr>
            <w:tcW w:w="3862" w:type="dxa"/>
            <w:gridSpan w:val="2"/>
          </w:tcPr>
          <w:p w14:paraId="09C44351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6E21" w:rsidRPr="00225710" w14:paraId="66E2DC6A" w14:textId="77777777" w:rsidTr="00225710">
        <w:tc>
          <w:tcPr>
            <w:tcW w:w="3062" w:type="dxa"/>
          </w:tcPr>
          <w:p w14:paraId="31D079D9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gridSpan w:val="2"/>
          </w:tcPr>
          <w:p w14:paraId="25DF49C8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5" w:type="dxa"/>
          </w:tcPr>
          <w:p w14:paraId="021E503B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2" w:type="dxa"/>
          </w:tcPr>
          <w:p w14:paraId="5FF8A15A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</w:tcPr>
          <w:p w14:paraId="6052E332" w14:textId="77777777" w:rsidR="00A06E21" w:rsidRPr="00225710" w:rsidRDefault="00A06E21" w:rsidP="00A06E2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476F092" w14:textId="77777777" w:rsidR="00225710" w:rsidRPr="00225710" w:rsidRDefault="00225710" w:rsidP="00225710">
      <w:pPr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225710">
        <w:rPr>
          <w:rFonts w:ascii="Times New Roman" w:hAnsi="Times New Roman" w:cs="Times New Roman"/>
          <w:sz w:val="24"/>
          <w:szCs w:val="24"/>
          <w:lang w:val="en-AU"/>
        </w:rPr>
        <w:t xml:space="preserve">  </w:t>
      </w:r>
      <w:r w:rsidRPr="00225710">
        <w:rPr>
          <w:rFonts w:ascii="Times New Roman" w:hAnsi="Times New Roman" w:cs="Times New Roman"/>
          <w:b/>
          <w:sz w:val="24"/>
          <w:szCs w:val="24"/>
          <w:lang w:val="en-AU"/>
        </w:rPr>
        <w:t>Appendix 4: Reasons for exclusion of studies</w:t>
      </w:r>
    </w:p>
    <w:p w14:paraId="73DD10D5" w14:textId="77777777" w:rsidR="00694E9B" w:rsidRPr="00430CB9" w:rsidRDefault="00533F8B" w:rsidP="00B761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sectPr w:rsidR="00694E9B" w:rsidRPr="00430C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riatr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dz0wsv5dfzffyesddrv2d920dff0aewtxvp&quot;&gt;review&lt;record-ids&gt;&lt;item&gt;141&lt;/item&gt;&lt;/record-ids&gt;&lt;/item&gt;&lt;/Libraries&gt;"/>
  </w:docVars>
  <w:rsids>
    <w:rsidRoot w:val="00D22467"/>
    <w:rsid w:val="000029F8"/>
    <w:rsid w:val="00153530"/>
    <w:rsid w:val="00214F4B"/>
    <w:rsid w:val="00223207"/>
    <w:rsid w:val="00225710"/>
    <w:rsid w:val="002808D7"/>
    <w:rsid w:val="003058CF"/>
    <w:rsid w:val="003449FC"/>
    <w:rsid w:val="003C102C"/>
    <w:rsid w:val="00430CB9"/>
    <w:rsid w:val="004968E4"/>
    <w:rsid w:val="004E15CD"/>
    <w:rsid w:val="00533F8B"/>
    <w:rsid w:val="005764D0"/>
    <w:rsid w:val="006932E0"/>
    <w:rsid w:val="00694E9B"/>
    <w:rsid w:val="00711D68"/>
    <w:rsid w:val="007630FA"/>
    <w:rsid w:val="00926A60"/>
    <w:rsid w:val="00946D36"/>
    <w:rsid w:val="00991193"/>
    <w:rsid w:val="00A06587"/>
    <w:rsid w:val="00A06E21"/>
    <w:rsid w:val="00AA7B2D"/>
    <w:rsid w:val="00AD4435"/>
    <w:rsid w:val="00B76130"/>
    <w:rsid w:val="00BE32C4"/>
    <w:rsid w:val="00C2142D"/>
    <w:rsid w:val="00C85196"/>
    <w:rsid w:val="00CF3EDB"/>
    <w:rsid w:val="00D22467"/>
    <w:rsid w:val="00EC3A1F"/>
    <w:rsid w:val="00F30228"/>
    <w:rsid w:val="00F45773"/>
    <w:rsid w:val="00FC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40643"/>
  <w15:chartTrackingRefBased/>
  <w15:docId w15:val="{7E3971CF-69CA-445E-87D5-6DE32042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33F8B"/>
    <w:pPr>
      <w:framePr w:hSpace="180" w:wrap="around" w:hAnchor="margin" w:x="-856" w:y="588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33F8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33F8B"/>
    <w:pPr>
      <w:framePr w:hSpace="180" w:wrap="around" w:hAnchor="margin" w:x="-856" w:y="588"/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33F8B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F4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F4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Rojina Thapa</dc:creator>
  <cp:keywords/>
  <dc:description/>
  <cp:lastModifiedBy>Ritesh Chimoriya</cp:lastModifiedBy>
  <cp:revision>7</cp:revision>
  <dcterms:created xsi:type="dcterms:W3CDTF">2020-08-11T02:58:00Z</dcterms:created>
  <dcterms:modified xsi:type="dcterms:W3CDTF">2020-09-01T22:47:00Z</dcterms:modified>
</cp:coreProperties>
</file>