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163EDD" w14:textId="084219C1" w:rsidR="00C9670F" w:rsidRPr="00843593" w:rsidRDefault="005E16E1" w:rsidP="00C9670F">
      <w:pPr>
        <w:spacing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843593">
        <w:rPr>
          <w:rFonts w:ascii="Times New Roman" w:eastAsia="Calibri" w:hAnsi="Times New Roman" w:cs="Times New Roman"/>
          <w:b/>
          <w:sz w:val="20"/>
          <w:szCs w:val="20"/>
        </w:rPr>
        <w:t xml:space="preserve">Table </w:t>
      </w:r>
      <w:r w:rsidR="00335B73">
        <w:rPr>
          <w:rFonts w:ascii="Times New Roman" w:eastAsia="Calibri" w:hAnsi="Times New Roman" w:cs="Times New Roman"/>
          <w:b/>
          <w:sz w:val="20"/>
          <w:szCs w:val="20"/>
        </w:rPr>
        <w:t>S</w:t>
      </w:r>
      <w:r w:rsidRPr="00843593">
        <w:rPr>
          <w:rFonts w:ascii="Times New Roman" w:eastAsia="Calibri" w:hAnsi="Times New Roman" w:cs="Times New Roman"/>
          <w:b/>
          <w:sz w:val="20"/>
          <w:szCs w:val="20"/>
        </w:rPr>
        <w:t xml:space="preserve">1 </w:t>
      </w:r>
      <w:r w:rsidR="00C9670F" w:rsidRPr="00843593">
        <w:rPr>
          <w:rFonts w:ascii="Times New Roman" w:eastAsia="Calibri" w:hAnsi="Times New Roman" w:cs="Times New Roman"/>
          <w:b/>
          <w:sz w:val="20"/>
          <w:szCs w:val="20"/>
        </w:rPr>
        <w:t xml:space="preserve">Assumptions used in the application of STOPP criteria to </w:t>
      </w:r>
      <w:proofErr w:type="spellStart"/>
      <w:r w:rsidR="00C9670F" w:rsidRPr="00843593">
        <w:rPr>
          <w:rFonts w:ascii="Times New Roman" w:eastAsia="Calibri" w:hAnsi="Times New Roman" w:cs="Times New Roman"/>
          <w:b/>
          <w:sz w:val="20"/>
          <w:szCs w:val="20"/>
        </w:rPr>
        <w:t>LiLACS</w:t>
      </w:r>
      <w:proofErr w:type="spellEnd"/>
      <w:r w:rsidR="00C9670F" w:rsidRPr="00843593">
        <w:rPr>
          <w:rFonts w:ascii="Times New Roman" w:eastAsia="Calibri" w:hAnsi="Times New Roman" w:cs="Times New Roman"/>
          <w:b/>
          <w:sz w:val="20"/>
          <w:szCs w:val="20"/>
        </w:rPr>
        <w:t xml:space="preserve"> NZ data</w:t>
      </w:r>
    </w:p>
    <w:tbl>
      <w:tblPr>
        <w:tblStyle w:val="GridTable1Light-Accent1111"/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8"/>
        <w:gridCol w:w="6583"/>
      </w:tblGrid>
      <w:tr w:rsidR="005E16E1" w:rsidRPr="00843593" w14:paraId="7C163EE0" w14:textId="77777777" w:rsidTr="004A4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tcBorders>
              <w:bottom w:val="none" w:sz="0" w:space="0" w:color="auto"/>
            </w:tcBorders>
            <w:shd w:val="clear" w:color="auto" w:fill="A6A6A6" w:themeFill="background1" w:themeFillShade="A6"/>
            <w:vAlign w:val="center"/>
          </w:tcPr>
          <w:p w14:paraId="7C163EDE" w14:textId="77777777" w:rsidR="005E16E1" w:rsidRPr="00843593" w:rsidRDefault="005E16E1" w:rsidP="00C967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STOPP criteria</w:t>
            </w:r>
          </w:p>
        </w:tc>
        <w:tc>
          <w:tcPr>
            <w:tcW w:w="2420" w:type="pct"/>
            <w:tcBorders>
              <w:bottom w:val="none" w:sz="0" w:space="0" w:color="auto"/>
            </w:tcBorders>
            <w:shd w:val="clear" w:color="auto" w:fill="A6A6A6" w:themeFill="background1" w:themeFillShade="A6"/>
            <w:vAlign w:val="center"/>
          </w:tcPr>
          <w:p w14:paraId="7C163EDF" w14:textId="77777777" w:rsidR="005E16E1" w:rsidRPr="00843593" w:rsidRDefault="005E16E1" w:rsidP="00C967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Assumptions</w:t>
            </w:r>
          </w:p>
        </w:tc>
      </w:tr>
      <w:tr w:rsidR="005E16E1" w:rsidRPr="00843593" w14:paraId="7C163EE2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C163EE1" w14:textId="77777777" w:rsidR="005E16E1" w:rsidRPr="00843593" w:rsidRDefault="005E16E1" w:rsidP="00977C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Cardiovascular System</w:t>
            </w:r>
          </w:p>
        </w:tc>
      </w:tr>
      <w:tr w:rsidR="005E16E1" w:rsidRPr="00843593" w14:paraId="7C163EE5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EE3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 xml:space="preserve">Digoxin at a long-term dose &gt;125 </w:t>
            </w:r>
            <w:proofErr w:type="spellStart"/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μg</w:t>
            </w:r>
            <w:proofErr w:type="spellEnd"/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/day with impaired renal function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EE4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5E16E1" w:rsidRPr="00843593" w14:paraId="7C163EE8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EE6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Loop diuretic for dependent ankle oedema only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EE7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5E16E1" w:rsidRPr="00843593" w14:paraId="7C163EEB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EE9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Loop diuretic as first-line monotherapy for hypertension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EEA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5E16E1" w:rsidRPr="00843593" w14:paraId="7C163EEE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EEC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Thiazide diuretic with a history of gout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EED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Prescribing of allopurinol/colchicine indicates gout</w:t>
            </w:r>
          </w:p>
        </w:tc>
      </w:tr>
      <w:tr w:rsidR="005E16E1" w:rsidRPr="00843593" w14:paraId="7C163EF1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EEF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Non-</w:t>
            </w:r>
            <w:proofErr w:type="spellStart"/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cardioselective</w:t>
            </w:r>
            <w:proofErr w:type="spellEnd"/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 xml:space="preserve"> β-blocker with COPD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EF0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5E16E1" w:rsidRPr="00843593" w14:paraId="7C163EF4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EF2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β-blocker in combination with verapamil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EF3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5E16E1" w:rsidRPr="00843593" w14:paraId="7C163EF7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EF5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Use of diltiazem or verapamil with NYHA class III or IV heart failure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EF6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Prescribing of digoxin indicates class III or IV heart failure</w:t>
            </w:r>
          </w:p>
        </w:tc>
      </w:tr>
      <w:tr w:rsidR="005E16E1" w:rsidRPr="00843593" w14:paraId="7C163EFA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EF8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CCBs with chronic constipation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EF9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Prescribing of laxatives at previous time-point indicates chronic constipation </w:t>
            </w:r>
          </w:p>
        </w:tc>
      </w:tr>
      <w:tr w:rsidR="005E16E1" w:rsidRPr="00843593" w14:paraId="7C163EFD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EFB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Aspirin and warfarin without H</w:t>
            </w: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  <w:vertAlign w:val="subscript"/>
              </w:rPr>
              <w:t>2</w:t>
            </w: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-receptor antagonist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EFC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5E16E1" w:rsidRPr="00843593" w14:paraId="7C163F00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EFE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Dipyridamole as monotherapy for cardiovascular secondary prevention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EFF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5E16E1" w:rsidRPr="00843593" w14:paraId="7C163F03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01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Aspirin at dose &gt;150 mg/day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02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5E16E1" w:rsidRPr="00843593" w14:paraId="7C163F06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04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Aspirin with no history of coronary, cerebral or peripheral vascular symptoms or occlusive event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05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5E16E1" w:rsidRPr="00843593" w14:paraId="7C163F09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07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Aspirin to treat dizziness not clearly attributable to cerebrovascular disease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08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5E16E1" w:rsidRPr="00843593" w14:paraId="7C163F0B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C163F0A" w14:textId="77777777" w:rsidR="005E16E1" w:rsidRPr="00843593" w:rsidRDefault="005E16E1" w:rsidP="00977C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Central Nervous System</w:t>
            </w:r>
          </w:p>
        </w:tc>
      </w:tr>
      <w:tr w:rsidR="005E16E1" w:rsidRPr="00843593" w14:paraId="7C163F0E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0C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TCAs with dementia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0D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5E16E1" w:rsidRPr="00843593" w14:paraId="7C163F11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0F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TCAs with glaucoma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10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Prescribing of topical glaucoma treatments indicates glaucoma </w:t>
            </w:r>
          </w:p>
        </w:tc>
      </w:tr>
      <w:tr w:rsidR="005E16E1" w:rsidRPr="00843593" w14:paraId="7C163F14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12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TCAs with cardiac conductive abnormalities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13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Prescribing of medications indicated for arrhythmias indicates conductive abnormalities </w:t>
            </w:r>
          </w:p>
        </w:tc>
      </w:tr>
      <w:tr w:rsidR="005E16E1" w:rsidRPr="00843593" w14:paraId="7C163F17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15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TCAs with constipation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16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5E16E1" w:rsidRPr="00843593" w14:paraId="7C163F1A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18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TCAs with an opiate or CCB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19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5E16E1" w:rsidRPr="00843593" w14:paraId="7C163F1D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1B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Long-term (i.e. &gt;1 month), long-acting benzodiazepines or benzodiazepines with long-acting metabolites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1C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Prescribing of long-acting benzodiazepines at previous time-point indicates long-term treatment</w:t>
            </w:r>
          </w:p>
        </w:tc>
      </w:tr>
      <w:tr w:rsidR="005E16E1" w:rsidRPr="00843593" w14:paraId="7C163F20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1E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Long-term neuroleptics (&gt;1 month) in those with Parkinson’s Disease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1F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Prescribing of neuroleptics at previous time-point indicates long-term treatment</w:t>
            </w:r>
          </w:p>
        </w:tc>
      </w:tr>
      <w:tr w:rsidR="005E16E1" w:rsidRPr="00843593" w14:paraId="7C163F23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21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Phenothiazines in patients with epilepsy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22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5E16E1" w:rsidRPr="00843593" w14:paraId="7C163F26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24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Anticholinergic medications to treat extrapyramidal side-effects of neuroleptic medications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25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5E16E1" w:rsidRPr="00843593" w14:paraId="7C163F29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27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proofErr w:type="spellStart"/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SSRls</w:t>
            </w:r>
            <w:proofErr w:type="spellEnd"/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 xml:space="preserve"> with a history of clinically significant hyponatremia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28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Hyponatremia recorded at previous time-point indicates clinically significant hyponatremia</w:t>
            </w:r>
          </w:p>
        </w:tc>
      </w:tr>
      <w:tr w:rsidR="005E16E1" w:rsidRPr="00843593" w14:paraId="7C163F2C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2A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Prolonged use (&gt;1 week) of first-generation antihistamines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2B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Prescribing of first-generation antihistamine at previous time-point indicates prolonged use</w:t>
            </w:r>
          </w:p>
        </w:tc>
      </w:tr>
      <w:tr w:rsidR="005E16E1" w:rsidRPr="00843593" w14:paraId="7C163F2F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2D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proofErr w:type="spellStart"/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Prochlorperazine</w:t>
            </w:r>
            <w:proofErr w:type="spellEnd"/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 xml:space="preserve"> (</w:t>
            </w:r>
            <w:proofErr w:type="spellStart"/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Stemetil</w:t>
            </w:r>
            <w:proofErr w:type="spellEnd"/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) or metoclopramide with Parkinson’s Disease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2E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5E16E1" w:rsidRPr="00843593" w14:paraId="7C163F31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C163F30" w14:textId="77777777" w:rsidR="005E16E1" w:rsidRPr="00843593" w:rsidRDefault="005E16E1" w:rsidP="005E16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Gastrointestinal System</w:t>
            </w:r>
          </w:p>
        </w:tc>
      </w:tr>
      <w:tr w:rsidR="005E16E1" w:rsidRPr="00843593" w14:paraId="7C163F34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32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lastRenderedPageBreak/>
              <w:t>PPI for peptic ulcer disease at full therapeutic dosage for &gt;8 weeks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33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Prescribing of PPI at previous time-point indicates treatment &gt;8 weeks </w:t>
            </w:r>
          </w:p>
        </w:tc>
      </w:tr>
      <w:tr w:rsidR="005E16E1" w:rsidRPr="00843593" w14:paraId="7C163F37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35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Anticholinergic antispasmodic drugs with chronic constipation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36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Prescribing of laxatives at previous time-point indicates chronic constipation </w:t>
            </w:r>
          </w:p>
        </w:tc>
      </w:tr>
      <w:tr w:rsidR="005E16E1" w:rsidRPr="00843593" w14:paraId="7C163F39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C163F38" w14:textId="77777777" w:rsidR="005E16E1" w:rsidRPr="00843593" w:rsidRDefault="005E16E1" w:rsidP="005E16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Respiratory System</w:t>
            </w:r>
          </w:p>
        </w:tc>
      </w:tr>
      <w:tr w:rsidR="005E16E1" w:rsidRPr="00843593" w14:paraId="7C163F3C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3A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Theophylline as monotherapy for COPD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3B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5E16E1" w:rsidRPr="00843593" w14:paraId="7C163F3F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3D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Systemic corticosteroids instead of inhaled corticosteroids for maintenance therapy in moderate-to-severe COPD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3E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COPD diagnosis recorded indicates moderate-to-severe COPD </w:t>
            </w:r>
          </w:p>
        </w:tc>
      </w:tr>
      <w:tr w:rsidR="005E16E1" w:rsidRPr="00843593" w14:paraId="7C163F42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40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Nebulized ipratropium with glaucoma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41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Prescribing of topical glaucoma treatments indicates glaucoma </w:t>
            </w:r>
          </w:p>
        </w:tc>
      </w:tr>
      <w:tr w:rsidR="005E16E1" w:rsidRPr="00843593" w14:paraId="7C163F44" w14:textId="77777777" w:rsidTr="004A46DE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C163F43" w14:textId="77777777" w:rsidR="005E16E1" w:rsidRPr="00843593" w:rsidRDefault="005E16E1" w:rsidP="005E16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Musculoskeletal System</w:t>
            </w:r>
          </w:p>
        </w:tc>
      </w:tr>
      <w:tr w:rsidR="005E16E1" w:rsidRPr="00843593" w14:paraId="7C163F47" w14:textId="77777777" w:rsidTr="004A46DE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45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NSAID with moderate-to-severe hypertension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46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BP measurements ≥140/90mmHg indicates moderate-to-severe hypertension </w:t>
            </w:r>
          </w:p>
        </w:tc>
      </w:tr>
      <w:tr w:rsidR="005E16E1" w:rsidRPr="00843593" w14:paraId="7C163F4A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48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NSAID with heart failure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49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5E16E1" w:rsidRPr="00843593" w14:paraId="7C163F4D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4B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Long-term NSAID (&gt;3 months) for symptom relief of mild osteoarthritis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4C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Prescribing of NSAID and recorded osteoarthritis at previous time-point indicates long-term symptom relief </w:t>
            </w:r>
          </w:p>
        </w:tc>
      </w:tr>
      <w:tr w:rsidR="005E16E1" w:rsidRPr="00843593" w14:paraId="7C163F50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4E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Warfarin and NSAID together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4F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5E16E1" w:rsidRPr="00843593" w14:paraId="7C163F53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51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NSAID with chronic renal failure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52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5E16E1" w:rsidRPr="00843593" w14:paraId="7C163F56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54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Long-term corticosteroids (&gt;3 months) as monotherapy for rheumatoid arthritis or osteoarthritis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55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Prescribing of systemic corticosteroid as monotherapy and recorded rheumatoid arthritis or osteoarthritis at previous time-point indicates therapy &gt;3 months </w:t>
            </w:r>
          </w:p>
        </w:tc>
      </w:tr>
      <w:tr w:rsidR="005E16E1" w:rsidRPr="00843593" w14:paraId="7C163F59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57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Long-term NSAID or colchicine for chronic treatment of gout where there is no contraindication to allopurinol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58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Prescribing of allopurinol/colchicine indicates gout </w:t>
            </w:r>
          </w:p>
        </w:tc>
      </w:tr>
      <w:tr w:rsidR="005E16E1" w:rsidRPr="00843593" w14:paraId="7C163F5B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C163F5A" w14:textId="77777777" w:rsidR="005E16E1" w:rsidRPr="00843593" w:rsidRDefault="005E16E1" w:rsidP="005E16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Urogenital System</w:t>
            </w:r>
          </w:p>
        </w:tc>
      </w:tr>
      <w:tr w:rsidR="005E16E1" w:rsidRPr="00843593" w14:paraId="7C163F5E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5C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Bladder anticholinergic medications with dementia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5D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5E16E1" w:rsidRPr="00843593" w14:paraId="7C163F61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5F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Anticholinergic medications with chronic glaucoma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60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Prescribing of topical glaucoma treatments indicates glaucoma</w:t>
            </w:r>
          </w:p>
        </w:tc>
      </w:tr>
      <w:tr w:rsidR="005E16E1" w:rsidRPr="00843593" w14:paraId="7C163F64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62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Anticholinergic medications with chronic constipation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63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Prescribing of laxatives at previous time-point indicates chronic constipation </w:t>
            </w:r>
          </w:p>
        </w:tc>
      </w:tr>
      <w:tr w:rsidR="005E16E1" w:rsidRPr="00843593" w14:paraId="7C163F67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65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Anticholinergic medications with chronic prostatism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66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Prostatism recorded at previous time-point indicates chronic prostatism </w:t>
            </w:r>
          </w:p>
        </w:tc>
      </w:tr>
      <w:tr w:rsidR="005E16E1" w:rsidRPr="00843593" w14:paraId="7C163F69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C163F68" w14:textId="77777777" w:rsidR="005E16E1" w:rsidRPr="00843593" w:rsidRDefault="005E16E1" w:rsidP="005E16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Endocrine System</w:t>
            </w:r>
          </w:p>
        </w:tc>
      </w:tr>
      <w:tr w:rsidR="005E16E1" w:rsidRPr="00843593" w14:paraId="7C163F6C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6A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proofErr w:type="spellStart"/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Glibenclamide</w:t>
            </w:r>
            <w:proofErr w:type="spellEnd"/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 xml:space="preserve"> or </w:t>
            </w:r>
            <w:proofErr w:type="spellStart"/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chlorpropamide</w:t>
            </w:r>
            <w:proofErr w:type="spellEnd"/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 xml:space="preserve"> with type 2 diabetes mellitus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6B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Prescribing of antidiabetic medications indicates diabetes mellitus diagnosis </w:t>
            </w:r>
          </w:p>
        </w:tc>
      </w:tr>
      <w:tr w:rsidR="005E16E1" w:rsidRPr="00843593" w14:paraId="7C163F6F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6D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 xml:space="preserve">β-blockers in those with diabetes mellitus and frequent </w:t>
            </w:r>
            <w:proofErr w:type="spellStart"/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hypoglycemic</w:t>
            </w:r>
            <w:proofErr w:type="spellEnd"/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 xml:space="preserve"> episodes i.e. ≥1 episode per month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6E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Hypoglycaemia recorded at previous time-point indicates frequent episodes of hypoglycaemia</w:t>
            </w:r>
          </w:p>
        </w:tc>
      </w:tr>
      <w:tr w:rsidR="005E16E1" w:rsidRPr="00843593" w14:paraId="7C163F72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70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proofErr w:type="spellStart"/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Estrogens</w:t>
            </w:r>
            <w:proofErr w:type="spellEnd"/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 xml:space="preserve"> with a history of breast cancer or venous thromboembolism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71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5E16E1" w:rsidRPr="00843593" w14:paraId="7C163F74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C163F73" w14:textId="77777777" w:rsidR="005E16E1" w:rsidRPr="00843593" w:rsidRDefault="005E16E1" w:rsidP="005E16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Fall-inducing Drugs</w:t>
            </w:r>
          </w:p>
        </w:tc>
      </w:tr>
      <w:tr w:rsidR="005E16E1" w:rsidRPr="00843593" w14:paraId="7C163F77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75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Benzodiazepines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76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5E16E1" w:rsidRPr="00843593" w14:paraId="7C163F7A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78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Neuroleptic medications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79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5E16E1" w:rsidRPr="00843593" w14:paraId="7C163F7D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7B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First-generation antihistamines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7C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5E16E1" w:rsidRPr="00843593" w14:paraId="7C163F80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7E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Vasodilator drugs with persistent postural hypotension, i.e. recurrent &gt;20mmHg drop in systolic blood pressure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7F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Recorded history of falls</w:t>
            </w:r>
          </w:p>
        </w:tc>
      </w:tr>
      <w:tr w:rsidR="005E16E1" w:rsidRPr="00843593" w14:paraId="7C163F83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81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Long-term opiates in those with recurrent falls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82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Recorded history of falls and prescribing of opiates at previous time-point</w:t>
            </w:r>
          </w:p>
        </w:tc>
      </w:tr>
      <w:tr w:rsidR="005E16E1" w:rsidRPr="00843593" w14:paraId="7C163F85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C163F84" w14:textId="77777777" w:rsidR="005E16E1" w:rsidRPr="00843593" w:rsidRDefault="005E16E1" w:rsidP="005E16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Opiates</w:t>
            </w:r>
          </w:p>
        </w:tc>
      </w:tr>
      <w:tr w:rsidR="005E16E1" w:rsidRPr="00843593" w14:paraId="7C163F88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86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Use of long-term powerful opiates first-line for mild-to-moderate pain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87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5E16E1" w:rsidRPr="00843593" w14:paraId="7C163F8B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89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Regular opiates for &gt;2 weeks in those with chronic constipation without concurrent use of laxatives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8A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Prescribing of laxatives at previous time-point indicates chronic constipation </w:t>
            </w:r>
          </w:p>
        </w:tc>
      </w:tr>
      <w:tr w:rsidR="005E16E1" w:rsidRPr="00843593" w14:paraId="7C163F8D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C163F8C" w14:textId="77777777" w:rsidR="005E16E1" w:rsidRPr="00843593" w:rsidRDefault="005E16E1" w:rsidP="005E16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Duplicate Prescribing</w:t>
            </w:r>
          </w:p>
        </w:tc>
      </w:tr>
      <w:tr w:rsidR="005E16E1" w:rsidRPr="00843593" w14:paraId="7C163F90" w14:textId="77777777" w:rsidTr="004A46DE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pct"/>
            <w:shd w:val="clear" w:color="auto" w:fill="auto"/>
            <w:vAlign w:val="center"/>
          </w:tcPr>
          <w:p w14:paraId="7C163F8E" w14:textId="77777777" w:rsidR="005E16E1" w:rsidRPr="00843593" w:rsidRDefault="005E16E1" w:rsidP="00C9670F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Any duplicate drug class prescription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C163F8F" w14:textId="77777777" w:rsidR="005E16E1" w:rsidRPr="00843593" w:rsidRDefault="005E16E1" w:rsidP="00C96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</w:tbl>
    <w:p w14:paraId="7C163F91" w14:textId="77777777" w:rsidR="00C9670F" w:rsidRPr="00843593" w:rsidRDefault="00C9670F" w:rsidP="00C9670F">
      <w:pPr>
        <w:rPr>
          <w:rFonts w:ascii="Times New Roman" w:eastAsia="Calibri" w:hAnsi="Times New Roman" w:cs="Times New Roman"/>
          <w:bCs/>
          <w:sz w:val="20"/>
          <w:szCs w:val="20"/>
        </w:rPr>
      </w:pPr>
      <w:r w:rsidRPr="00843593">
        <w:rPr>
          <w:rFonts w:ascii="Times New Roman" w:eastAsia="Calibri" w:hAnsi="Times New Roman" w:cs="Times New Roman"/>
          <w:bCs/>
          <w:sz w:val="20"/>
          <w:szCs w:val="20"/>
        </w:rPr>
        <w:t xml:space="preserve">Key: BP, blood pressure; CCB, Calcium channel blocker; CNS, central nervous system; COPD, chronic obstructive pulmonary disease; CVS, cardiovascular system; ES, endocrine system; GIS, gastrointestinal system; MS, musculoskeletal system; NA, Not applicable; NSAID, Non-steroidal anti-inflammatory drug; NYHA, New York Heart Association; PPI, proton pump inhibitor; RS, respiratory system; </w:t>
      </w:r>
      <w:proofErr w:type="spellStart"/>
      <w:r w:rsidRPr="00843593">
        <w:rPr>
          <w:rFonts w:ascii="Times New Roman" w:eastAsia="Calibri" w:hAnsi="Times New Roman" w:cs="Times New Roman"/>
          <w:bCs/>
          <w:sz w:val="20"/>
          <w:szCs w:val="20"/>
        </w:rPr>
        <w:t>SSRl</w:t>
      </w:r>
      <w:proofErr w:type="spellEnd"/>
      <w:r w:rsidRPr="00843593">
        <w:rPr>
          <w:rFonts w:ascii="Times New Roman" w:eastAsia="Calibri" w:hAnsi="Times New Roman" w:cs="Times New Roman"/>
          <w:bCs/>
          <w:sz w:val="20"/>
          <w:szCs w:val="20"/>
        </w:rPr>
        <w:t>, Selective serotonin re-uptake inhibitor; TCA, Tricyclic antidepressant; US, urogenital system.</w:t>
      </w:r>
    </w:p>
    <w:p w14:paraId="7C163F92" w14:textId="77777777" w:rsidR="00C9670F" w:rsidRPr="00843593" w:rsidRDefault="00C9670F" w:rsidP="00C9670F">
      <w:pPr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7C163F93" w14:textId="77777777" w:rsidR="005E16E1" w:rsidRPr="00843593" w:rsidRDefault="005E16E1" w:rsidP="00C9670F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14:paraId="7C163F94" w14:textId="77777777" w:rsidR="005E16E1" w:rsidRPr="00843593" w:rsidRDefault="005E16E1" w:rsidP="00C9670F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14:paraId="7C163F95" w14:textId="77777777" w:rsidR="005E16E1" w:rsidRPr="00843593" w:rsidRDefault="005E16E1" w:rsidP="00C9670F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14:paraId="7C163F96" w14:textId="77777777" w:rsidR="005E16E1" w:rsidRPr="00843593" w:rsidRDefault="005E16E1" w:rsidP="00C9670F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14:paraId="7C163F97" w14:textId="77777777" w:rsidR="005E16E1" w:rsidRPr="00843593" w:rsidRDefault="005E16E1" w:rsidP="00C9670F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14:paraId="7C163F98" w14:textId="77777777" w:rsidR="005E16E1" w:rsidRPr="00843593" w:rsidRDefault="005E16E1" w:rsidP="00C9670F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14:paraId="7C163F99" w14:textId="77777777" w:rsidR="005E16E1" w:rsidRPr="00843593" w:rsidRDefault="005E16E1" w:rsidP="00C9670F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14:paraId="7C163F9A" w14:textId="77777777" w:rsidR="005E16E1" w:rsidRPr="00843593" w:rsidRDefault="005E16E1" w:rsidP="00C9670F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14:paraId="7C163F9B" w14:textId="77777777" w:rsidR="005E16E1" w:rsidRPr="00843593" w:rsidRDefault="005E16E1" w:rsidP="00C9670F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14:paraId="7C163F9C" w14:textId="77777777" w:rsidR="005E16E1" w:rsidRPr="00843593" w:rsidRDefault="005E16E1" w:rsidP="00C9670F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14:paraId="7C163F9D" w14:textId="77777777" w:rsidR="005E16E1" w:rsidRPr="00843593" w:rsidRDefault="005E16E1" w:rsidP="00C9670F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14:paraId="7C163F9E" w14:textId="77777777" w:rsidR="005E16E1" w:rsidRPr="00843593" w:rsidRDefault="005E16E1" w:rsidP="00C9670F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14:paraId="7C163F9F" w14:textId="77777777" w:rsidR="005E16E1" w:rsidRPr="00843593" w:rsidRDefault="005E16E1" w:rsidP="00C9670F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14:paraId="7C163FA0" w14:textId="77777777" w:rsidR="005E16E1" w:rsidRPr="00843593" w:rsidRDefault="005E16E1" w:rsidP="00C9670F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14:paraId="2EF2C42A" w14:textId="77777777" w:rsidR="00843593" w:rsidRDefault="00843593" w:rsidP="00C9670F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14:paraId="7C163FA1" w14:textId="15295CCC" w:rsidR="00C9670F" w:rsidRPr="00843593" w:rsidRDefault="005E16E1" w:rsidP="00C9670F">
      <w:pPr>
        <w:rPr>
          <w:rFonts w:ascii="Times New Roman" w:eastAsia="Calibri" w:hAnsi="Times New Roman" w:cs="Times New Roman"/>
          <w:b/>
          <w:sz w:val="20"/>
          <w:szCs w:val="20"/>
        </w:rPr>
      </w:pPr>
      <w:r w:rsidRPr="00843593">
        <w:rPr>
          <w:rFonts w:ascii="Times New Roman" w:eastAsia="Calibri" w:hAnsi="Times New Roman" w:cs="Times New Roman"/>
          <w:b/>
          <w:sz w:val="20"/>
          <w:szCs w:val="20"/>
        </w:rPr>
        <w:lastRenderedPageBreak/>
        <w:t xml:space="preserve">Table </w:t>
      </w:r>
      <w:r w:rsidR="00113464">
        <w:rPr>
          <w:rFonts w:ascii="Times New Roman" w:eastAsia="Calibri" w:hAnsi="Times New Roman" w:cs="Times New Roman"/>
          <w:b/>
          <w:sz w:val="20"/>
          <w:szCs w:val="20"/>
        </w:rPr>
        <w:t>S</w:t>
      </w:r>
      <w:r w:rsidRPr="00843593">
        <w:rPr>
          <w:rFonts w:ascii="Times New Roman" w:eastAsia="Calibri" w:hAnsi="Times New Roman" w:cs="Times New Roman"/>
          <w:b/>
          <w:sz w:val="20"/>
          <w:szCs w:val="20"/>
        </w:rPr>
        <w:t xml:space="preserve">2 </w:t>
      </w:r>
      <w:r w:rsidR="00C9670F" w:rsidRPr="00843593">
        <w:rPr>
          <w:rFonts w:ascii="Times New Roman" w:eastAsia="Calibri" w:hAnsi="Times New Roman" w:cs="Times New Roman"/>
          <w:b/>
          <w:sz w:val="20"/>
          <w:szCs w:val="20"/>
        </w:rPr>
        <w:t xml:space="preserve">Assumptions used in the application of START to </w:t>
      </w:r>
      <w:proofErr w:type="spellStart"/>
      <w:r w:rsidR="00C9670F" w:rsidRPr="00843593">
        <w:rPr>
          <w:rFonts w:ascii="Times New Roman" w:eastAsia="Calibri" w:hAnsi="Times New Roman" w:cs="Times New Roman"/>
          <w:b/>
          <w:sz w:val="20"/>
          <w:szCs w:val="20"/>
        </w:rPr>
        <w:t>LiLACS</w:t>
      </w:r>
      <w:proofErr w:type="spellEnd"/>
      <w:r w:rsidR="00C9670F" w:rsidRPr="00843593">
        <w:rPr>
          <w:rFonts w:ascii="Times New Roman" w:eastAsia="Calibri" w:hAnsi="Times New Roman" w:cs="Times New Roman"/>
          <w:b/>
          <w:sz w:val="20"/>
          <w:szCs w:val="20"/>
        </w:rPr>
        <w:t xml:space="preserve"> NZ data</w:t>
      </w:r>
    </w:p>
    <w:tbl>
      <w:tblPr>
        <w:tblStyle w:val="GridTable1Light-Accent1112"/>
        <w:tblW w:w="13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3"/>
        <w:gridCol w:w="6662"/>
      </w:tblGrid>
      <w:tr w:rsidR="00EE1155" w:rsidRPr="00843593" w14:paraId="7C163FA4" w14:textId="77777777" w:rsidTr="001134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3" w:type="dxa"/>
            <w:tcBorders>
              <w:bottom w:val="none" w:sz="0" w:space="0" w:color="auto"/>
            </w:tcBorders>
            <w:shd w:val="clear" w:color="auto" w:fill="A6A6A6" w:themeFill="background1" w:themeFillShade="A6"/>
            <w:vAlign w:val="center"/>
          </w:tcPr>
          <w:p w14:paraId="7C163FA2" w14:textId="77777777" w:rsidR="00EE1155" w:rsidRPr="00843593" w:rsidRDefault="00EE1155" w:rsidP="0011346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START criteria</w:t>
            </w:r>
          </w:p>
        </w:tc>
        <w:tc>
          <w:tcPr>
            <w:tcW w:w="6662" w:type="dxa"/>
            <w:tcBorders>
              <w:bottom w:val="none" w:sz="0" w:space="0" w:color="auto"/>
            </w:tcBorders>
            <w:shd w:val="clear" w:color="auto" w:fill="A6A6A6" w:themeFill="background1" w:themeFillShade="A6"/>
            <w:vAlign w:val="center"/>
          </w:tcPr>
          <w:p w14:paraId="7C163FA3" w14:textId="77777777" w:rsidR="00EE1155" w:rsidRPr="00843593" w:rsidRDefault="00EE1155" w:rsidP="001134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Assumptions</w:t>
            </w:r>
          </w:p>
        </w:tc>
      </w:tr>
      <w:tr w:rsidR="00EE1155" w:rsidRPr="00843593" w14:paraId="7C163FA6" w14:textId="77777777" w:rsidTr="0011346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5" w:type="dxa"/>
            <w:gridSpan w:val="2"/>
            <w:shd w:val="clear" w:color="auto" w:fill="D9D9D9" w:themeFill="background1" w:themeFillShade="D9"/>
            <w:vAlign w:val="center"/>
          </w:tcPr>
          <w:p w14:paraId="7C163FA5" w14:textId="77777777" w:rsidR="00EE1155" w:rsidRPr="00843593" w:rsidRDefault="00EE1155" w:rsidP="0011346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Cardiovascular System</w:t>
            </w:r>
          </w:p>
        </w:tc>
      </w:tr>
      <w:tr w:rsidR="00EE1155" w:rsidRPr="00843593" w14:paraId="7C163FA9" w14:textId="77777777" w:rsidTr="0011346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3" w:type="dxa"/>
            <w:shd w:val="clear" w:color="auto" w:fill="auto"/>
            <w:vAlign w:val="center"/>
          </w:tcPr>
          <w:p w14:paraId="7C163FA7" w14:textId="77777777" w:rsidR="00EE1155" w:rsidRPr="00843593" w:rsidRDefault="00EE1155" w:rsidP="00113464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Warfarin or aspirin in the presence of chronic atrial fibrillation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C163FA8" w14:textId="77777777" w:rsidR="00EE1155" w:rsidRPr="00843593" w:rsidRDefault="00EE1155" w:rsidP="00113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EE1155" w:rsidRPr="00843593" w14:paraId="7C163FAC" w14:textId="77777777" w:rsidTr="0011346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3" w:type="dxa"/>
            <w:shd w:val="clear" w:color="auto" w:fill="auto"/>
            <w:vAlign w:val="center"/>
          </w:tcPr>
          <w:p w14:paraId="7C163FAA" w14:textId="77777777" w:rsidR="00EE1155" w:rsidRPr="00843593" w:rsidRDefault="00EE1155" w:rsidP="00113464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Aspirin or clopidogrel with a documented history of atherosclerotic coronary, cerebral or peripheral vascular disease in patients with sinus rhythm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C163FAB" w14:textId="77777777" w:rsidR="00EE1155" w:rsidRPr="00843593" w:rsidRDefault="00EE1155" w:rsidP="00113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EE1155" w:rsidRPr="00843593" w14:paraId="7C163FAF" w14:textId="77777777" w:rsidTr="0011346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3" w:type="dxa"/>
            <w:shd w:val="clear" w:color="auto" w:fill="auto"/>
            <w:vAlign w:val="center"/>
          </w:tcPr>
          <w:p w14:paraId="7C163FAD" w14:textId="77777777" w:rsidR="00EE1155" w:rsidRPr="00843593" w:rsidRDefault="00EE1155" w:rsidP="00113464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Antihypertensive therapy where systolic blood pressure consistently &gt;160 mmHg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C163FAE" w14:textId="77777777" w:rsidR="00EE1155" w:rsidRPr="00843593" w:rsidRDefault="00EE1155" w:rsidP="00113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EE1155" w:rsidRPr="00843593" w14:paraId="7C163FB2" w14:textId="77777777" w:rsidTr="0011346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3" w:type="dxa"/>
            <w:shd w:val="clear" w:color="auto" w:fill="auto"/>
            <w:vAlign w:val="center"/>
          </w:tcPr>
          <w:p w14:paraId="7C163FB0" w14:textId="77777777" w:rsidR="00EE1155" w:rsidRPr="00843593" w:rsidRDefault="00EE1155" w:rsidP="00113464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Statin therapy with a documented history of coronary, cerebral or peripheral vascular disease, where the patient's functional status remains independent for activities of daily living and life expectancy is greater than 5 years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C163FB1" w14:textId="77777777" w:rsidR="00EE1155" w:rsidRPr="00843593" w:rsidRDefault="00EE1155" w:rsidP="00113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NEADL score ≥18 indicates independent physical functioning </w:t>
            </w:r>
          </w:p>
        </w:tc>
      </w:tr>
      <w:tr w:rsidR="00EE1155" w:rsidRPr="00843593" w14:paraId="7C163FB5" w14:textId="77777777" w:rsidTr="0011346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3" w:type="dxa"/>
            <w:shd w:val="clear" w:color="auto" w:fill="auto"/>
            <w:vAlign w:val="center"/>
          </w:tcPr>
          <w:p w14:paraId="7C163FB3" w14:textId="77777777" w:rsidR="00EE1155" w:rsidRPr="00843593" w:rsidRDefault="00EE1155" w:rsidP="00113464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ACE inhibitor with chronic heart failure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C163FB4" w14:textId="77777777" w:rsidR="00EE1155" w:rsidRPr="00843593" w:rsidRDefault="00EE1155" w:rsidP="00113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Recorded chronic heart failure at previous time-point indicates chronic heart failure </w:t>
            </w:r>
          </w:p>
        </w:tc>
      </w:tr>
      <w:tr w:rsidR="00EE1155" w:rsidRPr="00843593" w14:paraId="7C163FB8" w14:textId="77777777" w:rsidTr="0011346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3" w:type="dxa"/>
            <w:shd w:val="clear" w:color="auto" w:fill="auto"/>
            <w:vAlign w:val="center"/>
          </w:tcPr>
          <w:p w14:paraId="7C163FB6" w14:textId="77777777" w:rsidR="00EE1155" w:rsidRPr="00843593" w:rsidRDefault="00EE1155" w:rsidP="00113464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ACE inhibitor following acute MI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C163FB7" w14:textId="77777777" w:rsidR="00EE1155" w:rsidRPr="00843593" w:rsidRDefault="00EE1155" w:rsidP="00113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No record of MI at previous time-point indicates acute MI</w:t>
            </w:r>
          </w:p>
        </w:tc>
      </w:tr>
      <w:tr w:rsidR="00EE1155" w:rsidRPr="00843593" w14:paraId="7C163FBB" w14:textId="77777777" w:rsidTr="0011346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3" w:type="dxa"/>
            <w:shd w:val="clear" w:color="auto" w:fill="auto"/>
            <w:vAlign w:val="center"/>
          </w:tcPr>
          <w:p w14:paraId="7C163FB9" w14:textId="77777777" w:rsidR="00EE1155" w:rsidRPr="00843593" w:rsidRDefault="00EE1155" w:rsidP="00113464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β-blocker with chronic stable angina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C163FBA" w14:textId="77777777" w:rsidR="00EE1155" w:rsidRPr="00843593" w:rsidRDefault="00EE1155" w:rsidP="00113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Recorded angina indicates stable </w:t>
            </w:r>
          </w:p>
        </w:tc>
      </w:tr>
      <w:tr w:rsidR="00EE1155" w:rsidRPr="00843593" w14:paraId="7C163FBD" w14:textId="77777777" w:rsidTr="0011346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5" w:type="dxa"/>
            <w:gridSpan w:val="2"/>
            <w:shd w:val="clear" w:color="auto" w:fill="D9D9D9" w:themeFill="background1" w:themeFillShade="D9"/>
            <w:vAlign w:val="center"/>
          </w:tcPr>
          <w:p w14:paraId="7C163FBC" w14:textId="77777777" w:rsidR="00EE1155" w:rsidRPr="00843593" w:rsidRDefault="00EE1155" w:rsidP="0011346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Central Nervous System</w:t>
            </w:r>
          </w:p>
        </w:tc>
      </w:tr>
      <w:tr w:rsidR="00EE1155" w:rsidRPr="00843593" w14:paraId="7C163FC0" w14:textId="77777777" w:rsidTr="0011346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3" w:type="dxa"/>
            <w:shd w:val="clear" w:color="auto" w:fill="auto"/>
            <w:vAlign w:val="center"/>
          </w:tcPr>
          <w:p w14:paraId="7C163FBE" w14:textId="77777777" w:rsidR="00EE1155" w:rsidRPr="00843593" w:rsidRDefault="00EE1155" w:rsidP="00113464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Antidepressant drug in moderate-severe depressive symptoms ≥ 3 months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C163FBF" w14:textId="77777777" w:rsidR="00EE1155" w:rsidRPr="00843593" w:rsidRDefault="00EE1155" w:rsidP="00113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GDS score &gt;5 indicates moderate-severe depressive symptoms</w:t>
            </w:r>
          </w:p>
        </w:tc>
      </w:tr>
      <w:tr w:rsidR="00EE1155" w:rsidRPr="00843593" w14:paraId="7C163FC2" w14:textId="77777777" w:rsidTr="0011346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5" w:type="dxa"/>
            <w:gridSpan w:val="2"/>
            <w:shd w:val="clear" w:color="auto" w:fill="D9D9D9" w:themeFill="background1" w:themeFillShade="D9"/>
            <w:vAlign w:val="center"/>
          </w:tcPr>
          <w:p w14:paraId="7C163FC1" w14:textId="77777777" w:rsidR="00EE1155" w:rsidRPr="00843593" w:rsidRDefault="00EE1155" w:rsidP="0011346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Gastrointestinal System</w:t>
            </w:r>
          </w:p>
        </w:tc>
      </w:tr>
      <w:tr w:rsidR="00EE1155" w:rsidRPr="00843593" w14:paraId="7C163FC5" w14:textId="77777777" w:rsidTr="0011346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3" w:type="dxa"/>
            <w:shd w:val="clear" w:color="auto" w:fill="auto"/>
            <w:vAlign w:val="center"/>
          </w:tcPr>
          <w:p w14:paraId="7C163FC3" w14:textId="77777777" w:rsidR="00EE1155" w:rsidRPr="00843593" w:rsidRDefault="00EE1155" w:rsidP="00113464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Fibre supplement for chronic, symptomatic diverticular disease with constipation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C163FC4" w14:textId="77777777" w:rsidR="00EE1155" w:rsidRPr="00843593" w:rsidRDefault="00EE1155" w:rsidP="00113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Recorded diverticular disease at previous time-point indicates chronic diverticular disease</w:t>
            </w:r>
          </w:p>
        </w:tc>
      </w:tr>
      <w:tr w:rsidR="00EE1155" w:rsidRPr="00843593" w14:paraId="7C163FC7" w14:textId="77777777" w:rsidTr="0011346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5" w:type="dxa"/>
            <w:gridSpan w:val="2"/>
            <w:shd w:val="clear" w:color="auto" w:fill="D9D9D9" w:themeFill="background1" w:themeFillShade="D9"/>
            <w:vAlign w:val="center"/>
          </w:tcPr>
          <w:p w14:paraId="7C163FC6" w14:textId="77777777" w:rsidR="00EE1155" w:rsidRPr="00843593" w:rsidRDefault="00EE1155" w:rsidP="0011346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Musculoskeletal System</w:t>
            </w:r>
          </w:p>
        </w:tc>
      </w:tr>
      <w:tr w:rsidR="00EE1155" w:rsidRPr="00843593" w14:paraId="7C163FCA" w14:textId="77777777" w:rsidTr="0011346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3" w:type="dxa"/>
            <w:shd w:val="clear" w:color="auto" w:fill="auto"/>
            <w:vAlign w:val="center"/>
          </w:tcPr>
          <w:p w14:paraId="7C163FC8" w14:textId="77777777" w:rsidR="00EE1155" w:rsidRPr="00843593" w:rsidRDefault="00EE1155" w:rsidP="00113464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Bisphosphonates in patients taking maintenance corticosteroid therapy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C163FC9" w14:textId="77777777" w:rsidR="00EE1155" w:rsidRPr="00843593" w:rsidRDefault="00EE1155" w:rsidP="00113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Prescribing of systemic corticosteroid therapy at previous time-point indicates maintenance therapy</w:t>
            </w:r>
          </w:p>
        </w:tc>
      </w:tr>
      <w:tr w:rsidR="00EE1155" w:rsidRPr="00843593" w14:paraId="7C163FCD" w14:textId="77777777" w:rsidTr="0011346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3" w:type="dxa"/>
            <w:shd w:val="clear" w:color="auto" w:fill="auto"/>
            <w:vAlign w:val="center"/>
          </w:tcPr>
          <w:p w14:paraId="7C163FCB" w14:textId="77777777" w:rsidR="00EE1155" w:rsidRPr="00843593" w:rsidRDefault="00EE1155" w:rsidP="00113464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Calcium and vitamin D supplement in patients with known osteoporosis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C163FCC" w14:textId="77777777" w:rsidR="00EE1155" w:rsidRPr="00843593" w:rsidRDefault="00EE1155" w:rsidP="00113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EE1155" w:rsidRPr="00843593" w14:paraId="7C163FCF" w14:textId="77777777" w:rsidTr="0011346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5" w:type="dxa"/>
            <w:gridSpan w:val="2"/>
            <w:shd w:val="clear" w:color="auto" w:fill="D9D9D9" w:themeFill="background1" w:themeFillShade="D9"/>
            <w:vAlign w:val="center"/>
          </w:tcPr>
          <w:p w14:paraId="7C163FCE" w14:textId="77777777" w:rsidR="00EE1155" w:rsidRPr="00843593" w:rsidRDefault="00EE1155" w:rsidP="0011346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Endocrine System</w:t>
            </w:r>
          </w:p>
        </w:tc>
      </w:tr>
      <w:tr w:rsidR="00EE1155" w:rsidRPr="00843593" w14:paraId="7C163FD2" w14:textId="77777777" w:rsidTr="0011346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3" w:type="dxa"/>
            <w:shd w:val="clear" w:color="auto" w:fill="auto"/>
            <w:vAlign w:val="center"/>
          </w:tcPr>
          <w:p w14:paraId="7C163FD0" w14:textId="77777777" w:rsidR="00EE1155" w:rsidRPr="00843593" w:rsidRDefault="00EE1155" w:rsidP="00113464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Metformin with type 2 DM ± metabolic syndrome (in absence of renal impairment)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C163FD1" w14:textId="77777777" w:rsidR="00EE1155" w:rsidRPr="00843593" w:rsidRDefault="00EE1155" w:rsidP="00113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EE1155" w:rsidRPr="00843593" w14:paraId="7C163FD5" w14:textId="77777777" w:rsidTr="0011346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3" w:type="dxa"/>
            <w:shd w:val="clear" w:color="auto" w:fill="auto"/>
            <w:vAlign w:val="center"/>
          </w:tcPr>
          <w:p w14:paraId="7C163FD3" w14:textId="77777777" w:rsidR="00EE1155" w:rsidRPr="00843593" w:rsidRDefault="00EE1155" w:rsidP="00113464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ACE inhibitor or angiotensin receptor blocker in diabetes with nephropathy, i.e. overt urinalysis proteinuria or microalbuminuria (&gt;30 mg/24 hours) ±serum biochemical renal impairment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C163FD4" w14:textId="77777777" w:rsidR="00EE1155" w:rsidRPr="00843593" w:rsidRDefault="00EE1155" w:rsidP="00113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EE1155" w:rsidRPr="00843593" w14:paraId="7C163FD8" w14:textId="77777777" w:rsidTr="0011346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3" w:type="dxa"/>
            <w:shd w:val="clear" w:color="auto" w:fill="auto"/>
            <w:vAlign w:val="center"/>
          </w:tcPr>
          <w:p w14:paraId="7C163FD6" w14:textId="77777777" w:rsidR="00EE1155" w:rsidRPr="00843593" w:rsidRDefault="00EE1155" w:rsidP="00113464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Antiplatelet therapy in DM with coexisting major cardiovascular risk factors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C163FD7" w14:textId="77777777" w:rsidR="00EE1155" w:rsidRPr="00843593" w:rsidRDefault="00EE1155" w:rsidP="00113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Major risk factors defined as smoking, BP≥140/90mmHg, CVD diagnosis</w:t>
            </w:r>
          </w:p>
        </w:tc>
      </w:tr>
      <w:tr w:rsidR="00EE1155" w:rsidRPr="00843593" w14:paraId="7C163FDB" w14:textId="77777777" w:rsidTr="0011346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3" w:type="dxa"/>
            <w:shd w:val="clear" w:color="auto" w:fill="auto"/>
            <w:vAlign w:val="center"/>
          </w:tcPr>
          <w:p w14:paraId="7C163FD9" w14:textId="77777777" w:rsidR="00EE1155" w:rsidRPr="00843593" w:rsidRDefault="00EE1155" w:rsidP="00113464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Statin therapy in DM if coexisting major cardiovascular risk factors present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C163FDA" w14:textId="77777777" w:rsidR="00EE1155" w:rsidRPr="00843593" w:rsidRDefault="00EE1155" w:rsidP="00113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Major risk factors defined as smoking, BP≥140/90mmHg, CVD diagnosis</w:t>
            </w:r>
          </w:p>
        </w:tc>
      </w:tr>
    </w:tbl>
    <w:p w14:paraId="7C163FDC" w14:textId="77777777" w:rsidR="00C9670F" w:rsidRPr="00843593" w:rsidRDefault="00C9670F" w:rsidP="00C9670F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3593">
        <w:rPr>
          <w:rFonts w:ascii="Times New Roman" w:eastAsia="Calibri" w:hAnsi="Times New Roman" w:cs="Times New Roman"/>
          <w:sz w:val="20"/>
          <w:szCs w:val="20"/>
        </w:rPr>
        <w:t xml:space="preserve">Key: ACE, angiotensin converting enzyme; BP, </w:t>
      </w:r>
      <w:proofErr w:type="spellStart"/>
      <w:r w:rsidRPr="00843593">
        <w:rPr>
          <w:rFonts w:ascii="Times New Roman" w:eastAsia="Calibri" w:hAnsi="Times New Roman" w:cs="Times New Roman"/>
          <w:sz w:val="20"/>
          <w:szCs w:val="20"/>
        </w:rPr>
        <w:t>blodd</w:t>
      </w:r>
      <w:proofErr w:type="spellEnd"/>
      <w:r w:rsidRPr="00843593">
        <w:rPr>
          <w:rFonts w:ascii="Times New Roman" w:eastAsia="Calibri" w:hAnsi="Times New Roman" w:cs="Times New Roman"/>
          <w:sz w:val="20"/>
          <w:szCs w:val="20"/>
        </w:rPr>
        <w:t xml:space="preserve"> pressure; CNS, central nervous system; COPD, chronic obstructive pulmonary disease; CVD, cardiovascular disease; CVS, cardiovascular system; DM, diabetes mellitus; ES, endocrine system; GIS, gastrointestinal system; GDS, Geriatric depression scale; MI, myocardial infarction; MS, musculoskeletal system; NA, not applicable; Nottingham Extended Activities of Daily Living (NEADL).</w:t>
      </w:r>
    </w:p>
    <w:p w14:paraId="7C163FDD" w14:textId="77777777" w:rsidR="00977C4E" w:rsidRPr="00843593" w:rsidRDefault="00977C4E" w:rsidP="00C9670F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C163FDE" w14:textId="77777777" w:rsidR="00977C4E" w:rsidRPr="00843593" w:rsidRDefault="00977C4E" w:rsidP="00C9670F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C163FE0" w14:textId="23755337" w:rsidR="00977C4E" w:rsidRPr="00843593" w:rsidRDefault="005E16E1" w:rsidP="00977C4E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843593">
        <w:rPr>
          <w:rFonts w:ascii="Times New Roman" w:eastAsia="Calibri" w:hAnsi="Times New Roman" w:cs="Times New Roman"/>
          <w:b/>
          <w:sz w:val="20"/>
          <w:szCs w:val="20"/>
        </w:rPr>
        <w:lastRenderedPageBreak/>
        <w:t xml:space="preserve">Table </w:t>
      </w:r>
      <w:r w:rsidR="001D1CC3">
        <w:rPr>
          <w:rFonts w:ascii="Times New Roman" w:eastAsia="Calibri" w:hAnsi="Times New Roman" w:cs="Times New Roman"/>
          <w:b/>
          <w:sz w:val="20"/>
          <w:szCs w:val="20"/>
        </w:rPr>
        <w:t>S</w:t>
      </w:r>
      <w:r w:rsidRPr="00843593">
        <w:rPr>
          <w:rFonts w:ascii="Times New Roman" w:eastAsia="Calibri" w:hAnsi="Times New Roman" w:cs="Times New Roman"/>
          <w:b/>
          <w:sz w:val="20"/>
          <w:szCs w:val="20"/>
        </w:rPr>
        <w:t xml:space="preserve">3 </w:t>
      </w:r>
      <w:r w:rsidR="00977C4E" w:rsidRPr="00843593">
        <w:rPr>
          <w:rFonts w:ascii="Times New Roman" w:eastAsia="Calibri" w:hAnsi="Times New Roman" w:cs="Times New Roman"/>
          <w:b/>
          <w:sz w:val="20"/>
          <w:szCs w:val="20"/>
        </w:rPr>
        <w:t xml:space="preserve">Potentially inappropriate medicines (PIMs) identified by STOPP, for all individuals enrolled in </w:t>
      </w:r>
      <w:proofErr w:type="spellStart"/>
      <w:r w:rsidR="00977C4E" w:rsidRPr="00843593">
        <w:rPr>
          <w:rFonts w:ascii="Times New Roman" w:eastAsia="Calibri" w:hAnsi="Times New Roman" w:cs="Times New Roman"/>
          <w:b/>
          <w:sz w:val="20"/>
          <w:szCs w:val="20"/>
        </w:rPr>
        <w:t>LiLACS</w:t>
      </w:r>
      <w:proofErr w:type="spellEnd"/>
      <w:r w:rsidR="00977C4E" w:rsidRPr="00843593">
        <w:rPr>
          <w:rFonts w:ascii="Times New Roman" w:eastAsia="Calibri" w:hAnsi="Times New Roman" w:cs="Times New Roman"/>
          <w:b/>
          <w:sz w:val="20"/>
          <w:szCs w:val="20"/>
        </w:rPr>
        <w:t xml:space="preserve"> NZ at </w:t>
      </w:r>
      <w:r w:rsidR="00843593">
        <w:rPr>
          <w:rFonts w:ascii="Times New Roman" w:eastAsia="Calibri" w:hAnsi="Times New Roman" w:cs="Times New Roman"/>
          <w:b/>
          <w:sz w:val="20"/>
          <w:szCs w:val="20"/>
        </w:rPr>
        <w:t>12-months and 24-months</w:t>
      </w:r>
    </w:p>
    <w:tbl>
      <w:tblPr>
        <w:tblStyle w:val="GridTable1Light-Accent1313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814"/>
        <w:gridCol w:w="1384"/>
        <w:gridCol w:w="1383"/>
        <w:gridCol w:w="1210"/>
        <w:gridCol w:w="1383"/>
      </w:tblGrid>
      <w:tr w:rsidR="000C5F74" w:rsidRPr="00843593" w14:paraId="7C163FE8" w14:textId="77777777" w:rsidTr="000C5F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vMerge w:val="restart"/>
            <w:shd w:val="clear" w:color="auto" w:fill="A6A6A6" w:themeFill="background1" w:themeFillShade="A6"/>
            <w:vAlign w:val="center"/>
          </w:tcPr>
          <w:p w14:paraId="7C163FE1" w14:textId="77777777" w:rsidR="000C5F74" w:rsidRPr="00843593" w:rsidRDefault="000C5F74" w:rsidP="00977C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STOPP Criteria</w:t>
            </w:r>
          </w:p>
        </w:tc>
        <w:tc>
          <w:tcPr>
            <w:tcW w:w="976" w:type="pct"/>
            <w:gridSpan w:val="2"/>
            <w:shd w:val="clear" w:color="auto" w:fill="A6A6A6" w:themeFill="background1" w:themeFillShade="A6"/>
            <w:vAlign w:val="center"/>
          </w:tcPr>
          <w:p w14:paraId="7C163FE4" w14:textId="27502654" w:rsidR="000C5F74" w:rsidRPr="00843593" w:rsidRDefault="000C5F74" w:rsidP="00977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  <w:r w:rsidR="0084359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months</w:t>
            </w:r>
          </w:p>
          <w:p w14:paraId="7C163FE5" w14:textId="77777777" w:rsidR="000C5F74" w:rsidRPr="00843593" w:rsidRDefault="000C5F74" w:rsidP="00977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(n=510)</w:t>
            </w:r>
          </w:p>
        </w:tc>
        <w:tc>
          <w:tcPr>
            <w:tcW w:w="915" w:type="pct"/>
            <w:gridSpan w:val="2"/>
            <w:shd w:val="clear" w:color="auto" w:fill="A6A6A6" w:themeFill="background1" w:themeFillShade="A6"/>
            <w:vAlign w:val="center"/>
          </w:tcPr>
          <w:p w14:paraId="7C163FE6" w14:textId="133434EB" w:rsidR="000C5F74" w:rsidRPr="00843593" w:rsidRDefault="000C5F74" w:rsidP="00977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  <w:r w:rsidR="0084359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months</w:t>
            </w:r>
          </w:p>
          <w:p w14:paraId="7C163FE7" w14:textId="77777777" w:rsidR="000C5F74" w:rsidRPr="00843593" w:rsidRDefault="000C5F74" w:rsidP="00977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(n=403)</w:t>
            </w:r>
          </w:p>
        </w:tc>
      </w:tr>
      <w:tr w:rsidR="000C5F74" w:rsidRPr="00843593" w14:paraId="7C163FF6" w14:textId="77777777" w:rsidTr="000C5F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vMerge/>
            <w:tcBorders>
              <w:bottom w:val="none" w:sz="0" w:space="0" w:color="auto"/>
            </w:tcBorders>
            <w:shd w:val="clear" w:color="auto" w:fill="A6A6A6" w:themeFill="background1" w:themeFillShade="A6"/>
          </w:tcPr>
          <w:p w14:paraId="7C163FE9" w14:textId="77777777" w:rsidR="000C5F74" w:rsidRPr="00843593" w:rsidRDefault="000C5F74" w:rsidP="00977C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tcBorders>
              <w:bottom w:val="none" w:sz="0" w:space="0" w:color="auto"/>
            </w:tcBorders>
            <w:shd w:val="clear" w:color="auto" w:fill="A6A6A6" w:themeFill="background1" w:themeFillShade="A6"/>
            <w:vAlign w:val="center"/>
          </w:tcPr>
          <w:p w14:paraId="7C163FEE" w14:textId="77777777" w:rsidR="000C5F74" w:rsidRPr="00843593" w:rsidRDefault="000C5F74" w:rsidP="00977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Māori</w:t>
            </w:r>
          </w:p>
          <w:p w14:paraId="7C163FEF" w14:textId="77777777" w:rsidR="000C5F74" w:rsidRPr="00843593" w:rsidRDefault="000C5F74" w:rsidP="00977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(n=178)</w:t>
            </w:r>
          </w:p>
        </w:tc>
        <w:tc>
          <w:tcPr>
            <w:tcW w:w="488" w:type="pct"/>
            <w:tcBorders>
              <w:bottom w:val="none" w:sz="0" w:space="0" w:color="auto"/>
            </w:tcBorders>
            <w:shd w:val="clear" w:color="auto" w:fill="A6A6A6" w:themeFill="background1" w:themeFillShade="A6"/>
            <w:vAlign w:val="center"/>
          </w:tcPr>
          <w:p w14:paraId="7C163FF0" w14:textId="77777777" w:rsidR="000C5F74" w:rsidRPr="00843593" w:rsidRDefault="000C5F74" w:rsidP="00977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Non-Māori</w:t>
            </w:r>
          </w:p>
          <w:p w14:paraId="7C163FF1" w14:textId="77777777" w:rsidR="000C5F74" w:rsidRPr="00843593" w:rsidRDefault="000C5F74" w:rsidP="00977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(n=332)</w:t>
            </w:r>
          </w:p>
        </w:tc>
        <w:tc>
          <w:tcPr>
            <w:tcW w:w="427" w:type="pct"/>
            <w:tcBorders>
              <w:bottom w:val="none" w:sz="0" w:space="0" w:color="auto"/>
            </w:tcBorders>
            <w:shd w:val="clear" w:color="auto" w:fill="A6A6A6" w:themeFill="background1" w:themeFillShade="A6"/>
            <w:vAlign w:val="center"/>
          </w:tcPr>
          <w:p w14:paraId="7C163FF2" w14:textId="77777777" w:rsidR="000C5F74" w:rsidRPr="00843593" w:rsidRDefault="000C5F74" w:rsidP="00977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Māori</w:t>
            </w:r>
          </w:p>
          <w:p w14:paraId="7C163FF3" w14:textId="77777777" w:rsidR="000C5F74" w:rsidRPr="00843593" w:rsidRDefault="000C5F74" w:rsidP="00977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(n=122)</w:t>
            </w:r>
          </w:p>
        </w:tc>
        <w:tc>
          <w:tcPr>
            <w:tcW w:w="488" w:type="pct"/>
            <w:tcBorders>
              <w:bottom w:val="none" w:sz="0" w:space="0" w:color="auto"/>
            </w:tcBorders>
            <w:shd w:val="clear" w:color="auto" w:fill="A6A6A6" w:themeFill="background1" w:themeFillShade="A6"/>
            <w:vAlign w:val="center"/>
          </w:tcPr>
          <w:p w14:paraId="7C163FF4" w14:textId="77777777" w:rsidR="000C5F74" w:rsidRPr="00843593" w:rsidRDefault="000C5F74" w:rsidP="00977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Non-Māori</w:t>
            </w:r>
          </w:p>
          <w:p w14:paraId="7C163FF5" w14:textId="77777777" w:rsidR="000C5F74" w:rsidRPr="00843593" w:rsidRDefault="000C5F74" w:rsidP="00977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(n=281)</w:t>
            </w:r>
          </w:p>
        </w:tc>
      </w:tr>
      <w:tr w:rsidR="000C5F74" w:rsidRPr="00843593" w14:paraId="7C163FF8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7C163FF7" w14:textId="42FC4370" w:rsidR="000C5F74" w:rsidRPr="00843593" w:rsidRDefault="000C5F74" w:rsidP="00977C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Cardiovascular System</w:t>
            </w:r>
          </w:p>
        </w:tc>
      </w:tr>
      <w:tr w:rsidR="000C5F74" w:rsidRPr="00843593" w14:paraId="7C164000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3FF9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 xml:space="preserve">Digoxin at a long-term dose &gt;125 </w:t>
            </w:r>
            <w:proofErr w:type="spellStart"/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μg</w:t>
            </w:r>
            <w:proofErr w:type="spellEnd"/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/day with impaired renal function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3FFC" w14:textId="68470DCF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3FFD" w14:textId="7E0EB7E5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3FFE" w14:textId="3E55F20B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3FFF" w14:textId="6988A64B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</w:tr>
      <w:tr w:rsidR="000C5F74" w:rsidRPr="00843593" w14:paraId="7C164008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001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Loop diuretic for dependent ankle oedema only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04" w14:textId="08E9B291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05" w14:textId="4AFA7ACC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(0.3)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006" w14:textId="02335502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07" w14:textId="43D26C3C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(0.4)</w:t>
            </w:r>
          </w:p>
        </w:tc>
      </w:tr>
      <w:tr w:rsidR="000C5F74" w:rsidRPr="00843593" w14:paraId="7C164010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009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Loop diuretic first line monotherapy for hypertension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0C" w14:textId="0FFCC817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(0.6)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0D" w14:textId="56BE5723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9 (2.7)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00E" w14:textId="0650EC5F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0F" w14:textId="1E7AD859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6 (2.1)</w:t>
            </w:r>
          </w:p>
        </w:tc>
      </w:tr>
      <w:tr w:rsidR="000C5F74" w:rsidRPr="00843593" w14:paraId="7C164018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011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Thiazide diuretic with a history of gout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14" w14:textId="43A003EF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7 (3.9)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15" w14:textId="15B1DB02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016" w14:textId="75D2EF4E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4 (3.3)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17" w14:textId="3C6B7CB8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(0.4)</w:t>
            </w:r>
          </w:p>
        </w:tc>
      </w:tr>
      <w:tr w:rsidR="000C5F74" w:rsidRPr="00843593" w14:paraId="7C164020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019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Non-</w:t>
            </w:r>
            <w:proofErr w:type="spellStart"/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cardioselective</w:t>
            </w:r>
            <w:proofErr w:type="spellEnd"/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 xml:space="preserve"> β-Blocker with COPD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1C" w14:textId="60F146D6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(06)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1D" w14:textId="5F906F9A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 (0.60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01E" w14:textId="0161FA71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 (1.6)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1F" w14:textId="7BB00154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(0.4)</w:t>
            </w:r>
          </w:p>
        </w:tc>
      </w:tr>
      <w:tr w:rsidR="000C5F74" w:rsidRPr="00843593" w14:paraId="7C164028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021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β-blocker in combination with verapamil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24" w14:textId="08741B87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25" w14:textId="632B974B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026" w14:textId="07E35DDA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(0.8)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27" w14:textId="3A607B68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</w:tr>
      <w:tr w:rsidR="000C5F74" w:rsidRPr="00843593" w14:paraId="7C164030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029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Use of diltiazem or verapamil with NYHA class III or IV heart failure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2C" w14:textId="75E5FAC8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10 (5.6)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2D" w14:textId="6543735E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 (0.6)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02E" w14:textId="6445AE4C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3 (2.5)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2F" w14:textId="5A000BA0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(0.4)</w:t>
            </w:r>
          </w:p>
        </w:tc>
      </w:tr>
      <w:tr w:rsidR="000C5F74" w:rsidRPr="00843593" w14:paraId="7C164038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031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CCB with chronic constipation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34" w14:textId="21E71020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13 (7.3)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35" w14:textId="079DE8B5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18 (5.4)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036" w14:textId="7938D00C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11 (9.0)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37" w14:textId="3452EF7E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15 (5.3)</w:t>
            </w:r>
          </w:p>
        </w:tc>
      </w:tr>
      <w:tr w:rsidR="000C5F74" w:rsidRPr="00843593" w14:paraId="7C164040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039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Aspirin and warfarin without H</w:t>
            </w: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  <w:vertAlign w:val="subscript"/>
              </w:rPr>
              <w:t>2</w:t>
            </w: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-receptor antagonist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3C" w14:textId="12E5CACF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(0.6)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3D" w14:textId="1A580199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03E" w14:textId="226B0C1D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3F" w14:textId="13CD8428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 (0.7)</w:t>
            </w:r>
          </w:p>
        </w:tc>
      </w:tr>
      <w:tr w:rsidR="000C5F74" w:rsidRPr="00843593" w14:paraId="7C164048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041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Dipyridamole as monotherapy for cardiovascular secondary prevention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44" w14:textId="03DF457E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45" w14:textId="6203A1BC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(0.3)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046" w14:textId="7FBC8B60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47" w14:textId="7F3BCFB7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</w:tr>
      <w:tr w:rsidR="000C5F74" w:rsidRPr="00843593" w14:paraId="7C164050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049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Aspirin at a dose &gt;150mg/day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4C" w14:textId="76AE985D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(0.6)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4D" w14:textId="0BA433AC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3 (0.9)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04E" w14:textId="3E9A9DAD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(0.8)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4F" w14:textId="20650152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(0.4)</w:t>
            </w:r>
          </w:p>
        </w:tc>
      </w:tr>
      <w:tr w:rsidR="000C5F74" w:rsidRPr="00843593" w14:paraId="7C164058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051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Aspirin with no hx of coronary/cerebral/peripheral vascular symptoms or occlusive event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54" w14:textId="27799325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55" w14:textId="3D420CE5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056" w14:textId="79503B2D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57" w14:textId="349CAAC6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</w:tr>
      <w:tr w:rsidR="000C5F74" w:rsidRPr="00843593" w14:paraId="7C16405A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7C164059" w14:textId="1FD5366E" w:rsidR="000C5F74" w:rsidRPr="00843593" w:rsidRDefault="000C5F74" w:rsidP="00977C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Central Nervous System</w:t>
            </w:r>
          </w:p>
        </w:tc>
      </w:tr>
      <w:tr w:rsidR="000C5F74" w:rsidRPr="00843593" w14:paraId="7C164062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05B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TCAs with dementia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5E" w14:textId="7D6D37AA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(0.6)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5F" w14:textId="6EDBA7E8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(0.3)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060" w14:textId="265D1746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(0.8)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61" w14:textId="4270DF29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3 (1.1)</w:t>
            </w:r>
          </w:p>
        </w:tc>
      </w:tr>
      <w:tr w:rsidR="000C5F74" w:rsidRPr="00843593" w14:paraId="7C16406A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063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TCAs with glaucoma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66" w14:textId="187F8DE7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67" w14:textId="2D5F368B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3 (0.9)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068" w14:textId="354FC5AB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(0.8)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69" w14:textId="42218392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4 (1.4)</w:t>
            </w:r>
          </w:p>
        </w:tc>
      </w:tr>
      <w:tr w:rsidR="000C5F74" w:rsidRPr="00843593" w14:paraId="7C164072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06B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TCAs with cardiac conductive abnormalities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6E" w14:textId="67ACB130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 (1.1)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6F" w14:textId="2F6C317D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5 (1.5)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070" w14:textId="02A21470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 (1.6)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71" w14:textId="18CDB88E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7 (2.5)</w:t>
            </w:r>
          </w:p>
        </w:tc>
      </w:tr>
      <w:tr w:rsidR="000C5F74" w:rsidRPr="00843593" w14:paraId="7C16407A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073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TCAs with constipation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76" w14:textId="67C6D4E2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(0.6)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77" w14:textId="62671906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6 (1.8)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078" w14:textId="7755944F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(0.8)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79" w14:textId="010DAC43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5 (1.8)</w:t>
            </w:r>
          </w:p>
        </w:tc>
      </w:tr>
      <w:tr w:rsidR="000C5F74" w:rsidRPr="00843593" w14:paraId="7C164082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07B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TCAs with opiate or CCB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7E" w14:textId="708254AA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4 (2.2)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7F" w14:textId="0A609CEC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9 (2.7)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080" w14:textId="1485CBC0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5 (4.1)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81" w14:textId="59D75D43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13 (4.6)</w:t>
            </w:r>
          </w:p>
        </w:tc>
      </w:tr>
      <w:tr w:rsidR="000C5F74" w:rsidRPr="00843593" w14:paraId="7C16408A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083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Long-term (i.e. &gt;1 month), long-acting benzodiazepines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86" w14:textId="20551F73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 (1.1)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87" w14:textId="07CD904A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5 (1.5)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088" w14:textId="112DC546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 (1.6)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89" w14:textId="37939852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4 (1.4)</w:t>
            </w:r>
          </w:p>
        </w:tc>
      </w:tr>
      <w:tr w:rsidR="000C5F74" w:rsidRPr="00843593" w14:paraId="7C164092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08B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Long-term neuroleptics (&gt;1 month) in those with Parkinson’s Disease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8E" w14:textId="7073916F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8F" w14:textId="4FD24AA2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090" w14:textId="518602D7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91" w14:textId="1680F4AF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</w:tr>
      <w:tr w:rsidR="000C5F74" w:rsidRPr="00843593" w14:paraId="7C16409A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093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Anticholinergic medications to treat side effects of neuroleptic medications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96" w14:textId="1C9F4A36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97" w14:textId="072DCF00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 (0.60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098" w14:textId="2A613177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99" w14:textId="6C379BD6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</w:tr>
      <w:tr w:rsidR="000C5F74" w:rsidRPr="00843593" w14:paraId="7C1640A2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09B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SSRI with a history of clinically significant hyponatremia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9E" w14:textId="25EEA8E6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9F" w14:textId="098C0370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 (0.6)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0A0" w14:textId="6DB366F0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A1" w14:textId="37A765C3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(0.4)</w:t>
            </w:r>
          </w:p>
        </w:tc>
      </w:tr>
      <w:tr w:rsidR="000C5F74" w:rsidRPr="00843593" w14:paraId="7C1640AA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0A3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Prolonged use (&gt;1 week) of first-generation antihistamines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A6" w14:textId="2FC58F3B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(0.6)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A7" w14:textId="047E917F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 (0.6)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0A8" w14:textId="1657A9F4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(0.8)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A9" w14:textId="2D7C1487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5 (1.8)</w:t>
            </w:r>
          </w:p>
        </w:tc>
      </w:tr>
      <w:tr w:rsidR="000C5F74" w:rsidRPr="00843593" w14:paraId="7C1640AC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7C1640AB" w14:textId="46B1E8BC" w:rsidR="000C5F74" w:rsidRPr="00843593" w:rsidRDefault="000C5F74" w:rsidP="00977C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Gastrointestinal System</w:t>
            </w:r>
          </w:p>
        </w:tc>
      </w:tr>
      <w:tr w:rsidR="000C5F74" w:rsidRPr="00843593" w14:paraId="7C1640B4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0AD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PPI at full therapeutic dose &gt;8 weeks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B0" w14:textId="45679BD9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13 (7.3)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B1" w14:textId="445DF364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35 (10.5)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0B2" w14:textId="766CE0DD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11 (9.0)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B3" w14:textId="4E394A9B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37 (13.2)</w:t>
            </w:r>
          </w:p>
        </w:tc>
      </w:tr>
      <w:tr w:rsidR="000C5F74" w:rsidRPr="00843593" w14:paraId="7C1640BC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0B5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Anticholinergic antispasmodic drugs with chronic constipation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B8" w14:textId="4FA2950F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B9" w14:textId="2B3D4A79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0BA" w14:textId="695EDE9E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BB" w14:textId="3AF0F88C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(0.4)</w:t>
            </w:r>
          </w:p>
        </w:tc>
      </w:tr>
      <w:tr w:rsidR="000C5F74" w:rsidRPr="00843593" w14:paraId="7C1640BE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7C1640BD" w14:textId="026A998A" w:rsidR="000C5F74" w:rsidRPr="00843593" w:rsidRDefault="000C5F74" w:rsidP="00977C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Respiratory System</w:t>
            </w:r>
          </w:p>
        </w:tc>
      </w:tr>
      <w:tr w:rsidR="000C5F74" w:rsidRPr="00843593" w14:paraId="7C1640C6" w14:textId="77777777" w:rsidTr="000C5F74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0BF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Systemic instead of inhaled corticosteroids for maintenance of moderate/severe COPD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C2" w14:textId="57CE3564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4 (2.2)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C3" w14:textId="1C5E6437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6 (1.8)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0C4" w14:textId="778F4B5B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C5" w14:textId="0ECB10FC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 (0.7)</w:t>
            </w:r>
          </w:p>
        </w:tc>
      </w:tr>
      <w:tr w:rsidR="000C5F74" w:rsidRPr="00843593" w14:paraId="7C1640C8" w14:textId="77777777" w:rsidTr="000C5F74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7C1640C7" w14:textId="6DECF121" w:rsidR="000C5F74" w:rsidRPr="00843593" w:rsidRDefault="000C5F74" w:rsidP="00977C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Musculoskeletal System</w:t>
            </w:r>
          </w:p>
        </w:tc>
      </w:tr>
      <w:tr w:rsidR="000C5F74" w:rsidRPr="00843593" w14:paraId="7C1640D0" w14:textId="77777777" w:rsidTr="000C5F74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0C9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NSAID with moderate/severe hypertension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CC" w14:textId="6B9FAD85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4 (2.2)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CD" w14:textId="208CED9B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7 (2.1)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0CE" w14:textId="35D55FA5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 (1.6)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CF" w14:textId="645CE1A5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5 (1.8)</w:t>
            </w:r>
          </w:p>
        </w:tc>
      </w:tr>
      <w:tr w:rsidR="000C5F74" w:rsidRPr="00843593" w14:paraId="7C1640D8" w14:textId="77777777" w:rsidTr="000C5F74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</w:tcPr>
          <w:p w14:paraId="7C1640D1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lastRenderedPageBreak/>
              <w:t>NSAID with heart failure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D4" w14:textId="014731E1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6 (3.4)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D5" w14:textId="27E62FEF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7 (2.1)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0D6" w14:textId="1D6DE18C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3 (2.5)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D7" w14:textId="3348699B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4 (1.4)</w:t>
            </w:r>
          </w:p>
        </w:tc>
      </w:tr>
      <w:tr w:rsidR="000C5F74" w:rsidRPr="00843593" w14:paraId="7C1640E0" w14:textId="77777777" w:rsidTr="000C5F74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</w:tcPr>
          <w:p w14:paraId="7C1640D9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Long-term NSAID (&gt;3 months) for symptom relief of OA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DC" w14:textId="0238888C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4 (2.2)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DD" w14:textId="0D9C1ECD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11 (3.3)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0DE" w14:textId="0BF82178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(0.8)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DF" w14:textId="3B729C59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8 (2.8)</w:t>
            </w:r>
          </w:p>
        </w:tc>
      </w:tr>
      <w:tr w:rsidR="000C5F74" w:rsidRPr="00843593" w14:paraId="7C1640E8" w14:textId="77777777" w:rsidTr="000C5F74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0E1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Warfarin and NSAID together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E4" w14:textId="5EE4BB0C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E5" w14:textId="29455D86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(0.3)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0E6" w14:textId="4C005964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E7" w14:textId="726B111C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(0.4)</w:t>
            </w:r>
          </w:p>
        </w:tc>
      </w:tr>
      <w:tr w:rsidR="000C5F74" w:rsidRPr="00843593" w14:paraId="7C1640F0" w14:textId="77777777" w:rsidTr="000C5F74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0E9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NSAID with chronic renal failure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EC" w14:textId="07E8ABC1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ED" w14:textId="700B4AA0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0EE" w14:textId="38AE7FD5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(0.8)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EF" w14:textId="1026F0EC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</w:tr>
      <w:tr w:rsidR="000C5F74" w:rsidRPr="00843593" w14:paraId="7C1640F8" w14:textId="77777777" w:rsidTr="000C5F74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0F1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Long-term corticosteroids (&gt;3 months) as monotherapy for RA or OA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F4" w14:textId="0AE8C15C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(0.6)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F5" w14:textId="444AEAC5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9 (2.7)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0F6" w14:textId="34601CB5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 (1.6)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F7" w14:textId="239821CA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7 (2.5)</w:t>
            </w:r>
          </w:p>
        </w:tc>
      </w:tr>
      <w:tr w:rsidR="000C5F74" w:rsidRPr="00843593" w14:paraId="7C164100" w14:textId="77777777" w:rsidTr="000C5F74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0F9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Long-term NSAID or colchicine for chronic treatment of gout without allopurinol C-I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FC" w14:textId="40F55524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FD" w14:textId="7C3ADC66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0FE" w14:textId="3AE35CCB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(0.8)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0FF" w14:textId="44721C68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</w:tr>
      <w:tr w:rsidR="000C5F74" w:rsidRPr="00843593" w14:paraId="7C164102" w14:textId="77777777" w:rsidTr="000C5F74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7C164101" w14:textId="392A5374" w:rsidR="000C5F74" w:rsidRPr="00843593" w:rsidRDefault="000C5F74" w:rsidP="00977C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Urogenital System</w:t>
            </w:r>
          </w:p>
        </w:tc>
      </w:tr>
      <w:tr w:rsidR="000C5F74" w:rsidRPr="00843593" w14:paraId="7C16410A" w14:textId="77777777" w:rsidTr="000C5F74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103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Bladder anticholinergic medications with dementia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06" w14:textId="20E7C766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(0.6)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07" w14:textId="46C86088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108" w14:textId="1B6C08FC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(0.8)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09" w14:textId="6EECCEE8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</w:tr>
      <w:tr w:rsidR="000C5F74" w:rsidRPr="00843593" w14:paraId="7C164112" w14:textId="77777777" w:rsidTr="000C5F74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10B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Anticholinergic medications with glaucoma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0E" w14:textId="563F3F09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 (1.1)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0F" w14:textId="7AEC6FFF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3 (0.9)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110" w14:textId="5ECD9FFA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 (1.6)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11" w14:textId="032F4D29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7 (2.5)</w:t>
            </w:r>
          </w:p>
        </w:tc>
      </w:tr>
      <w:tr w:rsidR="000C5F74" w:rsidRPr="00843593" w14:paraId="7C16411A" w14:textId="77777777" w:rsidTr="000C5F74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113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Anticholinergic medications with constipation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16" w14:textId="689F37D8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7 (3.9)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17" w14:textId="12E75E20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6 (1.8)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118" w14:textId="15DE9B8B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8 (6.6)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19" w14:textId="4731C222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12 (4.3)</w:t>
            </w:r>
          </w:p>
        </w:tc>
      </w:tr>
      <w:tr w:rsidR="000C5F74" w:rsidRPr="00843593" w14:paraId="7C164122" w14:textId="77777777" w:rsidTr="000C5F74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11B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Anticholinergic medications with prostatism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1E" w14:textId="7BD372F8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1F" w14:textId="461B6B8E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 (0.6)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120" w14:textId="5DA1A741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(0.8)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21" w14:textId="42A291B5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(0.4)</w:t>
            </w:r>
          </w:p>
        </w:tc>
      </w:tr>
      <w:tr w:rsidR="000C5F74" w:rsidRPr="00843593" w14:paraId="7C16412A" w14:textId="77777777" w:rsidTr="000C5F74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123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 xml:space="preserve">β-blockers in those with DM and frequent </w:t>
            </w:r>
            <w:proofErr w:type="spellStart"/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hypoglycemic</w:t>
            </w:r>
            <w:proofErr w:type="spellEnd"/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 xml:space="preserve"> episodes i.e. ≥1 per month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26" w14:textId="1998A34A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(0.6)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27" w14:textId="4F32C001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128" w14:textId="59CF6B2F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29" w14:textId="7E933188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</w:tr>
      <w:tr w:rsidR="000C5F74" w:rsidRPr="00843593" w14:paraId="7C16412C" w14:textId="77777777" w:rsidTr="000C5F74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7C16412B" w14:textId="5330B83C" w:rsidR="000C5F74" w:rsidRPr="00843593" w:rsidRDefault="000C5F74" w:rsidP="00977C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Fall-inducing Drugs</w:t>
            </w:r>
          </w:p>
        </w:tc>
      </w:tr>
      <w:tr w:rsidR="000C5F74" w:rsidRPr="00843593" w14:paraId="7C164134" w14:textId="77777777" w:rsidTr="000C5F74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12D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Benzodiazepines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30" w14:textId="7949CCBB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4 (2.2)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31" w14:textId="2A98C951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20 (6.0)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132" w14:textId="6EBC863C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4 (3.3)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33" w14:textId="735E12C7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18 (6.4)</w:t>
            </w:r>
          </w:p>
        </w:tc>
      </w:tr>
      <w:tr w:rsidR="000C5F74" w:rsidRPr="00843593" w14:paraId="7C16413C" w14:textId="77777777" w:rsidTr="000C5F74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135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Neuroleptic medications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38" w14:textId="1E55386D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 (1.1)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39" w14:textId="37F6BF11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8 (2.4)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13A" w14:textId="460AC0AE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3B" w14:textId="71FDEBAC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7 (2.5)</w:t>
            </w:r>
          </w:p>
        </w:tc>
      </w:tr>
      <w:tr w:rsidR="000C5F74" w:rsidRPr="00843593" w14:paraId="7C164144" w14:textId="77777777" w:rsidTr="000C5F74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13D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First-generation antihistamines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40" w14:textId="6BEE4FC9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(0.6)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41" w14:textId="435D03F3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3 (0.9)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142" w14:textId="005C1DA8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(0.8)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43" w14:textId="5986A657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5 (1.8)</w:t>
            </w:r>
          </w:p>
        </w:tc>
      </w:tr>
      <w:tr w:rsidR="000C5F74" w:rsidRPr="00843593" w14:paraId="7C16414C" w14:textId="77777777" w:rsidTr="000C5F74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145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Vasodilator drugs with persistent postural hypotension (&gt;20mmHg drop in SPB)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48" w14:textId="73C77E50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49" w14:textId="625BA459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14A" w14:textId="6CD342A6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4B" w14:textId="37ED397F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</w:tr>
      <w:tr w:rsidR="000C5F74" w:rsidRPr="00843593" w14:paraId="7C164154" w14:textId="77777777" w:rsidTr="000C5F74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14D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Long-term opiates in those with recurrent falls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50" w14:textId="37D1AF63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10 (5.6)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51" w14:textId="36BE37A5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19 (5.7)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152" w14:textId="71D82141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8 (6.6)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53" w14:textId="2AE755AA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18 (6.4)</w:t>
            </w:r>
          </w:p>
        </w:tc>
      </w:tr>
      <w:tr w:rsidR="000C5F74" w:rsidRPr="00843593" w14:paraId="7C164156" w14:textId="77777777" w:rsidTr="000C5F74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7C164155" w14:textId="29D8A937" w:rsidR="000C5F74" w:rsidRPr="00843593" w:rsidRDefault="000C5F74" w:rsidP="00977C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Opiates</w:t>
            </w:r>
          </w:p>
        </w:tc>
      </w:tr>
      <w:tr w:rsidR="000C5F74" w:rsidRPr="00843593" w14:paraId="7C16415E" w14:textId="77777777" w:rsidTr="000C5F74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157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Regular opiates for &gt;2 weeks in those with chronic constipation without laxatives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5A" w14:textId="288D7760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6 (3.4)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5B" w14:textId="3497718F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8 (2.4)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15C" w14:textId="36A4DA96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5D" w14:textId="6D627E63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</w:tr>
      <w:tr w:rsidR="000C5F74" w:rsidRPr="00843593" w14:paraId="7C164160" w14:textId="77777777" w:rsidTr="000C5F74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7C16415F" w14:textId="447D6618" w:rsidR="000C5F74" w:rsidRPr="00843593" w:rsidRDefault="000C5F74" w:rsidP="00977C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Duplicate Prescribing</w:t>
            </w:r>
          </w:p>
        </w:tc>
      </w:tr>
      <w:tr w:rsidR="000C5F74" w:rsidRPr="00843593" w14:paraId="7C164168" w14:textId="77777777" w:rsidTr="000C5F74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auto"/>
            <w:vAlign w:val="center"/>
          </w:tcPr>
          <w:p w14:paraId="7C164161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Any duplicate drug class prescription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64" w14:textId="3D930551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8 (4.5)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65" w14:textId="3A5A75BB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7 (2.1)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C164166" w14:textId="2D1EA311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 (1.6)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7C164167" w14:textId="269733B4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6 (2.1)</w:t>
            </w:r>
          </w:p>
        </w:tc>
      </w:tr>
      <w:tr w:rsidR="000C5F74" w:rsidRPr="00843593" w14:paraId="7C164170" w14:textId="77777777" w:rsidTr="000C5F74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shd w:val="clear" w:color="auto" w:fill="D9D9D9" w:themeFill="background1" w:themeFillShade="D9"/>
            <w:vAlign w:val="center"/>
          </w:tcPr>
          <w:p w14:paraId="7C164169" w14:textId="77777777" w:rsidR="000C5F74" w:rsidRPr="00843593" w:rsidRDefault="000C5F74" w:rsidP="00977C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Total PIMs</w:t>
            </w:r>
          </w:p>
        </w:tc>
        <w:tc>
          <w:tcPr>
            <w:tcW w:w="488" w:type="pct"/>
            <w:shd w:val="clear" w:color="auto" w:fill="D9D9D9" w:themeFill="background1" w:themeFillShade="D9"/>
            <w:vAlign w:val="center"/>
          </w:tcPr>
          <w:p w14:paraId="7C16416C" w14:textId="77777777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488" w:type="pct"/>
            <w:shd w:val="clear" w:color="auto" w:fill="D9D9D9" w:themeFill="background1" w:themeFillShade="D9"/>
            <w:vAlign w:val="center"/>
          </w:tcPr>
          <w:p w14:paraId="7C16416D" w14:textId="77777777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427" w:type="pct"/>
            <w:shd w:val="clear" w:color="auto" w:fill="D9D9D9" w:themeFill="background1" w:themeFillShade="D9"/>
            <w:vAlign w:val="center"/>
          </w:tcPr>
          <w:p w14:paraId="7C16416E" w14:textId="77777777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88" w:type="pct"/>
            <w:shd w:val="clear" w:color="auto" w:fill="D9D9D9" w:themeFill="background1" w:themeFillShade="D9"/>
            <w:vAlign w:val="center"/>
          </w:tcPr>
          <w:p w14:paraId="7C16416F" w14:textId="77777777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209</w:t>
            </w:r>
          </w:p>
        </w:tc>
      </w:tr>
    </w:tbl>
    <w:p w14:paraId="7C164171" w14:textId="77777777" w:rsidR="00977C4E" w:rsidRPr="00843593" w:rsidRDefault="00977C4E" w:rsidP="00977C4E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3593">
        <w:rPr>
          <w:rFonts w:ascii="Times New Roman" w:eastAsia="Calibri" w:hAnsi="Times New Roman" w:cs="Times New Roman"/>
          <w:sz w:val="20"/>
          <w:szCs w:val="20"/>
        </w:rPr>
        <w:t xml:space="preserve">Key: CCB, Calcium channel blocker; C-I, contraindication; COPD, chronic obstructive pulmonary disease; DM, diabetes mellitus; hx, history; MS, musculoskeletal system; NA, not applicable; NSAID, Non-steroidal anti-inflammatory drug; NYHA, New York Heart Association; OA, osteoarthritis; RA, rheumatoid arthritis; PIMs, potentially inappropriate medicines; PPI, proton pump inhibitor; SPB, systolic blood pressure; </w:t>
      </w:r>
      <w:proofErr w:type="spellStart"/>
      <w:r w:rsidRPr="00843593">
        <w:rPr>
          <w:rFonts w:ascii="Times New Roman" w:eastAsia="Calibri" w:hAnsi="Times New Roman" w:cs="Times New Roman"/>
          <w:sz w:val="20"/>
          <w:szCs w:val="20"/>
        </w:rPr>
        <w:t>SSRl</w:t>
      </w:r>
      <w:proofErr w:type="spellEnd"/>
      <w:r w:rsidRPr="00843593">
        <w:rPr>
          <w:rFonts w:ascii="Times New Roman" w:eastAsia="Calibri" w:hAnsi="Times New Roman" w:cs="Times New Roman"/>
          <w:sz w:val="20"/>
          <w:szCs w:val="20"/>
        </w:rPr>
        <w:t>, Selective serotonin re-uptake inhibitor; TCA, Tricyclic antidepressant.</w:t>
      </w:r>
    </w:p>
    <w:p w14:paraId="7C164172" w14:textId="77777777" w:rsidR="00977C4E" w:rsidRPr="00843593" w:rsidRDefault="00977C4E" w:rsidP="00977C4E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FAC5DFF" w14:textId="77777777" w:rsidR="004A46DE" w:rsidRPr="00843593" w:rsidRDefault="004A46DE" w:rsidP="00977C4E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56593E8" w14:textId="77777777" w:rsidR="004A46DE" w:rsidRPr="00843593" w:rsidRDefault="004A46DE" w:rsidP="00977C4E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79CFF74" w14:textId="77777777" w:rsidR="004A46DE" w:rsidRPr="00843593" w:rsidRDefault="004A46DE" w:rsidP="00977C4E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7C164174" w14:textId="4745CC69" w:rsidR="00977C4E" w:rsidRPr="00843593" w:rsidRDefault="00423595" w:rsidP="00977C4E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843593">
        <w:rPr>
          <w:rFonts w:ascii="Times New Roman" w:eastAsia="Calibri" w:hAnsi="Times New Roman" w:cs="Times New Roman"/>
          <w:b/>
          <w:sz w:val="20"/>
          <w:szCs w:val="20"/>
        </w:rPr>
        <w:lastRenderedPageBreak/>
        <w:t xml:space="preserve">Table </w:t>
      </w:r>
      <w:r w:rsidR="009063AE">
        <w:rPr>
          <w:rFonts w:ascii="Times New Roman" w:eastAsia="Calibri" w:hAnsi="Times New Roman" w:cs="Times New Roman"/>
          <w:b/>
          <w:sz w:val="20"/>
          <w:szCs w:val="20"/>
        </w:rPr>
        <w:t>S</w:t>
      </w:r>
      <w:r w:rsidR="002A7363" w:rsidRPr="00843593">
        <w:rPr>
          <w:rFonts w:ascii="Times New Roman" w:eastAsia="Calibri" w:hAnsi="Times New Roman" w:cs="Times New Roman"/>
          <w:b/>
          <w:sz w:val="20"/>
          <w:szCs w:val="20"/>
        </w:rPr>
        <w:t>4</w:t>
      </w:r>
      <w:r w:rsidR="00977C4E" w:rsidRPr="00843593">
        <w:rPr>
          <w:rFonts w:ascii="Times New Roman" w:eastAsia="Calibri" w:hAnsi="Times New Roman" w:cs="Times New Roman"/>
          <w:b/>
          <w:sz w:val="20"/>
          <w:szCs w:val="20"/>
        </w:rPr>
        <w:t xml:space="preserve"> Potential prescribing omissions (PPOs) identified by START, for all individuals enrolled in </w:t>
      </w:r>
      <w:proofErr w:type="spellStart"/>
      <w:r w:rsidR="00977C4E" w:rsidRPr="00843593">
        <w:rPr>
          <w:rFonts w:ascii="Times New Roman" w:eastAsia="Calibri" w:hAnsi="Times New Roman" w:cs="Times New Roman"/>
          <w:b/>
          <w:sz w:val="20"/>
          <w:szCs w:val="20"/>
        </w:rPr>
        <w:t>LiLACS</w:t>
      </w:r>
      <w:proofErr w:type="spellEnd"/>
      <w:r w:rsidR="00977C4E" w:rsidRPr="00843593">
        <w:rPr>
          <w:rFonts w:ascii="Times New Roman" w:eastAsia="Calibri" w:hAnsi="Times New Roman" w:cs="Times New Roman"/>
          <w:b/>
          <w:sz w:val="20"/>
          <w:szCs w:val="20"/>
        </w:rPr>
        <w:t xml:space="preserve"> NZ at </w:t>
      </w:r>
      <w:r w:rsidR="00843593">
        <w:rPr>
          <w:rFonts w:ascii="Times New Roman" w:eastAsia="Calibri" w:hAnsi="Times New Roman" w:cs="Times New Roman"/>
          <w:b/>
          <w:sz w:val="20"/>
          <w:szCs w:val="20"/>
        </w:rPr>
        <w:t>12-months and 24-months</w:t>
      </w:r>
    </w:p>
    <w:tbl>
      <w:tblPr>
        <w:tblStyle w:val="GridTable1Light-Accent1412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896"/>
        <w:gridCol w:w="1247"/>
        <w:gridCol w:w="1361"/>
        <w:gridCol w:w="1349"/>
        <w:gridCol w:w="1321"/>
      </w:tblGrid>
      <w:tr w:rsidR="000C5F74" w:rsidRPr="00843593" w14:paraId="7C16417C" w14:textId="77777777" w:rsidTr="000C5F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8" w:type="pct"/>
            <w:vMerge w:val="restart"/>
            <w:shd w:val="clear" w:color="auto" w:fill="A6A6A6" w:themeFill="background1" w:themeFillShade="A6"/>
            <w:vAlign w:val="center"/>
          </w:tcPr>
          <w:p w14:paraId="7C164175" w14:textId="77777777" w:rsidR="000C5F74" w:rsidRPr="00843593" w:rsidRDefault="000C5F74" w:rsidP="00977C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START Criteria</w:t>
            </w:r>
          </w:p>
        </w:tc>
        <w:tc>
          <w:tcPr>
            <w:tcW w:w="920" w:type="pct"/>
            <w:gridSpan w:val="2"/>
            <w:shd w:val="clear" w:color="auto" w:fill="A6A6A6" w:themeFill="background1" w:themeFillShade="A6"/>
            <w:vAlign w:val="center"/>
          </w:tcPr>
          <w:p w14:paraId="7C164178" w14:textId="121EB9DA" w:rsidR="000C5F74" w:rsidRPr="00843593" w:rsidRDefault="000C5F74" w:rsidP="00977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  <w:r w:rsidR="0084359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months</w:t>
            </w:r>
          </w:p>
          <w:p w14:paraId="7C164179" w14:textId="77777777" w:rsidR="000C5F74" w:rsidRPr="00843593" w:rsidRDefault="000C5F74" w:rsidP="00977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(n=510)</w:t>
            </w:r>
          </w:p>
        </w:tc>
        <w:tc>
          <w:tcPr>
            <w:tcW w:w="942" w:type="pct"/>
            <w:gridSpan w:val="2"/>
            <w:shd w:val="clear" w:color="auto" w:fill="A6A6A6" w:themeFill="background1" w:themeFillShade="A6"/>
            <w:vAlign w:val="center"/>
          </w:tcPr>
          <w:p w14:paraId="7C16417A" w14:textId="6E14E4CF" w:rsidR="000C5F74" w:rsidRPr="00843593" w:rsidRDefault="000C5F74" w:rsidP="00977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  <w:r w:rsidR="0084359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months</w:t>
            </w:r>
          </w:p>
          <w:p w14:paraId="7C16417B" w14:textId="77777777" w:rsidR="000C5F74" w:rsidRPr="00843593" w:rsidRDefault="000C5F74" w:rsidP="00977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(n=403)</w:t>
            </w:r>
          </w:p>
        </w:tc>
      </w:tr>
      <w:tr w:rsidR="000C5F74" w:rsidRPr="00843593" w14:paraId="7C16418A" w14:textId="77777777" w:rsidTr="000C5F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8" w:type="pct"/>
            <w:vMerge/>
            <w:tcBorders>
              <w:bottom w:val="none" w:sz="0" w:space="0" w:color="auto"/>
            </w:tcBorders>
            <w:shd w:val="clear" w:color="auto" w:fill="A6A6A6" w:themeFill="background1" w:themeFillShade="A6"/>
          </w:tcPr>
          <w:p w14:paraId="7C16417D" w14:textId="77777777" w:rsidR="000C5F74" w:rsidRPr="00843593" w:rsidRDefault="000C5F74" w:rsidP="00977C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bottom w:val="none" w:sz="0" w:space="0" w:color="auto"/>
            </w:tcBorders>
            <w:shd w:val="clear" w:color="auto" w:fill="A6A6A6" w:themeFill="background1" w:themeFillShade="A6"/>
            <w:vAlign w:val="center"/>
          </w:tcPr>
          <w:p w14:paraId="7C164182" w14:textId="77777777" w:rsidR="000C5F74" w:rsidRPr="00843593" w:rsidRDefault="000C5F74" w:rsidP="00977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Māori</w:t>
            </w:r>
          </w:p>
          <w:p w14:paraId="7C164183" w14:textId="77777777" w:rsidR="000C5F74" w:rsidRPr="00843593" w:rsidRDefault="000C5F74" w:rsidP="00977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(n=178)</w:t>
            </w:r>
          </w:p>
        </w:tc>
        <w:tc>
          <w:tcPr>
            <w:tcW w:w="480" w:type="pct"/>
            <w:tcBorders>
              <w:bottom w:val="none" w:sz="0" w:space="0" w:color="auto"/>
            </w:tcBorders>
            <w:shd w:val="clear" w:color="auto" w:fill="A6A6A6" w:themeFill="background1" w:themeFillShade="A6"/>
            <w:vAlign w:val="center"/>
          </w:tcPr>
          <w:p w14:paraId="7C164184" w14:textId="77777777" w:rsidR="000C5F74" w:rsidRPr="00843593" w:rsidRDefault="000C5F74" w:rsidP="00977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Non-Māori</w:t>
            </w:r>
          </w:p>
          <w:p w14:paraId="7C164185" w14:textId="77777777" w:rsidR="000C5F74" w:rsidRPr="00843593" w:rsidRDefault="000C5F74" w:rsidP="00977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(n=332)</w:t>
            </w:r>
          </w:p>
        </w:tc>
        <w:tc>
          <w:tcPr>
            <w:tcW w:w="476" w:type="pct"/>
            <w:tcBorders>
              <w:bottom w:val="none" w:sz="0" w:space="0" w:color="auto"/>
            </w:tcBorders>
            <w:shd w:val="clear" w:color="auto" w:fill="A6A6A6" w:themeFill="background1" w:themeFillShade="A6"/>
            <w:vAlign w:val="center"/>
          </w:tcPr>
          <w:p w14:paraId="7C164186" w14:textId="77777777" w:rsidR="000C5F74" w:rsidRPr="00843593" w:rsidRDefault="000C5F74" w:rsidP="00977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Māori</w:t>
            </w:r>
          </w:p>
          <w:p w14:paraId="7C164187" w14:textId="77777777" w:rsidR="000C5F74" w:rsidRPr="00843593" w:rsidRDefault="000C5F74" w:rsidP="00977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(n=122)</w:t>
            </w:r>
          </w:p>
        </w:tc>
        <w:tc>
          <w:tcPr>
            <w:tcW w:w="465" w:type="pct"/>
            <w:tcBorders>
              <w:bottom w:val="none" w:sz="0" w:space="0" w:color="auto"/>
            </w:tcBorders>
            <w:shd w:val="clear" w:color="auto" w:fill="A6A6A6" w:themeFill="background1" w:themeFillShade="A6"/>
            <w:vAlign w:val="center"/>
          </w:tcPr>
          <w:p w14:paraId="7C164188" w14:textId="77777777" w:rsidR="000C5F74" w:rsidRPr="00843593" w:rsidRDefault="000C5F74" w:rsidP="00977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Non-Māori</w:t>
            </w:r>
          </w:p>
          <w:p w14:paraId="7C164189" w14:textId="77777777" w:rsidR="000C5F74" w:rsidRPr="00843593" w:rsidRDefault="000C5F74" w:rsidP="00977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(n=281)</w:t>
            </w:r>
          </w:p>
        </w:tc>
      </w:tr>
      <w:tr w:rsidR="000C5F74" w:rsidRPr="00843593" w14:paraId="7C16418C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8" w:type="pct"/>
            <w:shd w:val="clear" w:color="auto" w:fill="D9D9D9" w:themeFill="background1" w:themeFillShade="D9"/>
            <w:vAlign w:val="center"/>
          </w:tcPr>
          <w:p w14:paraId="0AB2B35F" w14:textId="77777777" w:rsidR="000C5F74" w:rsidRPr="00843593" w:rsidRDefault="000C5F74" w:rsidP="00977C4E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Cardiovascular System</w:t>
            </w:r>
          </w:p>
        </w:tc>
        <w:tc>
          <w:tcPr>
            <w:tcW w:w="1862" w:type="pct"/>
            <w:gridSpan w:val="4"/>
            <w:shd w:val="clear" w:color="auto" w:fill="D9D9D9" w:themeFill="background1" w:themeFillShade="D9"/>
            <w:vAlign w:val="center"/>
          </w:tcPr>
          <w:p w14:paraId="7C16418B" w14:textId="051B7DB8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C5F74" w:rsidRPr="00843593" w14:paraId="7C164194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8" w:type="pct"/>
            <w:shd w:val="clear" w:color="auto" w:fill="auto"/>
            <w:vAlign w:val="center"/>
          </w:tcPr>
          <w:p w14:paraId="7C16418D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Warfarin or aspirin in atrial fibrillation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7C164190" w14:textId="5578BD0B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11 (6.2)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C164191" w14:textId="1E3E4872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17 (5.1)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7C164192" w14:textId="421CC586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6 (4.9)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7C164193" w14:textId="6770F114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26 (9.3)</w:t>
            </w:r>
          </w:p>
        </w:tc>
      </w:tr>
      <w:tr w:rsidR="000C5F74" w:rsidRPr="00843593" w14:paraId="7C16419C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8" w:type="pct"/>
            <w:shd w:val="clear" w:color="auto" w:fill="auto"/>
            <w:vAlign w:val="center"/>
          </w:tcPr>
          <w:p w14:paraId="7C164195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Aspirin or clopidogrel with a documented hx of atherosclerotic coronary/cerebral/peripheral vascular disease in sinus rhythm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7C164198" w14:textId="1DF53C0A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(0.6)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C164199" w14:textId="2832B978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5 (1.5)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7C16419A" w14:textId="4821D121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(0.8)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7C16419B" w14:textId="26E7C3DB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(0.4)</w:t>
            </w:r>
          </w:p>
        </w:tc>
      </w:tr>
      <w:tr w:rsidR="000C5F74" w:rsidRPr="00843593" w14:paraId="7C1641A4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8" w:type="pct"/>
            <w:shd w:val="clear" w:color="auto" w:fill="auto"/>
            <w:vAlign w:val="center"/>
          </w:tcPr>
          <w:p w14:paraId="7C16419D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Antihypertensive therapy where SPB consistently &gt;160 mmHg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7C1641A0" w14:textId="77540913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9 (5.1)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C1641A1" w14:textId="18977178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24 (7.2)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7C1641A2" w14:textId="49D11DD0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 (1.6)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7C1641A3" w14:textId="127A84E4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16 (5.7)</w:t>
            </w:r>
          </w:p>
        </w:tc>
      </w:tr>
      <w:tr w:rsidR="000C5F74" w:rsidRPr="00843593" w14:paraId="7C1641AC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8" w:type="pct"/>
            <w:shd w:val="clear" w:color="auto" w:fill="auto"/>
            <w:vAlign w:val="center"/>
          </w:tcPr>
          <w:p w14:paraId="7C1641A5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Statin therapy with a documented hx of coronary/cerebral/peripheral vascular disease, where the patient's functional status remains independent for activities of daily living and life expectancy is greater than 5 years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7C1641A8" w14:textId="7C43D7F8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12 (6.7)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C1641A9" w14:textId="59BD51E1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45 (13.6)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7C1641AA" w14:textId="028B9D38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12 (9.8)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7C1641AB" w14:textId="2EB001FC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21 (7.5)</w:t>
            </w:r>
          </w:p>
        </w:tc>
      </w:tr>
      <w:tr w:rsidR="000C5F74" w:rsidRPr="00843593" w14:paraId="7C1641B4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8" w:type="pct"/>
            <w:shd w:val="clear" w:color="auto" w:fill="auto"/>
            <w:vAlign w:val="center"/>
          </w:tcPr>
          <w:p w14:paraId="7C1641AD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ACE inhibitor with chronic heart failure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7C1641B0" w14:textId="1912B3B9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31 (17.4)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C1641B1" w14:textId="5A533002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28 (8.4)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7C1641B2" w14:textId="27A0DC74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18 (14.8)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7C1641B3" w14:textId="04D72980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29 (10.3)</w:t>
            </w:r>
          </w:p>
        </w:tc>
      </w:tr>
      <w:tr w:rsidR="000C5F74" w:rsidRPr="00843593" w14:paraId="7C1641BC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8" w:type="pct"/>
            <w:shd w:val="clear" w:color="auto" w:fill="auto"/>
            <w:vAlign w:val="center"/>
          </w:tcPr>
          <w:p w14:paraId="7C1641B5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ACE inhibitor with acute myocardial infarction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7C1641B8" w14:textId="7A661A44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27 (15.2)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C1641B9" w14:textId="480033A3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34 (10.2)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7C1641BA" w14:textId="02E4242C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16 (13.1)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7C1641BB" w14:textId="1C6FCB23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31 (11.0)</w:t>
            </w:r>
          </w:p>
        </w:tc>
      </w:tr>
      <w:tr w:rsidR="000C5F74" w:rsidRPr="00843593" w14:paraId="7C1641C4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8" w:type="pct"/>
            <w:shd w:val="clear" w:color="auto" w:fill="auto"/>
            <w:vAlign w:val="center"/>
          </w:tcPr>
          <w:p w14:paraId="7C1641BD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β-Blocker with chronic stable angina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7C1641C0" w14:textId="0B82911D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7 (3.9)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C1641C1" w14:textId="5A255F96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12 (3.6)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7C1641C2" w14:textId="1EF6D710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 (1.6)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7C1641C3" w14:textId="083C0925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4 (1.4)</w:t>
            </w:r>
          </w:p>
        </w:tc>
      </w:tr>
      <w:tr w:rsidR="000C5F74" w:rsidRPr="00843593" w14:paraId="7C1641C6" w14:textId="77777777" w:rsidTr="000C5F74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8" w:type="pct"/>
            <w:shd w:val="clear" w:color="auto" w:fill="D9D9D9" w:themeFill="background1" w:themeFillShade="D9"/>
            <w:vAlign w:val="center"/>
          </w:tcPr>
          <w:p w14:paraId="45AF4671" w14:textId="77777777" w:rsidR="000C5F74" w:rsidRPr="00843593" w:rsidRDefault="000C5F74" w:rsidP="00977C4E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Central Nervous System</w:t>
            </w:r>
          </w:p>
        </w:tc>
        <w:tc>
          <w:tcPr>
            <w:tcW w:w="1862" w:type="pct"/>
            <w:gridSpan w:val="4"/>
            <w:shd w:val="clear" w:color="auto" w:fill="D9D9D9" w:themeFill="background1" w:themeFillShade="D9"/>
            <w:vAlign w:val="center"/>
          </w:tcPr>
          <w:p w14:paraId="7C1641C5" w14:textId="02C11E2D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C5F74" w:rsidRPr="00843593" w14:paraId="7C1641CE" w14:textId="77777777" w:rsidTr="000C5F74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8" w:type="pct"/>
            <w:shd w:val="clear" w:color="auto" w:fill="auto"/>
            <w:vAlign w:val="center"/>
          </w:tcPr>
          <w:p w14:paraId="7C1641C7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Antidepressant drug in presence of moderate/severe depressive symptoms lasting ≥3 months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7C1641CA" w14:textId="689433BF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24 (13.5)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C1641CB" w14:textId="16433E92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27 (8.1)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7C1641CC" w14:textId="7186D037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13 (10.7)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7C1641CD" w14:textId="70C34F19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19 (6.8)</w:t>
            </w:r>
          </w:p>
        </w:tc>
      </w:tr>
      <w:tr w:rsidR="000C5F74" w:rsidRPr="00843593" w14:paraId="7C1641D0" w14:textId="77777777" w:rsidTr="000C5F74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8" w:type="pct"/>
            <w:shd w:val="clear" w:color="auto" w:fill="D9D9D9" w:themeFill="background1" w:themeFillShade="D9"/>
            <w:vAlign w:val="center"/>
          </w:tcPr>
          <w:p w14:paraId="5100CF49" w14:textId="77777777" w:rsidR="000C5F74" w:rsidRPr="00843593" w:rsidRDefault="000C5F74" w:rsidP="00977C4E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Gastrointestinal System</w:t>
            </w:r>
          </w:p>
        </w:tc>
        <w:tc>
          <w:tcPr>
            <w:tcW w:w="1862" w:type="pct"/>
            <w:gridSpan w:val="4"/>
            <w:shd w:val="clear" w:color="auto" w:fill="D9D9D9" w:themeFill="background1" w:themeFillShade="D9"/>
            <w:vAlign w:val="center"/>
          </w:tcPr>
          <w:p w14:paraId="7C1641CF" w14:textId="246BA760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C5F74" w:rsidRPr="00843593" w14:paraId="7C1641D8" w14:textId="77777777" w:rsidTr="000C5F74">
        <w:trPr>
          <w:cantSplit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8" w:type="pct"/>
            <w:shd w:val="clear" w:color="auto" w:fill="auto"/>
            <w:vAlign w:val="center"/>
          </w:tcPr>
          <w:p w14:paraId="7C1641D1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Fibre supplement for chronic, symptomatic diverticular disease with constipation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7C1641D4" w14:textId="343855A7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5 (2.8)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C1641D5" w14:textId="717CAFD8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3 (0.9)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7C1641D6" w14:textId="56ABAFDF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5 (4.1)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7C1641D7" w14:textId="1DA05DB3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9 (3.2)</w:t>
            </w:r>
          </w:p>
        </w:tc>
      </w:tr>
      <w:tr w:rsidR="000C5F74" w:rsidRPr="00843593" w14:paraId="7C1641DA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8" w:type="pct"/>
            <w:shd w:val="clear" w:color="auto" w:fill="D9D9D9" w:themeFill="background1" w:themeFillShade="D9"/>
            <w:vAlign w:val="center"/>
          </w:tcPr>
          <w:p w14:paraId="236F90D2" w14:textId="77777777" w:rsidR="000C5F74" w:rsidRPr="00843593" w:rsidRDefault="000C5F74" w:rsidP="00977C4E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Musculoskeletal System</w:t>
            </w:r>
          </w:p>
        </w:tc>
        <w:tc>
          <w:tcPr>
            <w:tcW w:w="1862" w:type="pct"/>
            <w:gridSpan w:val="4"/>
            <w:shd w:val="clear" w:color="auto" w:fill="D9D9D9" w:themeFill="background1" w:themeFillShade="D9"/>
            <w:vAlign w:val="center"/>
          </w:tcPr>
          <w:p w14:paraId="7C1641D9" w14:textId="13F11998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C5F74" w:rsidRPr="00843593" w14:paraId="7C1641E2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8" w:type="pct"/>
            <w:shd w:val="clear" w:color="auto" w:fill="auto"/>
            <w:vAlign w:val="center"/>
          </w:tcPr>
          <w:p w14:paraId="7C1641DB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Bisphosphonates in patients taking maintenance corticosteroid therapy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7C1641DE" w14:textId="2D73502F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23 (12.9)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C1641DF" w14:textId="6057615F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34 (10.2)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7C1641E0" w14:textId="7A528F7A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18 (14.8)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7C1641E1" w14:textId="49C8E016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46 (16.4)</w:t>
            </w:r>
          </w:p>
        </w:tc>
      </w:tr>
      <w:tr w:rsidR="000C5F74" w:rsidRPr="00843593" w14:paraId="7C1641EA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8" w:type="pct"/>
            <w:shd w:val="clear" w:color="auto" w:fill="auto"/>
            <w:vAlign w:val="center"/>
          </w:tcPr>
          <w:p w14:paraId="7C1641E3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Calcium and vitamin D supplement in patients with known osteoporosis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7C1641E6" w14:textId="21EF5B98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33 (18.5)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C1641E7" w14:textId="6AE26E5B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68 (20.5)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7C1641E8" w14:textId="55675868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22 (18.0)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7C1641E9" w14:textId="7636714E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57 (20.3)</w:t>
            </w:r>
          </w:p>
        </w:tc>
      </w:tr>
      <w:tr w:rsidR="000C5F74" w:rsidRPr="00843593" w14:paraId="7C1641EC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8" w:type="pct"/>
            <w:shd w:val="clear" w:color="auto" w:fill="D9D9D9" w:themeFill="background1" w:themeFillShade="D9"/>
            <w:vAlign w:val="center"/>
          </w:tcPr>
          <w:p w14:paraId="08CBAF4B" w14:textId="77777777" w:rsidR="000C5F74" w:rsidRPr="00843593" w:rsidRDefault="000C5F74" w:rsidP="00977C4E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Endocrine System</w:t>
            </w:r>
          </w:p>
        </w:tc>
        <w:tc>
          <w:tcPr>
            <w:tcW w:w="1862" w:type="pct"/>
            <w:gridSpan w:val="4"/>
            <w:shd w:val="clear" w:color="auto" w:fill="D9D9D9" w:themeFill="background1" w:themeFillShade="D9"/>
            <w:vAlign w:val="center"/>
          </w:tcPr>
          <w:p w14:paraId="7C1641EB" w14:textId="0161321A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C5F74" w:rsidRPr="00843593" w14:paraId="7C1641F4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8" w:type="pct"/>
            <w:shd w:val="clear" w:color="auto" w:fill="auto"/>
            <w:vAlign w:val="center"/>
          </w:tcPr>
          <w:p w14:paraId="7C1641ED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Metformin with type 2 DM ± metabolic syndrome (in the absence of renal impairment)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7C1641F0" w14:textId="15E25927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19 (10.7)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C1641F1" w14:textId="35A2F565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28 (8.4)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7C1641F2" w14:textId="1D6CF8EB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12 (9.8)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7C1641F3" w14:textId="42E21B73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25 (8.9)</w:t>
            </w:r>
          </w:p>
        </w:tc>
      </w:tr>
      <w:tr w:rsidR="000C5F74" w:rsidRPr="00843593" w14:paraId="7C1641FC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8" w:type="pct"/>
            <w:shd w:val="clear" w:color="auto" w:fill="auto"/>
            <w:vAlign w:val="center"/>
          </w:tcPr>
          <w:p w14:paraId="7C1641F5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ACE inhibitor or angiotensin receptor blocker in diabetes with nephropathy, i.e. overt urinalysis proteinuria or microalbuminuria (&gt;30 mg/24 hours) ±serum biochemical renal impairment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7C1641F8" w14:textId="28D9456A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12 (6.7)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C1641F9" w14:textId="0A225E6B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18 (5.4)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7C1641FA" w14:textId="1012AF27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9 (7.4)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7C1641FB" w14:textId="2796DA43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15 (5.3)</w:t>
            </w:r>
          </w:p>
        </w:tc>
      </w:tr>
      <w:tr w:rsidR="000C5F74" w:rsidRPr="00843593" w14:paraId="7C164204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8" w:type="pct"/>
            <w:shd w:val="clear" w:color="auto" w:fill="auto"/>
            <w:vAlign w:val="center"/>
          </w:tcPr>
          <w:p w14:paraId="7C1641FD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Antiplatelet therapy in DM with coexisting major cardiovascular risk factors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7C164200" w14:textId="24B240FB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(0.6)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C164201" w14:textId="1FFE3BF4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6 (1.8)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7C164202" w14:textId="323EE2B2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 (1.6)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7C164203" w14:textId="58926ED6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7 (2.5)</w:t>
            </w:r>
          </w:p>
        </w:tc>
      </w:tr>
      <w:tr w:rsidR="000C5F74" w:rsidRPr="00843593" w14:paraId="7C16420C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8" w:type="pct"/>
            <w:shd w:val="clear" w:color="auto" w:fill="auto"/>
            <w:vAlign w:val="center"/>
          </w:tcPr>
          <w:p w14:paraId="7C164205" w14:textId="77777777" w:rsidR="000C5F74" w:rsidRPr="00843593" w:rsidRDefault="000C5F74" w:rsidP="00977C4E">
            <w:pP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Statin therapy in DM if coexisting major cardiovascular risk factors present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7C164208" w14:textId="7A327162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 (1.1)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C164209" w14:textId="69499E74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7 (2.1)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7C16420A" w14:textId="7FDB8306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 (1.6)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7C16420B" w14:textId="1C50D162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4 (1.4)</w:t>
            </w:r>
          </w:p>
        </w:tc>
      </w:tr>
      <w:tr w:rsidR="000C5F74" w:rsidRPr="00843593" w14:paraId="7C164214" w14:textId="77777777" w:rsidTr="000C5F74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8" w:type="pct"/>
            <w:shd w:val="clear" w:color="auto" w:fill="D9D9D9" w:themeFill="background1" w:themeFillShade="D9"/>
          </w:tcPr>
          <w:p w14:paraId="7C16420D" w14:textId="77777777" w:rsidR="000C5F74" w:rsidRPr="00843593" w:rsidRDefault="000C5F74" w:rsidP="00977C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Total PPOs</w:t>
            </w:r>
          </w:p>
        </w:tc>
        <w:tc>
          <w:tcPr>
            <w:tcW w:w="440" w:type="pct"/>
            <w:shd w:val="clear" w:color="auto" w:fill="D9D9D9" w:themeFill="background1" w:themeFillShade="D9"/>
            <w:vAlign w:val="center"/>
          </w:tcPr>
          <w:p w14:paraId="7C164210" w14:textId="77777777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480" w:type="pct"/>
            <w:shd w:val="clear" w:color="auto" w:fill="D9D9D9" w:themeFill="background1" w:themeFillShade="D9"/>
            <w:vAlign w:val="center"/>
          </w:tcPr>
          <w:p w14:paraId="7C164211" w14:textId="77777777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476" w:type="pct"/>
            <w:shd w:val="clear" w:color="auto" w:fill="D9D9D9" w:themeFill="background1" w:themeFillShade="D9"/>
            <w:vAlign w:val="center"/>
          </w:tcPr>
          <w:p w14:paraId="7C164212" w14:textId="77777777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465" w:type="pct"/>
            <w:shd w:val="clear" w:color="auto" w:fill="D9D9D9" w:themeFill="background1" w:themeFillShade="D9"/>
            <w:vAlign w:val="center"/>
          </w:tcPr>
          <w:p w14:paraId="7C164213" w14:textId="77777777" w:rsidR="000C5F74" w:rsidRPr="00843593" w:rsidRDefault="000C5F74" w:rsidP="00977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310</w:t>
            </w:r>
          </w:p>
        </w:tc>
      </w:tr>
    </w:tbl>
    <w:p w14:paraId="7C164215" w14:textId="77777777" w:rsidR="00977C4E" w:rsidRPr="00843593" w:rsidRDefault="00977C4E" w:rsidP="00977C4E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3593">
        <w:rPr>
          <w:rFonts w:ascii="Times New Roman" w:eastAsia="Calibri" w:hAnsi="Times New Roman" w:cs="Times New Roman"/>
          <w:sz w:val="20"/>
          <w:szCs w:val="20"/>
        </w:rPr>
        <w:t>Key: ACE, angiotensin converting enzyme; DM, diabetes mellitus; hx, history; NA, not applicable; PPOs, potential prescribing omissions; SPB, systolic blood pressure.</w:t>
      </w:r>
    </w:p>
    <w:p w14:paraId="7C164216" w14:textId="77777777" w:rsidR="00977C4E" w:rsidRPr="00843593" w:rsidRDefault="00977C4E" w:rsidP="00C9670F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7DD50FB" w14:textId="77777777" w:rsidR="00423595" w:rsidRPr="00843593" w:rsidRDefault="00423595" w:rsidP="00ED3C06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6FD9787" w14:textId="77777777" w:rsidR="002A7363" w:rsidRPr="00843593" w:rsidRDefault="002A7363" w:rsidP="00ED3C06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ECC9AE1" w14:textId="4161643D" w:rsidR="002A7363" w:rsidRPr="00843593" w:rsidRDefault="002A7363" w:rsidP="002A7363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843593">
        <w:rPr>
          <w:rFonts w:ascii="Times New Roman" w:eastAsia="Calibri" w:hAnsi="Times New Roman" w:cs="Times New Roman"/>
          <w:b/>
          <w:sz w:val="20"/>
          <w:szCs w:val="20"/>
        </w:rPr>
        <w:lastRenderedPageBreak/>
        <w:t xml:space="preserve">Table </w:t>
      </w:r>
      <w:r w:rsidR="006273A5">
        <w:rPr>
          <w:rFonts w:ascii="Times New Roman" w:eastAsia="Calibri" w:hAnsi="Times New Roman" w:cs="Times New Roman"/>
          <w:b/>
          <w:sz w:val="20"/>
          <w:szCs w:val="20"/>
        </w:rPr>
        <w:t>S</w:t>
      </w:r>
      <w:r w:rsidRPr="00843593">
        <w:rPr>
          <w:rFonts w:ascii="Times New Roman" w:eastAsia="Calibri" w:hAnsi="Times New Roman" w:cs="Times New Roman"/>
          <w:b/>
          <w:sz w:val="20"/>
          <w:szCs w:val="20"/>
        </w:rPr>
        <w:t xml:space="preserve">5 </w:t>
      </w:r>
      <w:proofErr w:type="gramStart"/>
      <w:r w:rsidR="0088464D" w:rsidRPr="00843593">
        <w:rPr>
          <w:rFonts w:ascii="Times New Roman" w:eastAsia="Calibri" w:hAnsi="Times New Roman" w:cs="Times New Roman"/>
          <w:b/>
          <w:sz w:val="20"/>
          <w:szCs w:val="20"/>
        </w:rPr>
        <w:t>The</w:t>
      </w:r>
      <w:proofErr w:type="gramEnd"/>
      <w:r w:rsidR="0088464D" w:rsidRPr="00843593">
        <w:rPr>
          <w:rFonts w:ascii="Times New Roman" w:eastAsia="Calibri" w:hAnsi="Times New Roman" w:cs="Times New Roman"/>
          <w:b/>
          <w:sz w:val="20"/>
          <w:szCs w:val="20"/>
        </w:rPr>
        <w:t xml:space="preserve"> prevalence of </w:t>
      </w:r>
      <w:r w:rsidRPr="00843593">
        <w:rPr>
          <w:rFonts w:ascii="Times New Roman" w:eastAsia="Calibri" w:hAnsi="Times New Roman" w:cs="Times New Roman"/>
          <w:b/>
          <w:sz w:val="20"/>
          <w:szCs w:val="20"/>
        </w:rPr>
        <w:t>Potentially inappropriate medicines (PIMs)</w:t>
      </w:r>
      <w:r w:rsidR="008817D4" w:rsidRPr="00843593">
        <w:rPr>
          <w:rFonts w:ascii="Times New Roman" w:eastAsia="Calibri" w:hAnsi="Times New Roman" w:cs="Times New Roman"/>
          <w:b/>
          <w:sz w:val="20"/>
          <w:szCs w:val="20"/>
        </w:rPr>
        <w:t xml:space="preserve"> within each</w:t>
      </w:r>
      <w:r w:rsidRPr="00843593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8817D4" w:rsidRPr="00843593">
        <w:rPr>
          <w:rFonts w:ascii="Times New Roman" w:eastAsia="Calibri" w:hAnsi="Times New Roman" w:cs="Times New Roman"/>
          <w:b/>
          <w:sz w:val="20"/>
          <w:szCs w:val="20"/>
        </w:rPr>
        <w:t xml:space="preserve">physiological system, </w:t>
      </w:r>
      <w:r w:rsidRPr="00843593">
        <w:rPr>
          <w:rFonts w:ascii="Times New Roman" w:eastAsia="Calibri" w:hAnsi="Times New Roman" w:cs="Times New Roman"/>
          <w:b/>
          <w:sz w:val="20"/>
          <w:szCs w:val="20"/>
        </w:rPr>
        <w:t xml:space="preserve">identified by STOPP, for all individuals enrolled in </w:t>
      </w:r>
      <w:proofErr w:type="spellStart"/>
      <w:r w:rsidRPr="00843593">
        <w:rPr>
          <w:rFonts w:ascii="Times New Roman" w:eastAsia="Calibri" w:hAnsi="Times New Roman" w:cs="Times New Roman"/>
          <w:b/>
          <w:sz w:val="20"/>
          <w:szCs w:val="20"/>
        </w:rPr>
        <w:t>LiLACS</w:t>
      </w:r>
      <w:proofErr w:type="spellEnd"/>
      <w:r w:rsidRPr="00843593">
        <w:rPr>
          <w:rFonts w:ascii="Times New Roman" w:eastAsia="Calibri" w:hAnsi="Times New Roman" w:cs="Times New Roman"/>
          <w:b/>
          <w:sz w:val="20"/>
          <w:szCs w:val="20"/>
        </w:rPr>
        <w:t xml:space="preserve"> NZ at </w:t>
      </w:r>
      <w:r w:rsidR="00843593" w:rsidRPr="00843593">
        <w:rPr>
          <w:rFonts w:ascii="Times New Roman" w:eastAsia="Calibri" w:hAnsi="Times New Roman" w:cs="Times New Roman"/>
          <w:b/>
          <w:sz w:val="20"/>
          <w:szCs w:val="20"/>
        </w:rPr>
        <w:t>12-months and 24-months</w:t>
      </w:r>
    </w:p>
    <w:tbl>
      <w:tblPr>
        <w:tblStyle w:val="GridTable1Light-Accent11271"/>
        <w:tblpPr w:leftFromText="181" w:rightFromText="181" w:vertAnchor="text" w:horzAnchor="margin" w:tblpY="-7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5"/>
        <w:gridCol w:w="1877"/>
        <w:gridCol w:w="2010"/>
        <w:gridCol w:w="1341"/>
        <w:gridCol w:w="1877"/>
        <w:gridCol w:w="2143"/>
        <w:gridCol w:w="1471"/>
      </w:tblGrid>
      <w:tr w:rsidR="000C5F74" w:rsidRPr="00843593" w14:paraId="5741018F" w14:textId="77777777" w:rsidTr="000C5F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Merge w:val="restart"/>
            <w:tcBorders>
              <w:bottom w:val="none" w:sz="0" w:space="0" w:color="auto"/>
            </w:tcBorders>
            <w:shd w:val="clear" w:color="auto" w:fill="auto"/>
            <w:vAlign w:val="center"/>
          </w:tcPr>
          <w:p w14:paraId="6A5E854C" w14:textId="77777777" w:rsidR="000C5F74" w:rsidRPr="00843593" w:rsidRDefault="000C5F74" w:rsidP="000636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pct"/>
            <w:gridSpan w:val="3"/>
            <w:tcBorders>
              <w:bottom w:val="none" w:sz="0" w:space="0" w:color="auto"/>
            </w:tcBorders>
            <w:shd w:val="clear" w:color="auto" w:fill="A6A6A6" w:themeFill="background1" w:themeFillShade="A6"/>
            <w:vAlign w:val="center"/>
          </w:tcPr>
          <w:p w14:paraId="6FA8A227" w14:textId="0C48B204" w:rsidR="000C5F74" w:rsidRPr="00843593" w:rsidRDefault="000C5F74" w:rsidP="000636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  <w:r w:rsidR="00BF7FCC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months</w:t>
            </w:r>
          </w:p>
          <w:p w14:paraId="3361A004" w14:textId="751331C2" w:rsidR="000C5F74" w:rsidRPr="00843593" w:rsidRDefault="000C5F74" w:rsidP="000636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(n=510)</w:t>
            </w:r>
          </w:p>
        </w:tc>
        <w:tc>
          <w:tcPr>
            <w:tcW w:w="1938" w:type="pct"/>
            <w:gridSpan w:val="3"/>
            <w:tcBorders>
              <w:bottom w:val="none" w:sz="0" w:space="0" w:color="auto"/>
            </w:tcBorders>
            <w:shd w:val="clear" w:color="auto" w:fill="A6A6A6" w:themeFill="background1" w:themeFillShade="A6"/>
            <w:vAlign w:val="center"/>
          </w:tcPr>
          <w:p w14:paraId="43447805" w14:textId="0882A65A" w:rsidR="000C5F74" w:rsidRPr="00843593" w:rsidRDefault="000C5F74" w:rsidP="000636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  <w:r w:rsidR="00BF7FCC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months</w:t>
            </w:r>
          </w:p>
          <w:p w14:paraId="34BD24FE" w14:textId="7D45FF0D" w:rsidR="000C5F74" w:rsidRPr="00843593" w:rsidRDefault="000C5F74" w:rsidP="000636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(n=403)</w:t>
            </w:r>
          </w:p>
        </w:tc>
      </w:tr>
      <w:tr w:rsidR="000C5F74" w:rsidRPr="00843593" w14:paraId="25B4DF1F" w14:textId="77777777" w:rsidTr="000C5F74">
        <w:trPr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vMerge/>
            <w:shd w:val="clear" w:color="auto" w:fill="auto"/>
            <w:vAlign w:val="center"/>
          </w:tcPr>
          <w:p w14:paraId="73E5AA41" w14:textId="77777777" w:rsidR="000C5F74" w:rsidRPr="00843593" w:rsidRDefault="000C5F74" w:rsidP="000636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2" w:type="pct"/>
            <w:shd w:val="clear" w:color="auto" w:fill="A6A6A6" w:themeFill="background1" w:themeFillShade="A6"/>
            <w:vAlign w:val="center"/>
          </w:tcPr>
          <w:p w14:paraId="47A1E29E" w14:textId="77777777" w:rsidR="000C5F74" w:rsidRPr="00843593" w:rsidRDefault="000C5F74" w:rsidP="00063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Māori</w:t>
            </w:r>
          </w:p>
          <w:p w14:paraId="287F9A45" w14:textId="598834DE" w:rsidR="000C5F74" w:rsidRPr="00843593" w:rsidRDefault="000C5F74" w:rsidP="00063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(n=178)</w:t>
            </w:r>
          </w:p>
        </w:tc>
        <w:tc>
          <w:tcPr>
            <w:tcW w:w="709" w:type="pct"/>
            <w:shd w:val="clear" w:color="auto" w:fill="A6A6A6" w:themeFill="background1" w:themeFillShade="A6"/>
            <w:vAlign w:val="center"/>
          </w:tcPr>
          <w:p w14:paraId="424E1EDC" w14:textId="77777777" w:rsidR="000C5F74" w:rsidRPr="00843593" w:rsidRDefault="000C5F74" w:rsidP="00063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Non-Māori</w:t>
            </w:r>
          </w:p>
          <w:p w14:paraId="4A02B6F0" w14:textId="534F61A4" w:rsidR="000C5F74" w:rsidRPr="00843593" w:rsidRDefault="000C5F74" w:rsidP="00063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(n=332)</w:t>
            </w:r>
          </w:p>
        </w:tc>
        <w:tc>
          <w:tcPr>
            <w:tcW w:w="473" w:type="pct"/>
            <w:shd w:val="clear" w:color="auto" w:fill="A6A6A6" w:themeFill="background1" w:themeFillShade="A6"/>
            <w:vAlign w:val="center"/>
          </w:tcPr>
          <w:p w14:paraId="6530E6EF" w14:textId="77777777" w:rsidR="000C5F74" w:rsidRPr="00843593" w:rsidRDefault="000C5F74" w:rsidP="00063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 value</w:t>
            </w:r>
          </w:p>
        </w:tc>
        <w:tc>
          <w:tcPr>
            <w:tcW w:w="662" w:type="pct"/>
            <w:shd w:val="clear" w:color="auto" w:fill="A6A6A6" w:themeFill="background1" w:themeFillShade="A6"/>
            <w:vAlign w:val="center"/>
          </w:tcPr>
          <w:p w14:paraId="20183F2F" w14:textId="77777777" w:rsidR="000C5F74" w:rsidRPr="00843593" w:rsidRDefault="000C5F74" w:rsidP="00063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Māori</w:t>
            </w:r>
          </w:p>
          <w:p w14:paraId="5D3CB82D" w14:textId="0830BA15" w:rsidR="000C5F74" w:rsidRPr="00843593" w:rsidRDefault="000C5F74" w:rsidP="00063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(n=122)</w:t>
            </w:r>
          </w:p>
        </w:tc>
        <w:tc>
          <w:tcPr>
            <w:tcW w:w="756" w:type="pct"/>
            <w:shd w:val="clear" w:color="auto" w:fill="A6A6A6" w:themeFill="background1" w:themeFillShade="A6"/>
            <w:vAlign w:val="center"/>
          </w:tcPr>
          <w:p w14:paraId="7D7288D6" w14:textId="77777777" w:rsidR="000C5F74" w:rsidRPr="00843593" w:rsidRDefault="000C5F74" w:rsidP="00063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Non-Māori</w:t>
            </w:r>
          </w:p>
          <w:p w14:paraId="2DF86890" w14:textId="36EA2725" w:rsidR="000C5F74" w:rsidRPr="00843593" w:rsidRDefault="000C5F74" w:rsidP="00063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(n=281)</w:t>
            </w:r>
          </w:p>
        </w:tc>
        <w:tc>
          <w:tcPr>
            <w:tcW w:w="520" w:type="pct"/>
            <w:shd w:val="clear" w:color="auto" w:fill="A6A6A6" w:themeFill="background1" w:themeFillShade="A6"/>
            <w:vAlign w:val="center"/>
          </w:tcPr>
          <w:p w14:paraId="2DD028AA" w14:textId="77777777" w:rsidR="000C5F74" w:rsidRPr="00843593" w:rsidRDefault="000C5F74" w:rsidP="00063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 value</w:t>
            </w:r>
          </w:p>
        </w:tc>
      </w:tr>
      <w:tr w:rsidR="000C5F74" w:rsidRPr="00843593" w14:paraId="134823A7" w14:textId="77777777" w:rsidTr="000C5F74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shd w:val="clear" w:color="auto" w:fill="A6A6A6" w:themeFill="background1" w:themeFillShade="A6"/>
            <w:vAlign w:val="center"/>
          </w:tcPr>
          <w:p w14:paraId="10C58564" w14:textId="77777777" w:rsidR="000C5F74" w:rsidRPr="00843593" w:rsidRDefault="000C5F74" w:rsidP="000636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Cardiovascular System </w:t>
            </w:r>
          </w:p>
          <w:p w14:paraId="26E0682D" w14:textId="67EF15BA" w:rsidR="000C5F74" w:rsidRPr="00843593" w:rsidRDefault="000C5F74" w:rsidP="000636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662" w:type="pct"/>
            <w:shd w:val="clear" w:color="auto" w:fill="auto"/>
            <w:vAlign w:val="bottom"/>
          </w:tcPr>
          <w:p w14:paraId="7CD3E640" w14:textId="67ACFEC6" w:rsidR="000C5F74" w:rsidRPr="00843593" w:rsidRDefault="000C5F74" w:rsidP="00D0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28 (15.7)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68351185" w14:textId="20E2D708" w:rsidR="000C5F74" w:rsidRPr="00843593" w:rsidRDefault="000C5F74" w:rsidP="00D0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40 (12.0)</w:t>
            </w:r>
          </w:p>
        </w:tc>
        <w:tc>
          <w:tcPr>
            <w:tcW w:w="473" w:type="pct"/>
            <w:shd w:val="clear" w:color="auto" w:fill="auto"/>
            <w:vAlign w:val="bottom"/>
          </w:tcPr>
          <w:p w14:paraId="56EE0749" w14:textId="32BDC505" w:rsidR="000C5F74" w:rsidRPr="00843593" w:rsidRDefault="000C5F74" w:rsidP="00D0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662" w:type="pct"/>
            <w:shd w:val="clear" w:color="auto" w:fill="auto"/>
            <w:vAlign w:val="bottom"/>
          </w:tcPr>
          <w:p w14:paraId="049A71E9" w14:textId="425ACB3C" w:rsidR="000C5F74" w:rsidRPr="00843593" w:rsidRDefault="000C5F74" w:rsidP="006B5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20 (16.4)</w:t>
            </w:r>
          </w:p>
        </w:tc>
        <w:tc>
          <w:tcPr>
            <w:tcW w:w="756" w:type="pct"/>
            <w:shd w:val="clear" w:color="auto" w:fill="auto"/>
            <w:vAlign w:val="bottom"/>
          </w:tcPr>
          <w:p w14:paraId="3410AAD2" w14:textId="30A819C0" w:rsidR="000C5F74" w:rsidRPr="00843593" w:rsidRDefault="000C5F74" w:rsidP="00D0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31 (10.9)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7E761673" w14:textId="7E89D553" w:rsidR="000C5F74" w:rsidRPr="00843593" w:rsidRDefault="000C5F74" w:rsidP="00D0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0.14</w:t>
            </w:r>
          </w:p>
        </w:tc>
      </w:tr>
      <w:tr w:rsidR="000C5F74" w:rsidRPr="00843593" w14:paraId="49CD98FF" w14:textId="77777777" w:rsidTr="000C5F74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shd w:val="clear" w:color="auto" w:fill="A6A6A6" w:themeFill="background1" w:themeFillShade="A6"/>
            <w:vAlign w:val="center"/>
          </w:tcPr>
          <w:p w14:paraId="29D9E17D" w14:textId="77777777" w:rsidR="000C5F74" w:rsidRPr="00843593" w:rsidRDefault="000C5F74" w:rsidP="000636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Central Nervous System</w:t>
            </w:r>
          </w:p>
          <w:p w14:paraId="518C8A78" w14:textId="49A4ABAA" w:rsidR="000C5F74" w:rsidRPr="00843593" w:rsidRDefault="000C5F74" w:rsidP="000636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662" w:type="pct"/>
            <w:shd w:val="clear" w:color="auto" w:fill="auto"/>
            <w:vAlign w:val="bottom"/>
          </w:tcPr>
          <w:p w14:paraId="24FEEBA1" w14:textId="279C6914" w:rsidR="000C5F74" w:rsidRPr="00843593" w:rsidRDefault="000C5F74" w:rsidP="00D0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 (3.9)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62A236B5" w14:textId="5357F3C9" w:rsidR="000C5F74" w:rsidRPr="00843593" w:rsidRDefault="000C5F74" w:rsidP="00D0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 (8.7)</w:t>
            </w:r>
          </w:p>
        </w:tc>
        <w:tc>
          <w:tcPr>
            <w:tcW w:w="473" w:type="pct"/>
            <w:shd w:val="clear" w:color="auto" w:fill="auto"/>
            <w:vAlign w:val="bottom"/>
          </w:tcPr>
          <w:p w14:paraId="0419B8F1" w14:textId="27DA6381" w:rsidR="000C5F74" w:rsidRPr="00843593" w:rsidRDefault="000C5F74" w:rsidP="00D0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0.04</w:t>
            </w:r>
          </w:p>
        </w:tc>
        <w:tc>
          <w:tcPr>
            <w:tcW w:w="662" w:type="pct"/>
            <w:shd w:val="clear" w:color="auto" w:fill="auto"/>
            <w:vAlign w:val="bottom"/>
          </w:tcPr>
          <w:p w14:paraId="69D89A57" w14:textId="38AD584A" w:rsidR="000C5F74" w:rsidRPr="00843593" w:rsidRDefault="000C5F74" w:rsidP="00D0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10 (8.2)</w:t>
            </w:r>
          </w:p>
        </w:tc>
        <w:tc>
          <w:tcPr>
            <w:tcW w:w="756" w:type="pct"/>
            <w:shd w:val="clear" w:color="auto" w:fill="auto"/>
            <w:vAlign w:val="bottom"/>
          </w:tcPr>
          <w:p w14:paraId="35A5DC90" w14:textId="2F8CB4E9" w:rsidR="000C5F74" w:rsidRPr="00843593" w:rsidRDefault="000C5F74" w:rsidP="00D0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32 (11.3)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370B5BCD" w14:textId="74E40C3C" w:rsidR="000C5F74" w:rsidRPr="00843593" w:rsidRDefault="000C5F74" w:rsidP="00D0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0.36</w:t>
            </w:r>
          </w:p>
        </w:tc>
      </w:tr>
      <w:tr w:rsidR="000C5F74" w:rsidRPr="00843593" w14:paraId="095EDD4C" w14:textId="77777777" w:rsidTr="000C5F74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shd w:val="clear" w:color="auto" w:fill="A6A6A6" w:themeFill="background1" w:themeFillShade="A6"/>
            <w:vAlign w:val="center"/>
          </w:tcPr>
          <w:p w14:paraId="11BA4CB2" w14:textId="77777777" w:rsidR="000C5F74" w:rsidRPr="00843593" w:rsidRDefault="000C5F74" w:rsidP="000636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Gastrointestinal System</w:t>
            </w:r>
          </w:p>
          <w:p w14:paraId="6F733A16" w14:textId="0529C922" w:rsidR="000C5F74" w:rsidRPr="00843593" w:rsidRDefault="000C5F74" w:rsidP="000636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662" w:type="pct"/>
            <w:shd w:val="clear" w:color="auto" w:fill="auto"/>
            <w:vAlign w:val="bottom"/>
          </w:tcPr>
          <w:p w14:paraId="1FC6DD3C" w14:textId="6D47755A" w:rsidR="000C5F74" w:rsidRPr="00843593" w:rsidRDefault="000C5F74" w:rsidP="00D0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13 (7.3)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2B221852" w14:textId="45FC09F5" w:rsidR="000C5F74" w:rsidRPr="00843593" w:rsidRDefault="000C5F74" w:rsidP="00D0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35 (10.5)</w:t>
            </w:r>
          </w:p>
        </w:tc>
        <w:tc>
          <w:tcPr>
            <w:tcW w:w="473" w:type="pct"/>
            <w:shd w:val="clear" w:color="auto" w:fill="auto"/>
            <w:vAlign w:val="bottom"/>
          </w:tcPr>
          <w:p w14:paraId="560BCD3E" w14:textId="544D9273" w:rsidR="000C5F74" w:rsidRPr="00843593" w:rsidRDefault="000C5F74" w:rsidP="00D0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662" w:type="pct"/>
            <w:shd w:val="clear" w:color="auto" w:fill="auto"/>
            <w:vAlign w:val="bottom"/>
          </w:tcPr>
          <w:p w14:paraId="1DCD99FE" w14:textId="6265F832" w:rsidR="000C5F74" w:rsidRPr="00843593" w:rsidRDefault="000C5F74" w:rsidP="00D0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11 (9.0)</w:t>
            </w:r>
          </w:p>
        </w:tc>
        <w:tc>
          <w:tcPr>
            <w:tcW w:w="756" w:type="pct"/>
            <w:shd w:val="clear" w:color="auto" w:fill="auto"/>
            <w:vAlign w:val="bottom"/>
          </w:tcPr>
          <w:p w14:paraId="73997046" w14:textId="5936EDAC" w:rsidR="000C5F74" w:rsidRPr="00843593" w:rsidRDefault="000C5F74" w:rsidP="00D0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38 (13.4)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607526D0" w14:textId="32E2505A" w:rsidR="000C5F74" w:rsidRPr="00843593" w:rsidRDefault="000C5F74" w:rsidP="00D0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0.20</w:t>
            </w:r>
          </w:p>
        </w:tc>
      </w:tr>
      <w:tr w:rsidR="000C5F74" w:rsidRPr="00843593" w14:paraId="489BCD63" w14:textId="77777777" w:rsidTr="000C5F74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shd w:val="clear" w:color="auto" w:fill="A6A6A6" w:themeFill="background1" w:themeFillShade="A6"/>
            <w:vAlign w:val="center"/>
          </w:tcPr>
          <w:p w14:paraId="0919DE81" w14:textId="77777777" w:rsidR="000C5F74" w:rsidRPr="00843593" w:rsidRDefault="000C5F74" w:rsidP="000636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Respiratory System</w:t>
            </w:r>
          </w:p>
          <w:p w14:paraId="175C5706" w14:textId="76E290F9" w:rsidR="000C5F74" w:rsidRPr="00843593" w:rsidRDefault="000C5F74" w:rsidP="000636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662" w:type="pct"/>
            <w:shd w:val="clear" w:color="auto" w:fill="auto"/>
            <w:vAlign w:val="bottom"/>
          </w:tcPr>
          <w:p w14:paraId="5921CF02" w14:textId="0065DF8E" w:rsidR="000C5F74" w:rsidRPr="00843593" w:rsidRDefault="000C5F74" w:rsidP="00D0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4 (2.2)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010F71B2" w14:textId="0975FD8B" w:rsidR="000C5F74" w:rsidRPr="00843593" w:rsidRDefault="000C5F74" w:rsidP="00D0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6 (1.8)</w:t>
            </w:r>
          </w:p>
        </w:tc>
        <w:tc>
          <w:tcPr>
            <w:tcW w:w="473" w:type="pct"/>
            <w:shd w:val="clear" w:color="auto" w:fill="auto"/>
            <w:vAlign w:val="bottom"/>
          </w:tcPr>
          <w:p w14:paraId="488977B4" w14:textId="3C52F5E6" w:rsidR="000C5F74" w:rsidRPr="00843593" w:rsidRDefault="000C5F74" w:rsidP="00D0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662" w:type="pct"/>
            <w:shd w:val="clear" w:color="auto" w:fill="auto"/>
            <w:vAlign w:val="bottom"/>
          </w:tcPr>
          <w:p w14:paraId="5CC21D84" w14:textId="71DE0288" w:rsidR="000C5F74" w:rsidRPr="00843593" w:rsidRDefault="000C5F74" w:rsidP="00D0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756" w:type="pct"/>
            <w:shd w:val="clear" w:color="auto" w:fill="auto"/>
            <w:vAlign w:val="bottom"/>
          </w:tcPr>
          <w:p w14:paraId="1DF33030" w14:textId="23DD9788" w:rsidR="000C5F74" w:rsidRPr="00843593" w:rsidRDefault="000C5F74" w:rsidP="00D0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 (0.7)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158C761C" w14:textId="5A7C31A2" w:rsidR="000C5F74" w:rsidRPr="00843593" w:rsidRDefault="000C5F74" w:rsidP="00D0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1.00</w:t>
            </w:r>
          </w:p>
        </w:tc>
      </w:tr>
      <w:tr w:rsidR="000C5F74" w:rsidRPr="00843593" w14:paraId="2738EE98" w14:textId="77777777" w:rsidTr="000C5F74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shd w:val="clear" w:color="auto" w:fill="A6A6A6" w:themeFill="background1" w:themeFillShade="A6"/>
            <w:vAlign w:val="center"/>
          </w:tcPr>
          <w:p w14:paraId="03B8481E" w14:textId="77777777" w:rsidR="000C5F74" w:rsidRPr="00843593" w:rsidRDefault="000C5F74" w:rsidP="000636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Musculoskeletal System</w:t>
            </w:r>
          </w:p>
          <w:p w14:paraId="1C23382B" w14:textId="636EA5A7" w:rsidR="000C5F74" w:rsidRPr="00843593" w:rsidRDefault="000C5F74" w:rsidP="000636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662" w:type="pct"/>
            <w:shd w:val="clear" w:color="auto" w:fill="auto"/>
            <w:vAlign w:val="bottom"/>
          </w:tcPr>
          <w:p w14:paraId="5DFFF785" w14:textId="22FDAF9E" w:rsidR="000C5F74" w:rsidRPr="00843593" w:rsidRDefault="000C5F74" w:rsidP="00D0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12 (6.7)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3FC79789" w14:textId="3BF156FB" w:rsidR="000C5F74" w:rsidRPr="00843593" w:rsidRDefault="000C5F74" w:rsidP="00D0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26 (7.8)</w:t>
            </w:r>
          </w:p>
        </w:tc>
        <w:tc>
          <w:tcPr>
            <w:tcW w:w="473" w:type="pct"/>
            <w:shd w:val="clear" w:color="auto" w:fill="auto"/>
            <w:vAlign w:val="bottom"/>
          </w:tcPr>
          <w:p w14:paraId="670D4406" w14:textId="3400814C" w:rsidR="000C5F74" w:rsidRPr="00843593" w:rsidRDefault="000C5F74" w:rsidP="00D0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662" w:type="pct"/>
            <w:shd w:val="clear" w:color="auto" w:fill="auto"/>
            <w:vAlign w:val="bottom"/>
          </w:tcPr>
          <w:p w14:paraId="02F7918B" w14:textId="1198F55B" w:rsidR="000C5F74" w:rsidRPr="00843593" w:rsidRDefault="000C5F74" w:rsidP="00D0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8 (6.6)</w:t>
            </w:r>
          </w:p>
        </w:tc>
        <w:tc>
          <w:tcPr>
            <w:tcW w:w="756" w:type="pct"/>
            <w:shd w:val="clear" w:color="auto" w:fill="auto"/>
            <w:vAlign w:val="bottom"/>
          </w:tcPr>
          <w:p w14:paraId="6E974288" w14:textId="4B99322F" w:rsidR="000C5F74" w:rsidRPr="00843593" w:rsidRDefault="000C5F74" w:rsidP="00D0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16 (5.6)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3BE04EB9" w14:textId="7CADA963" w:rsidR="000C5F74" w:rsidRPr="00843593" w:rsidRDefault="000C5F74" w:rsidP="00D0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0.74</w:t>
            </w:r>
          </w:p>
        </w:tc>
      </w:tr>
      <w:tr w:rsidR="000C5F74" w:rsidRPr="00843593" w14:paraId="066C480C" w14:textId="77777777" w:rsidTr="000C5F74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shd w:val="clear" w:color="auto" w:fill="A6A6A6" w:themeFill="background1" w:themeFillShade="A6"/>
            <w:vAlign w:val="center"/>
          </w:tcPr>
          <w:p w14:paraId="223C9B60" w14:textId="77777777" w:rsidR="000C5F74" w:rsidRPr="00843593" w:rsidRDefault="000C5F74" w:rsidP="006B54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Urogenital System</w:t>
            </w:r>
          </w:p>
          <w:p w14:paraId="4E25F976" w14:textId="586C641B" w:rsidR="000C5F74" w:rsidRPr="00843593" w:rsidRDefault="000C5F74" w:rsidP="006B54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662" w:type="pct"/>
            <w:shd w:val="clear" w:color="auto" w:fill="auto"/>
            <w:vAlign w:val="bottom"/>
          </w:tcPr>
          <w:p w14:paraId="57E7DC31" w14:textId="08CCA30C" w:rsidR="000C5F74" w:rsidRPr="00843593" w:rsidRDefault="000C5F74" w:rsidP="006B5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10 (5.6)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74F715D8" w14:textId="5ED5DCB8" w:rsidR="000C5F74" w:rsidRPr="00843593" w:rsidRDefault="000C5F74" w:rsidP="006B5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10 (3.0)</w:t>
            </w:r>
          </w:p>
        </w:tc>
        <w:tc>
          <w:tcPr>
            <w:tcW w:w="473" w:type="pct"/>
            <w:shd w:val="clear" w:color="auto" w:fill="auto"/>
            <w:vAlign w:val="bottom"/>
          </w:tcPr>
          <w:p w14:paraId="460DFBB3" w14:textId="677D3EC0" w:rsidR="000C5F74" w:rsidRPr="00843593" w:rsidRDefault="000C5F74" w:rsidP="006B5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662" w:type="pct"/>
            <w:shd w:val="clear" w:color="auto" w:fill="auto"/>
            <w:vAlign w:val="bottom"/>
          </w:tcPr>
          <w:p w14:paraId="217DE22A" w14:textId="0D2A9838" w:rsidR="000C5F74" w:rsidRPr="00843593" w:rsidRDefault="000C5F74" w:rsidP="006B5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10 (8.2)</w:t>
            </w:r>
          </w:p>
        </w:tc>
        <w:tc>
          <w:tcPr>
            <w:tcW w:w="756" w:type="pct"/>
            <w:shd w:val="clear" w:color="auto" w:fill="auto"/>
            <w:vAlign w:val="bottom"/>
          </w:tcPr>
          <w:p w14:paraId="755A1A74" w14:textId="2F5CAFAB" w:rsidR="000C5F74" w:rsidRPr="00843593" w:rsidRDefault="000C5F74" w:rsidP="006B5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19 (6.7)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1CB5D2FF" w14:textId="62048B8A" w:rsidR="000C5F74" w:rsidRPr="00843593" w:rsidRDefault="000C5F74" w:rsidP="006B5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0.61</w:t>
            </w:r>
          </w:p>
        </w:tc>
      </w:tr>
      <w:tr w:rsidR="000C5F74" w:rsidRPr="00843593" w14:paraId="1A9D9DFF" w14:textId="77777777" w:rsidTr="000C5F74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shd w:val="clear" w:color="auto" w:fill="A6A6A6" w:themeFill="background1" w:themeFillShade="A6"/>
            <w:vAlign w:val="center"/>
          </w:tcPr>
          <w:p w14:paraId="2715E2C4" w14:textId="77777777" w:rsidR="000C5F74" w:rsidRPr="00843593" w:rsidRDefault="000C5F74" w:rsidP="006B54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Endocrine System</w:t>
            </w:r>
          </w:p>
          <w:p w14:paraId="086367EE" w14:textId="1558D2C1" w:rsidR="000C5F74" w:rsidRPr="00843593" w:rsidRDefault="000C5F74" w:rsidP="006B54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662" w:type="pct"/>
            <w:shd w:val="clear" w:color="auto" w:fill="auto"/>
            <w:vAlign w:val="bottom"/>
          </w:tcPr>
          <w:p w14:paraId="4EAC5D10" w14:textId="71BC29D7" w:rsidR="000C5F74" w:rsidRPr="00843593" w:rsidRDefault="000C5F74" w:rsidP="006B5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 (0.6)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457B1790" w14:textId="0C290AD1" w:rsidR="000C5F74" w:rsidRPr="00843593" w:rsidRDefault="000C5F74" w:rsidP="006B5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473" w:type="pct"/>
            <w:shd w:val="clear" w:color="auto" w:fill="auto"/>
            <w:vAlign w:val="bottom"/>
          </w:tcPr>
          <w:p w14:paraId="1E43C69B" w14:textId="200B234D" w:rsidR="000C5F74" w:rsidRPr="00843593" w:rsidRDefault="000C5F74" w:rsidP="006B5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662" w:type="pct"/>
            <w:shd w:val="clear" w:color="auto" w:fill="auto"/>
            <w:vAlign w:val="bottom"/>
          </w:tcPr>
          <w:p w14:paraId="2926F33D" w14:textId="145A340E" w:rsidR="000C5F74" w:rsidRPr="00843593" w:rsidRDefault="000C5F74" w:rsidP="006B5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756" w:type="pct"/>
            <w:shd w:val="clear" w:color="auto" w:fill="auto"/>
            <w:vAlign w:val="bottom"/>
          </w:tcPr>
          <w:p w14:paraId="564E3736" w14:textId="045FAF31" w:rsidR="000C5F74" w:rsidRPr="00843593" w:rsidRDefault="000C5F74" w:rsidP="006B5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11A8FA79" w14:textId="409E71E5" w:rsidR="000C5F74" w:rsidRPr="00843593" w:rsidRDefault="000C5F74" w:rsidP="006B5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0C5F74" w:rsidRPr="00843593" w14:paraId="7DEA1079" w14:textId="77777777" w:rsidTr="000C5F74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shd w:val="clear" w:color="auto" w:fill="A6A6A6" w:themeFill="background1" w:themeFillShade="A6"/>
            <w:vAlign w:val="center"/>
          </w:tcPr>
          <w:p w14:paraId="52FA3EE0" w14:textId="77777777" w:rsidR="000C5F74" w:rsidRPr="00843593" w:rsidRDefault="000C5F74" w:rsidP="005152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Fall-inducing Drugs</w:t>
            </w:r>
          </w:p>
          <w:p w14:paraId="0314ABCF" w14:textId="71BEB4BD" w:rsidR="000C5F74" w:rsidRPr="00843593" w:rsidRDefault="000C5F74" w:rsidP="005152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662" w:type="pct"/>
            <w:shd w:val="clear" w:color="auto" w:fill="auto"/>
            <w:vAlign w:val="bottom"/>
          </w:tcPr>
          <w:p w14:paraId="4C377D43" w14:textId="5DB4F400" w:rsidR="000C5F74" w:rsidRPr="00843593" w:rsidRDefault="000C5F74" w:rsidP="00515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15 (8.4)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07CD549A" w14:textId="3D72BA2B" w:rsidR="000C5F74" w:rsidRPr="00843593" w:rsidRDefault="000C5F74" w:rsidP="00515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41 (12.3)</w:t>
            </w:r>
          </w:p>
        </w:tc>
        <w:tc>
          <w:tcPr>
            <w:tcW w:w="473" w:type="pct"/>
            <w:shd w:val="clear" w:color="auto" w:fill="auto"/>
            <w:vAlign w:val="bottom"/>
          </w:tcPr>
          <w:p w14:paraId="6B334294" w14:textId="52E8CC29" w:rsidR="000C5F74" w:rsidRPr="00843593" w:rsidRDefault="000C5F74" w:rsidP="00515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662" w:type="pct"/>
            <w:shd w:val="clear" w:color="auto" w:fill="auto"/>
            <w:vAlign w:val="bottom"/>
          </w:tcPr>
          <w:p w14:paraId="288E0F2B" w14:textId="1CC7C3FC" w:rsidR="000C5F74" w:rsidRPr="00843593" w:rsidRDefault="000C5F74" w:rsidP="00515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11 (9.0)</w:t>
            </w:r>
          </w:p>
        </w:tc>
        <w:tc>
          <w:tcPr>
            <w:tcW w:w="756" w:type="pct"/>
            <w:shd w:val="clear" w:color="auto" w:fill="auto"/>
            <w:vAlign w:val="bottom"/>
          </w:tcPr>
          <w:p w14:paraId="6CE8B192" w14:textId="7F36939C" w:rsidR="000C5F74" w:rsidRPr="00843593" w:rsidRDefault="000C5F74" w:rsidP="00515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38 (13.4)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35F11CC9" w14:textId="5A55608E" w:rsidR="000C5F74" w:rsidRPr="00843593" w:rsidRDefault="000C5F74" w:rsidP="00515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0.20</w:t>
            </w:r>
          </w:p>
        </w:tc>
      </w:tr>
      <w:tr w:rsidR="000C5F74" w:rsidRPr="00843593" w14:paraId="5C9E8E35" w14:textId="77777777" w:rsidTr="000C5F74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shd w:val="clear" w:color="auto" w:fill="A6A6A6" w:themeFill="background1" w:themeFillShade="A6"/>
            <w:vAlign w:val="center"/>
          </w:tcPr>
          <w:p w14:paraId="77F12AFE" w14:textId="77777777" w:rsidR="000C5F74" w:rsidRPr="00843593" w:rsidRDefault="000C5F74" w:rsidP="006B54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Opiates</w:t>
            </w:r>
          </w:p>
          <w:p w14:paraId="178700C6" w14:textId="52B18FEE" w:rsidR="000C5F74" w:rsidRPr="00843593" w:rsidRDefault="000C5F74" w:rsidP="006B54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662" w:type="pct"/>
            <w:shd w:val="clear" w:color="auto" w:fill="auto"/>
            <w:vAlign w:val="bottom"/>
          </w:tcPr>
          <w:p w14:paraId="65AB2E87" w14:textId="24BA6D40" w:rsidR="000C5F74" w:rsidRPr="00843593" w:rsidRDefault="000C5F74" w:rsidP="006B5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6 (3.4)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7324E674" w14:textId="4BC5D5F0" w:rsidR="000C5F74" w:rsidRPr="00843593" w:rsidRDefault="000C5F74" w:rsidP="006B5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8 (2.4)</w:t>
            </w:r>
          </w:p>
        </w:tc>
        <w:tc>
          <w:tcPr>
            <w:tcW w:w="473" w:type="pct"/>
            <w:shd w:val="clear" w:color="auto" w:fill="auto"/>
            <w:vAlign w:val="bottom"/>
          </w:tcPr>
          <w:p w14:paraId="69A9E22E" w14:textId="2CEA0C68" w:rsidR="000C5F74" w:rsidRPr="00843593" w:rsidRDefault="000C5F74" w:rsidP="006B5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662" w:type="pct"/>
            <w:shd w:val="clear" w:color="auto" w:fill="auto"/>
            <w:vAlign w:val="bottom"/>
          </w:tcPr>
          <w:p w14:paraId="3556EA3C" w14:textId="6CD9EFF1" w:rsidR="000C5F74" w:rsidRPr="00843593" w:rsidRDefault="000C5F74" w:rsidP="006B5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756" w:type="pct"/>
            <w:shd w:val="clear" w:color="auto" w:fill="auto"/>
            <w:vAlign w:val="bottom"/>
          </w:tcPr>
          <w:p w14:paraId="6264CC5F" w14:textId="71668A4F" w:rsidR="000C5F74" w:rsidRPr="00843593" w:rsidRDefault="000C5F74" w:rsidP="006B5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50014AC7" w14:textId="13B4EC21" w:rsidR="000C5F74" w:rsidRPr="00843593" w:rsidRDefault="000C5F74" w:rsidP="006B5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0C5F74" w:rsidRPr="00843593" w14:paraId="7DDDA5DB" w14:textId="77777777" w:rsidTr="000C5F74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pct"/>
            <w:shd w:val="clear" w:color="auto" w:fill="A6A6A6" w:themeFill="background1" w:themeFillShade="A6"/>
            <w:vAlign w:val="center"/>
          </w:tcPr>
          <w:p w14:paraId="3E4A01DC" w14:textId="77777777" w:rsidR="000C5F74" w:rsidRPr="00843593" w:rsidRDefault="000C5F74" w:rsidP="006B54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Duplicate Prescribing</w:t>
            </w:r>
          </w:p>
          <w:p w14:paraId="49C25FE5" w14:textId="25C063D4" w:rsidR="000C5F74" w:rsidRPr="00843593" w:rsidRDefault="000C5F74" w:rsidP="006B54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662" w:type="pct"/>
            <w:shd w:val="clear" w:color="auto" w:fill="auto"/>
            <w:vAlign w:val="bottom"/>
          </w:tcPr>
          <w:p w14:paraId="1208C564" w14:textId="30055C21" w:rsidR="000C5F74" w:rsidRPr="00843593" w:rsidRDefault="000C5F74" w:rsidP="006B5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8 (4.5)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758949B8" w14:textId="786E5A17" w:rsidR="000C5F74" w:rsidRPr="00843593" w:rsidRDefault="000C5F74" w:rsidP="006B5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7 (2.1)</w:t>
            </w:r>
          </w:p>
        </w:tc>
        <w:tc>
          <w:tcPr>
            <w:tcW w:w="473" w:type="pct"/>
            <w:shd w:val="clear" w:color="auto" w:fill="auto"/>
            <w:vAlign w:val="bottom"/>
          </w:tcPr>
          <w:p w14:paraId="2EDE011F" w14:textId="5072BD14" w:rsidR="000C5F74" w:rsidRPr="00843593" w:rsidRDefault="000C5F74" w:rsidP="006B5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662" w:type="pct"/>
            <w:shd w:val="clear" w:color="auto" w:fill="auto"/>
            <w:vAlign w:val="bottom"/>
          </w:tcPr>
          <w:p w14:paraId="15DDBDAF" w14:textId="43403778" w:rsidR="000C5F74" w:rsidRPr="00843593" w:rsidRDefault="000C5F74" w:rsidP="006B5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2 (1.6)</w:t>
            </w:r>
          </w:p>
        </w:tc>
        <w:tc>
          <w:tcPr>
            <w:tcW w:w="756" w:type="pct"/>
            <w:shd w:val="clear" w:color="auto" w:fill="auto"/>
            <w:vAlign w:val="bottom"/>
          </w:tcPr>
          <w:p w14:paraId="76C2979F" w14:textId="30260020" w:rsidR="000C5F74" w:rsidRPr="00843593" w:rsidRDefault="000C5F74" w:rsidP="006B5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6 (2.1)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223F9FAE" w14:textId="7A838EC0" w:rsidR="000C5F74" w:rsidRPr="00843593" w:rsidRDefault="000C5F74" w:rsidP="006B5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3593">
              <w:rPr>
                <w:rFonts w:ascii="Times New Roman" w:eastAsia="Calibri" w:hAnsi="Times New Roman" w:cs="Times New Roman"/>
                <w:sz w:val="20"/>
                <w:szCs w:val="20"/>
              </w:rPr>
              <w:t>1.00</w:t>
            </w:r>
          </w:p>
        </w:tc>
      </w:tr>
    </w:tbl>
    <w:p w14:paraId="3B30C5FC" w14:textId="77777777" w:rsidR="002A7363" w:rsidRPr="00843593" w:rsidRDefault="002A7363" w:rsidP="002A7363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9281F19" w14:textId="77777777" w:rsidR="002A7363" w:rsidRPr="00843593" w:rsidRDefault="002A7363" w:rsidP="002A7363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733DF804" w14:textId="77777777" w:rsidR="002A7363" w:rsidRPr="00843593" w:rsidRDefault="002A7363" w:rsidP="002A7363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B60ADE9" w14:textId="77777777" w:rsidR="002A7363" w:rsidRPr="00843593" w:rsidRDefault="002A7363" w:rsidP="002A7363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6FC923F" w14:textId="77777777" w:rsidR="002A7363" w:rsidRPr="00843593" w:rsidRDefault="002A7363" w:rsidP="002A7363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E6E0929" w14:textId="77777777" w:rsidR="004121E8" w:rsidRPr="00843593" w:rsidRDefault="004121E8" w:rsidP="00ED3C06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769668D" w14:textId="0131EE3F" w:rsidR="00ED3C06" w:rsidRPr="00843593" w:rsidRDefault="00423595" w:rsidP="00ED3C06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843593">
        <w:rPr>
          <w:rFonts w:ascii="Times New Roman" w:eastAsia="Calibri" w:hAnsi="Times New Roman" w:cs="Times New Roman"/>
          <w:b/>
          <w:sz w:val="20"/>
          <w:szCs w:val="20"/>
        </w:rPr>
        <w:lastRenderedPageBreak/>
        <w:t xml:space="preserve">Table </w:t>
      </w:r>
      <w:r w:rsidR="005318B5">
        <w:rPr>
          <w:rFonts w:ascii="Times New Roman" w:eastAsia="Calibri" w:hAnsi="Times New Roman" w:cs="Times New Roman"/>
          <w:b/>
          <w:sz w:val="20"/>
          <w:szCs w:val="20"/>
        </w:rPr>
        <w:t>S</w:t>
      </w:r>
      <w:bookmarkStart w:id="0" w:name="_GoBack"/>
      <w:bookmarkEnd w:id="0"/>
      <w:r w:rsidRPr="00843593">
        <w:rPr>
          <w:rFonts w:ascii="Times New Roman" w:eastAsia="Calibri" w:hAnsi="Times New Roman" w:cs="Times New Roman"/>
          <w:b/>
          <w:sz w:val="20"/>
          <w:szCs w:val="20"/>
        </w:rPr>
        <w:t>6</w:t>
      </w:r>
      <w:r w:rsidR="00ED3C06" w:rsidRPr="00843593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gramStart"/>
      <w:r w:rsidR="008817D4" w:rsidRPr="00843593">
        <w:rPr>
          <w:rFonts w:ascii="Times New Roman" w:eastAsia="Calibri" w:hAnsi="Times New Roman" w:cs="Times New Roman"/>
          <w:b/>
          <w:sz w:val="20"/>
          <w:szCs w:val="20"/>
        </w:rPr>
        <w:t>The</w:t>
      </w:r>
      <w:proofErr w:type="gramEnd"/>
      <w:r w:rsidR="008817D4" w:rsidRPr="00843593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bookmarkStart w:id="1" w:name="_Hlk26458871"/>
      <w:r w:rsidR="008817D4" w:rsidRPr="00843593">
        <w:rPr>
          <w:rFonts w:ascii="Times New Roman" w:eastAsia="Calibri" w:hAnsi="Times New Roman" w:cs="Times New Roman"/>
          <w:b/>
          <w:sz w:val="20"/>
          <w:szCs w:val="20"/>
        </w:rPr>
        <w:t xml:space="preserve">prevalence of </w:t>
      </w:r>
      <w:r w:rsidRPr="00843593">
        <w:rPr>
          <w:rFonts w:ascii="Times New Roman" w:eastAsia="Calibri" w:hAnsi="Times New Roman" w:cs="Times New Roman"/>
          <w:b/>
          <w:sz w:val="20"/>
          <w:szCs w:val="20"/>
        </w:rPr>
        <w:t>Potential prescribing omissions (PPOs)</w:t>
      </w:r>
      <w:r w:rsidR="008817D4" w:rsidRPr="00843593">
        <w:rPr>
          <w:rFonts w:ascii="Times New Roman" w:eastAsia="Calibri" w:hAnsi="Times New Roman" w:cs="Times New Roman"/>
          <w:b/>
          <w:sz w:val="20"/>
          <w:szCs w:val="20"/>
        </w:rPr>
        <w:t xml:space="preserve"> within each</w:t>
      </w:r>
      <w:r w:rsidRPr="00843593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8817D4" w:rsidRPr="00843593">
        <w:rPr>
          <w:rFonts w:ascii="Times New Roman" w:eastAsia="Calibri" w:hAnsi="Times New Roman" w:cs="Times New Roman"/>
          <w:b/>
          <w:sz w:val="20"/>
          <w:szCs w:val="20"/>
        </w:rPr>
        <w:t xml:space="preserve">physiological system, </w:t>
      </w:r>
      <w:r w:rsidRPr="00843593">
        <w:rPr>
          <w:rFonts w:ascii="Times New Roman" w:eastAsia="Calibri" w:hAnsi="Times New Roman" w:cs="Times New Roman"/>
          <w:b/>
          <w:sz w:val="20"/>
          <w:szCs w:val="20"/>
        </w:rPr>
        <w:t xml:space="preserve">identified by START, for all individuals enrolled </w:t>
      </w:r>
      <w:r w:rsidR="008817D4" w:rsidRPr="00843593">
        <w:rPr>
          <w:rFonts w:ascii="Times New Roman" w:eastAsia="Calibri" w:hAnsi="Times New Roman" w:cs="Times New Roman"/>
          <w:b/>
          <w:sz w:val="20"/>
          <w:szCs w:val="20"/>
        </w:rPr>
        <w:t xml:space="preserve">in </w:t>
      </w:r>
      <w:proofErr w:type="spellStart"/>
      <w:r w:rsidR="008817D4" w:rsidRPr="00843593">
        <w:rPr>
          <w:rFonts w:ascii="Times New Roman" w:eastAsia="Calibri" w:hAnsi="Times New Roman" w:cs="Times New Roman"/>
          <w:b/>
          <w:sz w:val="20"/>
          <w:szCs w:val="20"/>
        </w:rPr>
        <w:t>LiLACS</w:t>
      </w:r>
      <w:proofErr w:type="spellEnd"/>
      <w:r w:rsidR="008817D4" w:rsidRPr="00843593">
        <w:rPr>
          <w:rFonts w:ascii="Times New Roman" w:eastAsia="Calibri" w:hAnsi="Times New Roman" w:cs="Times New Roman"/>
          <w:b/>
          <w:sz w:val="20"/>
          <w:szCs w:val="20"/>
        </w:rPr>
        <w:t xml:space="preserve"> NZ at </w:t>
      </w:r>
      <w:r w:rsidR="00843593" w:rsidRPr="00843593">
        <w:rPr>
          <w:rFonts w:ascii="Times New Roman" w:eastAsia="Calibri" w:hAnsi="Times New Roman" w:cs="Times New Roman"/>
          <w:b/>
          <w:sz w:val="20"/>
          <w:szCs w:val="20"/>
        </w:rPr>
        <w:t>12-months and 24-months</w:t>
      </w:r>
      <w:bookmarkEnd w:id="1"/>
    </w:p>
    <w:tbl>
      <w:tblPr>
        <w:tblStyle w:val="GridTable1Light-Accent11271"/>
        <w:tblpPr w:leftFromText="181" w:rightFromText="181" w:vertAnchor="text" w:horzAnchor="margin" w:tblpY="-7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89"/>
        <w:gridCol w:w="1893"/>
        <w:gridCol w:w="2030"/>
        <w:gridCol w:w="1488"/>
        <w:gridCol w:w="1758"/>
        <w:gridCol w:w="1894"/>
        <w:gridCol w:w="1622"/>
      </w:tblGrid>
      <w:tr w:rsidR="000C5F74" w:rsidRPr="00BF7FCC" w14:paraId="35138A79" w14:textId="77777777" w:rsidTr="000C5F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pct"/>
            <w:vMerge w:val="restart"/>
            <w:tcBorders>
              <w:bottom w:val="none" w:sz="0" w:space="0" w:color="auto"/>
            </w:tcBorders>
            <w:shd w:val="clear" w:color="auto" w:fill="auto"/>
            <w:vAlign w:val="center"/>
          </w:tcPr>
          <w:p w14:paraId="319007B7" w14:textId="77777777" w:rsidR="000C5F74" w:rsidRPr="00BF7FCC" w:rsidRDefault="000C5F74" w:rsidP="00BF7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9" w:type="pct"/>
            <w:gridSpan w:val="3"/>
            <w:tcBorders>
              <w:bottom w:val="none" w:sz="0" w:space="0" w:color="auto"/>
            </w:tcBorders>
            <w:shd w:val="clear" w:color="auto" w:fill="A6A6A6" w:themeFill="background1" w:themeFillShade="A6"/>
            <w:vAlign w:val="center"/>
          </w:tcPr>
          <w:p w14:paraId="0BE4313A" w14:textId="5A1717F6" w:rsidR="000C5F74" w:rsidRPr="00BF7FCC" w:rsidRDefault="000C5F74" w:rsidP="00BF7F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  <w:r w:rsidR="00843593"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months</w:t>
            </w:r>
          </w:p>
          <w:p w14:paraId="3D44DFFD" w14:textId="4C412BA0" w:rsidR="000C5F74" w:rsidRPr="00BF7FCC" w:rsidRDefault="000C5F74" w:rsidP="00BF7F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(n=510)</w:t>
            </w:r>
          </w:p>
        </w:tc>
        <w:tc>
          <w:tcPr>
            <w:tcW w:w="1861" w:type="pct"/>
            <w:gridSpan w:val="3"/>
            <w:tcBorders>
              <w:bottom w:val="none" w:sz="0" w:space="0" w:color="auto"/>
            </w:tcBorders>
            <w:shd w:val="clear" w:color="auto" w:fill="A6A6A6" w:themeFill="background1" w:themeFillShade="A6"/>
            <w:vAlign w:val="center"/>
          </w:tcPr>
          <w:p w14:paraId="02522270" w14:textId="0DB443E1" w:rsidR="000C5F74" w:rsidRPr="00BF7FCC" w:rsidRDefault="000C5F74" w:rsidP="00BF7F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  <w:r w:rsidR="00843593"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months</w:t>
            </w:r>
          </w:p>
          <w:p w14:paraId="5B67B83B" w14:textId="23FFD378" w:rsidR="000C5F74" w:rsidRPr="00BF7FCC" w:rsidRDefault="000C5F74" w:rsidP="00BF7F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(n=403)</w:t>
            </w:r>
          </w:p>
        </w:tc>
      </w:tr>
      <w:tr w:rsidR="000C5F74" w:rsidRPr="00BF7FCC" w14:paraId="5DB29DD0" w14:textId="77777777" w:rsidTr="000C5F74">
        <w:trPr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pct"/>
            <w:vMerge/>
            <w:shd w:val="clear" w:color="auto" w:fill="auto"/>
            <w:vAlign w:val="center"/>
          </w:tcPr>
          <w:p w14:paraId="49B41208" w14:textId="77777777" w:rsidR="000C5F74" w:rsidRPr="00BF7FCC" w:rsidRDefault="000C5F74" w:rsidP="00BF7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shd w:val="clear" w:color="auto" w:fill="A6A6A6" w:themeFill="background1" w:themeFillShade="A6"/>
            <w:vAlign w:val="center"/>
          </w:tcPr>
          <w:p w14:paraId="0C92E345" w14:textId="77777777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Māori</w:t>
            </w:r>
          </w:p>
          <w:p w14:paraId="044E6616" w14:textId="7A2590F9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(n=178)</w:t>
            </w:r>
          </w:p>
        </w:tc>
        <w:tc>
          <w:tcPr>
            <w:tcW w:w="716" w:type="pct"/>
            <w:shd w:val="clear" w:color="auto" w:fill="A6A6A6" w:themeFill="background1" w:themeFillShade="A6"/>
            <w:vAlign w:val="center"/>
          </w:tcPr>
          <w:p w14:paraId="0849177E" w14:textId="77777777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Non-Māori</w:t>
            </w:r>
          </w:p>
          <w:p w14:paraId="2F05EADA" w14:textId="7716E515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(n=332)</w:t>
            </w:r>
          </w:p>
        </w:tc>
        <w:tc>
          <w:tcPr>
            <w:tcW w:w="525" w:type="pct"/>
            <w:shd w:val="clear" w:color="auto" w:fill="A6A6A6" w:themeFill="background1" w:themeFillShade="A6"/>
            <w:vAlign w:val="center"/>
          </w:tcPr>
          <w:p w14:paraId="110F68EB" w14:textId="16FACD7E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 value</w:t>
            </w:r>
          </w:p>
        </w:tc>
        <w:tc>
          <w:tcPr>
            <w:tcW w:w="620" w:type="pct"/>
            <w:shd w:val="clear" w:color="auto" w:fill="A6A6A6" w:themeFill="background1" w:themeFillShade="A6"/>
            <w:vAlign w:val="center"/>
          </w:tcPr>
          <w:p w14:paraId="2E0E98CE" w14:textId="77777777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Māori</w:t>
            </w:r>
          </w:p>
          <w:p w14:paraId="73DBEFE4" w14:textId="0108E630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(n=122)</w:t>
            </w:r>
          </w:p>
        </w:tc>
        <w:tc>
          <w:tcPr>
            <w:tcW w:w="668" w:type="pct"/>
            <w:shd w:val="clear" w:color="auto" w:fill="A6A6A6" w:themeFill="background1" w:themeFillShade="A6"/>
            <w:vAlign w:val="center"/>
          </w:tcPr>
          <w:p w14:paraId="631A5503" w14:textId="77777777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Non-Māori</w:t>
            </w:r>
          </w:p>
          <w:p w14:paraId="2263F9DC" w14:textId="043C460F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(n=281)</w:t>
            </w:r>
          </w:p>
        </w:tc>
        <w:tc>
          <w:tcPr>
            <w:tcW w:w="573" w:type="pct"/>
            <w:shd w:val="clear" w:color="auto" w:fill="A6A6A6" w:themeFill="background1" w:themeFillShade="A6"/>
            <w:vAlign w:val="center"/>
          </w:tcPr>
          <w:p w14:paraId="707543B0" w14:textId="36208389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 value</w:t>
            </w:r>
          </w:p>
        </w:tc>
      </w:tr>
      <w:tr w:rsidR="000C5F74" w:rsidRPr="00BF7FCC" w14:paraId="524FB3A2" w14:textId="77777777" w:rsidTr="000C5F74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pct"/>
            <w:shd w:val="clear" w:color="auto" w:fill="A6A6A6" w:themeFill="background1" w:themeFillShade="A6"/>
            <w:vAlign w:val="center"/>
          </w:tcPr>
          <w:p w14:paraId="2BCCA233" w14:textId="77777777" w:rsidR="000C5F74" w:rsidRPr="00BF7FCC" w:rsidRDefault="000C5F74" w:rsidP="00BF7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Cardiovascular System</w:t>
            </w:r>
          </w:p>
          <w:p w14:paraId="285D1D8A" w14:textId="0F1A3175" w:rsidR="000C5F74" w:rsidRPr="00BF7FCC" w:rsidRDefault="000C5F74" w:rsidP="00BF7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668" w:type="pct"/>
            <w:shd w:val="clear" w:color="auto" w:fill="auto"/>
            <w:vAlign w:val="bottom"/>
          </w:tcPr>
          <w:p w14:paraId="68627279" w14:textId="0C9445CA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162 (91.0)</w:t>
            </w:r>
          </w:p>
        </w:tc>
        <w:tc>
          <w:tcPr>
            <w:tcW w:w="716" w:type="pct"/>
            <w:shd w:val="clear" w:color="auto" w:fill="auto"/>
            <w:vAlign w:val="bottom"/>
          </w:tcPr>
          <w:p w14:paraId="23CE7934" w14:textId="5BB10F6E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189 (56.9)</w:t>
            </w:r>
          </w:p>
        </w:tc>
        <w:tc>
          <w:tcPr>
            <w:tcW w:w="525" w:type="pct"/>
            <w:shd w:val="clear" w:color="auto" w:fill="auto"/>
            <w:vAlign w:val="bottom"/>
          </w:tcPr>
          <w:p w14:paraId="430C9349" w14:textId="0752F395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&lt;0.01</w:t>
            </w:r>
          </w:p>
        </w:tc>
        <w:tc>
          <w:tcPr>
            <w:tcW w:w="620" w:type="pct"/>
            <w:shd w:val="clear" w:color="auto" w:fill="auto"/>
            <w:vAlign w:val="bottom"/>
          </w:tcPr>
          <w:p w14:paraId="547B37BA" w14:textId="3B28EA88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44 (36.1)</w:t>
            </w:r>
          </w:p>
        </w:tc>
        <w:tc>
          <w:tcPr>
            <w:tcW w:w="668" w:type="pct"/>
            <w:shd w:val="clear" w:color="auto" w:fill="auto"/>
            <w:vAlign w:val="bottom"/>
          </w:tcPr>
          <w:p w14:paraId="1615BD1B" w14:textId="6D3F94E0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94 (33.5)</w:t>
            </w:r>
          </w:p>
        </w:tc>
        <w:tc>
          <w:tcPr>
            <w:tcW w:w="573" w:type="pct"/>
            <w:shd w:val="clear" w:color="auto" w:fill="auto"/>
            <w:vAlign w:val="bottom"/>
          </w:tcPr>
          <w:p w14:paraId="5B0462D0" w14:textId="79F6345F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0.61</w:t>
            </w:r>
          </w:p>
        </w:tc>
      </w:tr>
      <w:tr w:rsidR="000C5F74" w:rsidRPr="00BF7FCC" w14:paraId="3B47AFBF" w14:textId="77777777" w:rsidTr="000C5F74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pct"/>
            <w:shd w:val="clear" w:color="auto" w:fill="A6A6A6" w:themeFill="background1" w:themeFillShade="A6"/>
            <w:vAlign w:val="center"/>
          </w:tcPr>
          <w:p w14:paraId="3BF59B2B" w14:textId="77777777" w:rsidR="000C5F74" w:rsidRPr="00BF7FCC" w:rsidRDefault="000C5F74" w:rsidP="00BF7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Central Nervous System</w:t>
            </w:r>
          </w:p>
          <w:p w14:paraId="56AB212C" w14:textId="1C5C4E49" w:rsidR="000C5F74" w:rsidRPr="00BF7FCC" w:rsidRDefault="000C5F74" w:rsidP="00BF7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668" w:type="pct"/>
            <w:shd w:val="clear" w:color="auto" w:fill="auto"/>
            <w:vAlign w:val="bottom"/>
          </w:tcPr>
          <w:p w14:paraId="65047BD7" w14:textId="654CA8A3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73 (41.0)</w:t>
            </w:r>
          </w:p>
        </w:tc>
        <w:tc>
          <w:tcPr>
            <w:tcW w:w="716" w:type="pct"/>
            <w:shd w:val="clear" w:color="auto" w:fill="auto"/>
            <w:vAlign w:val="bottom"/>
          </w:tcPr>
          <w:p w14:paraId="780FC6C9" w14:textId="1246DD8D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117 (35.2)</w:t>
            </w:r>
          </w:p>
        </w:tc>
        <w:tc>
          <w:tcPr>
            <w:tcW w:w="525" w:type="pct"/>
            <w:shd w:val="clear" w:color="auto" w:fill="auto"/>
            <w:vAlign w:val="bottom"/>
          </w:tcPr>
          <w:p w14:paraId="104A0B80" w14:textId="05591350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620" w:type="pct"/>
            <w:shd w:val="clear" w:color="auto" w:fill="auto"/>
            <w:vAlign w:val="bottom"/>
          </w:tcPr>
          <w:p w14:paraId="03A7F85B" w14:textId="3143F059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13 (10.7)</w:t>
            </w:r>
          </w:p>
        </w:tc>
        <w:tc>
          <w:tcPr>
            <w:tcW w:w="668" w:type="pct"/>
            <w:shd w:val="clear" w:color="auto" w:fill="auto"/>
            <w:vAlign w:val="bottom"/>
          </w:tcPr>
          <w:p w14:paraId="5DEF8024" w14:textId="5A6A1C29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19 (6.8)</w:t>
            </w:r>
          </w:p>
        </w:tc>
        <w:tc>
          <w:tcPr>
            <w:tcW w:w="573" w:type="pct"/>
            <w:shd w:val="clear" w:color="auto" w:fill="auto"/>
            <w:vAlign w:val="bottom"/>
          </w:tcPr>
          <w:p w14:paraId="4813D10D" w14:textId="798066FB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0.18</w:t>
            </w:r>
          </w:p>
        </w:tc>
      </w:tr>
      <w:tr w:rsidR="000C5F74" w:rsidRPr="00BF7FCC" w14:paraId="112A3B83" w14:textId="77777777" w:rsidTr="000C5F74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pct"/>
            <w:shd w:val="clear" w:color="auto" w:fill="A6A6A6" w:themeFill="background1" w:themeFillShade="A6"/>
            <w:vAlign w:val="center"/>
          </w:tcPr>
          <w:p w14:paraId="686C2E90" w14:textId="77777777" w:rsidR="000C5F74" w:rsidRPr="00BF7FCC" w:rsidRDefault="000C5F74" w:rsidP="00BF7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Gastrointestinal System</w:t>
            </w:r>
          </w:p>
          <w:p w14:paraId="482E0BED" w14:textId="0CE65470" w:rsidR="000C5F74" w:rsidRPr="00BF7FCC" w:rsidRDefault="000C5F74" w:rsidP="00BF7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668" w:type="pct"/>
            <w:shd w:val="clear" w:color="auto" w:fill="auto"/>
            <w:vAlign w:val="bottom"/>
          </w:tcPr>
          <w:p w14:paraId="0E944294" w14:textId="0195610C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5 (2.8)</w:t>
            </w:r>
          </w:p>
        </w:tc>
        <w:tc>
          <w:tcPr>
            <w:tcW w:w="716" w:type="pct"/>
            <w:shd w:val="clear" w:color="auto" w:fill="auto"/>
            <w:vAlign w:val="bottom"/>
          </w:tcPr>
          <w:p w14:paraId="68CAD326" w14:textId="7B47B3E4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3 (0.9)</w:t>
            </w:r>
          </w:p>
        </w:tc>
        <w:tc>
          <w:tcPr>
            <w:tcW w:w="525" w:type="pct"/>
            <w:shd w:val="clear" w:color="auto" w:fill="auto"/>
            <w:vAlign w:val="bottom"/>
          </w:tcPr>
          <w:p w14:paraId="4813392A" w14:textId="0E864A91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620" w:type="pct"/>
            <w:shd w:val="clear" w:color="auto" w:fill="auto"/>
            <w:vAlign w:val="bottom"/>
          </w:tcPr>
          <w:p w14:paraId="2484CA5D" w14:textId="0419D5D7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5 (4.1)</w:t>
            </w:r>
          </w:p>
        </w:tc>
        <w:tc>
          <w:tcPr>
            <w:tcW w:w="668" w:type="pct"/>
            <w:shd w:val="clear" w:color="auto" w:fill="auto"/>
            <w:vAlign w:val="bottom"/>
          </w:tcPr>
          <w:p w14:paraId="15541DEA" w14:textId="6D425E23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9 (3.2)</w:t>
            </w:r>
          </w:p>
        </w:tc>
        <w:tc>
          <w:tcPr>
            <w:tcW w:w="573" w:type="pct"/>
            <w:shd w:val="clear" w:color="auto" w:fill="auto"/>
            <w:vAlign w:val="bottom"/>
          </w:tcPr>
          <w:p w14:paraId="570C6276" w14:textId="6CA8FC34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0.77</w:t>
            </w:r>
          </w:p>
        </w:tc>
      </w:tr>
      <w:tr w:rsidR="000C5F74" w:rsidRPr="00BF7FCC" w14:paraId="4E9F13A6" w14:textId="77777777" w:rsidTr="000C5F74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pct"/>
            <w:shd w:val="clear" w:color="auto" w:fill="A6A6A6" w:themeFill="background1" w:themeFillShade="A6"/>
            <w:vAlign w:val="center"/>
          </w:tcPr>
          <w:p w14:paraId="45FBF9AA" w14:textId="77777777" w:rsidR="000C5F74" w:rsidRPr="00BF7FCC" w:rsidRDefault="000C5F74" w:rsidP="00BF7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Musculoskeletal System</w:t>
            </w:r>
          </w:p>
          <w:p w14:paraId="152FAA4E" w14:textId="563D69F5" w:rsidR="000C5F74" w:rsidRPr="00BF7FCC" w:rsidRDefault="000C5F74" w:rsidP="00BF7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668" w:type="pct"/>
            <w:shd w:val="clear" w:color="auto" w:fill="auto"/>
            <w:vAlign w:val="bottom"/>
          </w:tcPr>
          <w:p w14:paraId="66748B5F" w14:textId="35CD5901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52 (29.2)</w:t>
            </w:r>
          </w:p>
        </w:tc>
        <w:tc>
          <w:tcPr>
            <w:tcW w:w="716" w:type="pct"/>
            <w:shd w:val="clear" w:color="auto" w:fill="auto"/>
            <w:vAlign w:val="bottom"/>
          </w:tcPr>
          <w:p w14:paraId="2013A5EA" w14:textId="61E73833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95 (28.6)</w:t>
            </w:r>
          </w:p>
        </w:tc>
        <w:tc>
          <w:tcPr>
            <w:tcW w:w="525" w:type="pct"/>
            <w:shd w:val="clear" w:color="auto" w:fill="auto"/>
            <w:vAlign w:val="bottom"/>
          </w:tcPr>
          <w:p w14:paraId="2CD0B2CA" w14:textId="2079A265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620" w:type="pct"/>
            <w:shd w:val="clear" w:color="auto" w:fill="auto"/>
            <w:vAlign w:val="bottom"/>
          </w:tcPr>
          <w:p w14:paraId="5D67AC5F" w14:textId="49A33FE9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37 (30.3)</w:t>
            </w:r>
          </w:p>
        </w:tc>
        <w:tc>
          <w:tcPr>
            <w:tcW w:w="668" w:type="pct"/>
            <w:shd w:val="clear" w:color="auto" w:fill="auto"/>
            <w:vAlign w:val="bottom"/>
          </w:tcPr>
          <w:p w14:paraId="6D4CB32B" w14:textId="6AB87076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95 (33.8)</w:t>
            </w:r>
          </w:p>
        </w:tc>
        <w:tc>
          <w:tcPr>
            <w:tcW w:w="573" w:type="pct"/>
            <w:shd w:val="clear" w:color="auto" w:fill="auto"/>
            <w:vAlign w:val="bottom"/>
          </w:tcPr>
          <w:p w14:paraId="32825FB9" w14:textId="23971CA4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0.49</w:t>
            </w:r>
          </w:p>
        </w:tc>
      </w:tr>
      <w:tr w:rsidR="000C5F74" w:rsidRPr="00BF7FCC" w14:paraId="18C7AA48" w14:textId="77777777" w:rsidTr="000C5F74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pct"/>
            <w:shd w:val="clear" w:color="auto" w:fill="A6A6A6" w:themeFill="background1" w:themeFillShade="A6"/>
            <w:vAlign w:val="center"/>
          </w:tcPr>
          <w:p w14:paraId="6F1F6190" w14:textId="77777777" w:rsidR="000C5F74" w:rsidRPr="00BF7FCC" w:rsidRDefault="000C5F74" w:rsidP="00BF7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Endocrine System</w:t>
            </w:r>
          </w:p>
          <w:p w14:paraId="1C93B4D6" w14:textId="2B18CC6A" w:rsidR="000C5F74" w:rsidRPr="00BF7FCC" w:rsidRDefault="000C5F74" w:rsidP="00BF7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668" w:type="pct"/>
            <w:shd w:val="clear" w:color="auto" w:fill="auto"/>
            <w:vAlign w:val="bottom"/>
          </w:tcPr>
          <w:p w14:paraId="6402F25B" w14:textId="695ECC93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26 (14.6)</w:t>
            </w:r>
          </w:p>
        </w:tc>
        <w:tc>
          <w:tcPr>
            <w:tcW w:w="716" w:type="pct"/>
            <w:shd w:val="clear" w:color="auto" w:fill="auto"/>
            <w:vAlign w:val="bottom"/>
          </w:tcPr>
          <w:p w14:paraId="60188B76" w14:textId="68E7E379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37 (11.1)</w:t>
            </w:r>
          </w:p>
        </w:tc>
        <w:tc>
          <w:tcPr>
            <w:tcW w:w="525" w:type="pct"/>
            <w:shd w:val="clear" w:color="auto" w:fill="auto"/>
            <w:vAlign w:val="bottom"/>
          </w:tcPr>
          <w:p w14:paraId="28AB181E" w14:textId="105903D9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620" w:type="pct"/>
            <w:shd w:val="clear" w:color="auto" w:fill="auto"/>
            <w:vAlign w:val="bottom"/>
          </w:tcPr>
          <w:p w14:paraId="46C9001A" w14:textId="33688982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16 (13.1)</w:t>
            </w:r>
          </w:p>
        </w:tc>
        <w:tc>
          <w:tcPr>
            <w:tcW w:w="668" w:type="pct"/>
            <w:shd w:val="clear" w:color="auto" w:fill="auto"/>
            <w:vAlign w:val="bottom"/>
          </w:tcPr>
          <w:p w14:paraId="2815D10B" w14:textId="46EF0F77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30 (10.7)</w:t>
            </w:r>
          </w:p>
        </w:tc>
        <w:tc>
          <w:tcPr>
            <w:tcW w:w="573" w:type="pct"/>
            <w:shd w:val="clear" w:color="auto" w:fill="auto"/>
            <w:vAlign w:val="bottom"/>
          </w:tcPr>
          <w:p w14:paraId="6801668A" w14:textId="06366F92" w:rsidR="000C5F74" w:rsidRPr="00BF7FCC" w:rsidRDefault="000C5F74" w:rsidP="00BF7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FCC">
              <w:rPr>
                <w:rFonts w:ascii="Times New Roman" w:eastAsia="Calibri" w:hAnsi="Times New Roman" w:cs="Times New Roman"/>
                <w:sz w:val="20"/>
                <w:szCs w:val="20"/>
              </w:rPr>
              <w:t>0.48</w:t>
            </w:r>
          </w:p>
        </w:tc>
      </w:tr>
    </w:tbl>
    <w:p w14:paraId="3EDC4015" w14:textId="77777777" w:rsidR="00ED3C06" w:rsidRPr="00843593" w:rsidRDefault="00ED3C06" w:rsidP="00ED3C06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2933AC0" w14:textId="77777777" w:rsidR="00ED3C06" w:rsidRPr="00843593" w:rsidRDefault="00ED3C06" w:rsidP="00ED3C06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541986B" w14:textId="77777777" w:rsidR="00ED3C06" w:rsidRPr="00843593" w:rsidRDefault="00ED3C06" w:rsidP="00ED3C06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080EAFB" w14:textId="77777777" w:rsidR="00ED3C06" w:rsidRPr="00843593" w:rsidRDefault="00ED3C06" w:rsidP="00ED3C06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CC37C2C" w14:textId="77777777" w:rsidR="00ED3C06" w:rsidRPr="00843593" w:rsidRDefault="00ED3C06" w:rsidP="00ED3C06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27F676B" w14:textId="77777777" w:rsidR="00ED3C06" w:rsidRPr="00843593" w:rsidRDefault="00ED3C06" w:rsidP="00ED3C06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7C164217" w14:textId="3F88D512" w:rsidR="00EB5490" w:rsidRPr="00843593" w:rsidRDefault="00EB5490" w:rsidP="002A7363">
      <w:pPr>
        <w:tabs>
          <w:tab w:val="left" w:pos="1995"/>
        </w:tabs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5E85210" w14:textId="77777777" w:rsidR="00EB5490" w:rsidRPr="00843593" w:rsidRDefault="00EB5490" w:rsidP="00EB5490">
      <w:pPr>
        <w:rPr>
          <w:rFonts w:ascii="Times New Roman" w:eastAsia="Calibri" w:hAnsi="Times New Roman" w:cs="Times New Roman"/>
          <w:sz w:val="20"/>
          <w:szCs w:val="20"/>
        </w:rPr>
      </w:pPr>
    </w:p>
    <w:p w14:paraId="6DF5840C" w14:textId="77777777" w:rsidR="00EB5490" w:rsidRPr="00843593" w:rsidRDefault="00EB5490" w:rsidP="00EB5490">
      <w:pPr>
        <w:rPr>
          <w:rFonts w:ascii="Times New Roman" w:eastAsia="Calibri" w:hAnsi="Times New Roman" w:cs="Times New Roman"/>
          <w:sz w:val="20"/>
          <w:szCs w:val="20"/>
        </w:rPr>
      </w:pPr>
    </w:p>
    <w:p w14:paraId="7F62F4F1" w14:textId="7ED7A98E" w:rsidR="00EB5490" w:rsidRPr="00843593" w:rsidRDefault="00EB5490" w:rsidP="00EB5490">
      <w:pPr>
        <w:rPr>
          <w:rFonts w:ascii="Times New Roman" w:eastAsia="Calibri" w:hAnsi="Times New Roman" w:cs="Times New Roman"/>
          <w:sz w:val="20"/>
          <w:szCs w:val="20"/>
        </w:rPr>
      </w:pPr>
    </w:p>
    <w:p w14:paraId="3290ADB0" w14:textId="77777777" w:rsidR="00C9311B" w:rsidRPr="00843593" w:rsidRDefault="00C9311B" w:rsidP="00EB5490">
      <w:pPr>
        <w:rPr>
          <w:rFonts w:ascii="Times New Roman" w:eastAsia="Calibri" w:hAnsi="Times New Roman" w:cs="Times New Roman"/>
          <w:sz w:val="20"/>
          <w:szCs w:val="20"/>
        </w:rPr>
      </w:pPr>
    </w:p>
    <w:sectPr w:rsidR="00C9311B" w:rsidRPr="00843593" w:rsidSect="00C9670F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1AF95E" w14:textId="77777777" w:rsidR="00542384" w:rsidRDefault="00542384" w:rsidP="00C9670F">
      <w:pPr>
        <w:spacing w:after="0" w:line="240" w:lineRule="auto"/>
      </w:pPr>
      <w:r>
        <w:separator/>
      </w:r>
    </w:p>
  </w:endnote>
  <w:endnote w:type="continuationSeparator" w:id="0">
    <w:p w14:paraId="0D944BC3" w14:textId="77777777" w:rsidR="00542384" w:rsidRDefault="00542384" w:rsidP="00C96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6421D" w14:textId="77777777" w:rsidR="00843593" w:rsidRDefault="00843593">
    <w:pPr>
      <w:pStyle w:val="Footer"/>
      <w:jc w:val="right"/>
    </w:pPr>
  </w:p>
  <w:p w14:paraId="7C16421E" w14:textId="77777777" w:rsidR="00843593" w:rsidRDefault="008435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F1C3FF" w14:textId="77777777" w:rsidR="00542384" w:rsidRDefault="00542384" w:rsidP="00C9670F">
      <w:pPr>
        <w:spacing w:after="0" w:line="240" w:lineRule="auto"/>
      </w:pPr>
      <w:r>
        <w:separator/>
      </w:r>
    </w:p>
  </w:footnote>
  <w:footnote w:type="continuationSeparator" w:id="0">
    <w:p w14:paraId="07182715" w14:textId="77777777" w:rsidR="00542384" w:rsidRDefault="00542384" w:rsidP="00C96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6421C" w14:textId="0EFFBE41" w:rsidR="00843593" w:rsidRPr="00843593" w:rsidRDefault="00843593">
    <w:pPr>
      <w:pStyle w:val="Header"/>
      <w:rPr>
        <w:rFonts w:ascii="Times New Roman" w:hAnsi="Times New Roman" w:cs="Times New Roman"/>
        <w:sz w:val="20"/>
        <w:szCs w:val="20"/>
      </w:rPr>
    </w:pPr>
    <w:r w:rsidRPr="00843593">
      <w:rPr>
        <w:rFonts w:ascii="Times New Roman" w:hAnsi="Times New Roman" w:cs="Times New Roman"/>
        <w:sz w:val="20"/>
        <w:szCs w:val="20"/>
      </w:rPr>
      <w:t>Supplementary File 1</w:t>
    </w:r>
    <w:r w:rsidRPr="00843593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843593">
      <w:rPr>
        <w:rFonts w:ascii="Times New Roman" w:hAnsi="Times New Roman" w:cs="Times New Roman"/>
        <w:sz w:val="20"/>
        <w:szCs w:val="20"/>
      </w:rPr>
      <w:ptab w:relativeTo="margin" w:alignment="right" w:leader="none"/>
    </w:r>
    <w:proofErr w:type="spellStart"/>
    <w:r w:rsidRPr="00843593">
      <w:rPr>
        <w:rFonts w:ascii="Times New Roman" w:hAnsi="Times New Roman" w:cs="Times New Roman"/>
        <w:sz w:val="20"/>
        <w:szCs w:val="20"/>
      </w:rPr>
      <w:t>LiLACS</w:t>
    </w:r>
    <w:proofErr w:type="spellEnd"/>
    <w:r w:rsidRPr="00843593">
      <w:rPr>
        <w:rFonts w:ascii="Times New Roman" w:hAnsi="Times New Roman" w:cs="Times New Roman"/>
        <w:sz w:val="20"/>
        <w:szCs w:val="20"/>
      </w:rPr>
      <w:t xml:space="preserve"> NZ PIP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70F"/>
    <w:rsid w:val="00005EE7"/>
    <w:rsid w:val="0004785C"/>
    <w:rsid w:val="000601B3"/>
    <w:rsid w:val="00063619"/>
    <w:rsid w:val="000C1AFE"/>
    <w:rsid w:val="000C5F74"/>
    <w:rsid w:val="000F453D"/>
    <w:rsid w:val="00113464"/>
    <w:rsid w:val="00141DE7"/>
    <w:rsid w:val="001446C6"/>
    <w:rsid w:val="001D1CC3"/>
    <w:rsid w:val="001E433D"/>
    <w:rsid w:val="002A7363"/>
    <w:rsid w:val="00335B73"/>
    <w:rsid w:val="003959EA"/>
    <w:rsid w:val="00397F29"/>
    <w:rsid w:val="003D3FF3"/>
    <w:rsid w:val="003F6EFD"/>
    <w:rsid w:val="004121E8"/>
    <w:rsid w:val="00423595"/>
    <w:rsid w:val="0044415F"/>
    <w:rsid w:val="00466E80"/>
    <w:rsid w:val="00492EBB"/>
    <w:rsid w:val="004A46DE"/>
    <w:rsid w:val="004F31A7"/>
    <w:rsid w:val="0051529D"/>
    <w:rsid w:val="005152C7"/>
    <w:rsid w:val="005318B5"/>
    <w:rsid w:val="00542384"/>
    <w:rsid w:val="005B2DEE"/>
    <w:rsid w:val="005E16E1"/>
    <w:rsid w:val="006273A5"/>
    <w:rsid w:val="006B541A"/>
    <w:rsid w:val="006C1AD1"/>
    <w:rsid w:val="0074010B"/>
    <w:rsid w:val="00762EC0"/>
    <w:rsid w:val="007817C9"/>
    <w:rsid w:val="00783A09"/>
    <w:rsid w:val="007979C9"/>
    <w:rsid w:val="00843593"/>
    <w:rsid w:val="008555C4"/>
    <w:rsid w:val="008817D4"/>
    <w:rsid w:val="0088464D"/>
    <w:rsid w:val="0089311E"/>
    <w:rsid w:val="009063AE"/>
    <w:rsid w:val="00977C4E"/>
    <w:rsid w:val="00AC2881"/>
    <w:rsid w:val="00BD0E9A"/>
    <w:rsid w:val="00BF7FCC"/>
    <w:rsid w:val="00C9311B"/>
    <w:rsid w:val="00C9670F"/>
    <w:rsid w:val="00D02B6A"/>
    <w:rsid w:val="00D136CC"/>
    <w:rsid w:val="00D428ED"/>
    <w:rsid w:val="00D75D42"/>
    <w:rsid w:val="00E17E54"/>
    <w:rsid w:val="00E4360F"/>
    <w:rsid w:val="00E73B93"/>
    <w:rsid w:val="00E9176C"/>
    <w:rsid w:val="00EB5490"/>
    <w:rsid w:val="00ED3C06"/>
    <w:rsid w:val="00EE1155"/>
    <w:rsid w:val="00F638BF"/>
    <w:rsid w:val="00FB162A"/>
    <w:rsid w:val="00FB685A"/>
    <w:rsid w:val="00FC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163E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967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70F"/>
  </w:style>
  <w:style w:type="table" w:customStyle="1" w:styleId="GridTable1Light-Accent1111">
    <w:name w:val="Grid Table 1 Light - Accent 1111"/>
    <w:basedOn w:val="TableNormal"/>
    <w:next w:val="GridTable1LightAccent1"/>
    <w:uiPriority w:val="46"/>
    <w:rsid w:val="00C9670F"/>
    <w:pPr>
      <w:spacing w:after="0" w:line="240" w:lineRule="auto"/>
    </w:p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12">
    <w:name w:val="Grid Table 1 Light - Accent 1112"/>
    <w:basedOn w:val="TableNormal"/>
    <w:next w:val="GridTable1LightAccent1"/>
    <w:uiPriority w:val="46"/>
    <w:rsid w:val="00C9670F"/>
    <w:pPr>
      <w:spacing w:after="0" w:line="240" w:lineRule="auto"/>
    </w:p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C9670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C967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70F"/>
  </w:style>
  <w:style w:type="paragraph" w:styleId="BalloonText">
    <w:name w:val="Balloon Text"/>
    <w:basedOn w:val="Normal"/>
    <w:link w:val="BalloonTextChar"/>
    <w:uiPriority w:val="99"/>
    <w:semiHidden/>
    <w:unhideWhenUsed/>
    <w:rsid w:val="00C96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70F"/>
    <w:rPr>
      <w:rFonts w:ascii="Segoe UI" w:hAnsi="Segoe UI" w:cs="Segoe UI"/>
      <w:sz w:val="18"/>
      <w:szCs w:val="18"/>
    </w:rPr>
  </w:style>
  <w:style w:type="table" w:customStyle="1" w:styleId="GridTable1Light-Accent13132">
    <w:name w:val="Grid Table 1 Light - Accent 13132"/>
    <w:basedOn w:val="TableNormal"/>
    <w:next w:val="TableNormal"/>
    <w:uiPriority w:val="46"/>
    <w:rsid w:val="00977C4E"/>
    <w:pPr>
      <w:spacing w:after="0" w:line="240" w:lineRule="auto"/>
    </w:p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4122">
    <w:name w:val="Grid Table 1 Light - Accent 14122"/>
    <w:basedOn w:val="TableNormal"/>
    <w:next w:val="TableNormal"/>
    <w:uiPriority w:val="46"/>
    <w:rsid w:val="00977C4E"/>
    <w:pPr>
      <w:spacing w:after="0" w:line="240" w:lineRule="auto"/>
    </w:p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271">
    <w:name w:val="Grid Table 1 Light - Accent 11271"/>
    <w:basedOn w:val="TableNormal"/>
    <w:next w:val="TableNormal"/>
    <w:uiPriority w:val="46"/>
    <w:rsid w:val="00F638BF"/>
    <w:pPr>
      <w:spacing w:after="0" w:line="240" w:lineRule="auto"/>
    </w:p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EB5490"/>
    <w:pPr>
      <w:spacing w:after="0" w:line="240" w:lineRule="auto"/>
    </w:p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B68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68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68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68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685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967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70F"/>
  </w:style>
  <w:style w:type="table" w:customStyle="1" w:styleId="GridTable1Light-Accent1111">
    <w:name w:val="Grid Table 1 Light - Accent 1111"/>
    <w:basedOn w:val="TableNormal"/>
    <w:next w:val="GridTable1LightAccent1"/>
    <w:uiPriority w:val="46"/>
    <w:rsid w:val="00C9670F"/>
    <w:pPr>
      <w:spacing w:after="0" w:line="240" w:lineRule="auto"/>
    </w:p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12">
    <w:name w:val="Grid Table 1 Light - Accent 1112"/>
    <w:basedOn w:val="TableNormal"/>
    <w:next w:val="GridTable1LightAccent1"/>
    <w:uiPriority w:val="46"/>
    <w:rsid w:val="00C9670F"/>
    <w:pPr>
      <w:spacing w:after="0" w:line="240" w:lineRule="auto"/>
    </w:p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C9670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C967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70F"/>
  </w:style>
  <w:style w:type="paragraph" w:styleId="BalloonText">
    <w:name w:val="Balloon Text"/>
    <w:basedOn w:val="Normal"/>
    <w:link w:val="BalloonTextChar"/>
    <w:uiPriority w:val="99"/>
    <w:semiHidden/>
    <w:unhideWhenUsed/>
    <w:rsid w:val="00C96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70F"/>
    <w:rPr>
      <w:rFonts w:ascii="Segoe UI" w:hAnsi="Segoe UI" w:cs="Segoe UI"/>
      <w:sz w:val="18"/>
      <w:szCs w:val="18"/>
    </w:rPr>
  </w:style>
  <w:style w:type="table" w:customStyle="1" w:styleId="GridTable1Light-Accent13132">
    <w:name w:val="Grid Table 1 Light - Accent 13132"/>
    <w:basedOn w:val="TableNormal"/>
    <w:next w:val="TableNormal"/>
    <w:uiPriority w:val="46"/>
    <w:rsid w:val="00977C4E"/>
    <w:pPr>
      <w:spacing w:after="0" w:line="240" w:lineRule="auto"/>
    </w:p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4122">
    <w:name w:val="Grid Table 1 Light - Accent 14122"/>
    <w:basedOn w:val="TableNormal"/>
    <w:next w:val="TableNormal"/>
    <w:uiPriority w:val="46"/>
    <w:rsid w:val="00977C4E"/>
    <w:pPr>
      <w:spacing w:after="0" w:line="240" w:lineRule="auto"/>
    </w:p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271">
    <w:name w:val="Grid Table 1 Light - Accent 11271"/>
    <w:basedOn w:val="TableNormal"/>
    <w:next w:val="TableNormal"/>
    <w:uiPriority w:val="46"/>
    <w:rsid w:val="00F638BF"/>
    <w:pPr>
      <w:spacing w:after="0" w:line="240" w:lineRule="auto"/>
    </w:p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EB5490"/>
    <w:pPr>
      <w:spacing w:after="0" w:line="240" w:lineRule="auto"/>
    </w:p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B68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68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68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68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68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2575</Words>
  <Characters>14680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Cardwell</dc:creator>
  <cp:keywords/>
  <dc:description/>
  <cp:lastModifiedBy>RTORRES</cp:lastModifiedBy>
  <cp:revision>27</cp:revision>
  <dcterms:created xsi:type="dcterms:W3CDTF">2019-12-14T13:27:00Z</dcterms:created>
  <dcterms:modified xsi:type="dcterms:W3CDTF">2020-01-22T00:02:00Z</dcterms:modified>
</cp:coreProperties>
</file>