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40" w:rsidRPr="009F7640" w:rsidRDefault="009F7640" w:rsidP="009F7640">
      <w:pPr>
        <w:spacing w:line="240" w:lineRule="auto"/>
        <w:rPr>
          <w:rFonts w:ascii="Calibri" w:eastAsia="Calibri" w:hAnsi="Calibri" w:cs="Calibri"/>
          <w:b/>
          <w:lang w:val="en-GB" w:eastAsia="nl-NL"/>
        </w:rPr>
      </w:pPr>
      <w:r w:rsidRPr="00504DE1">
        <w:rPr>
          <w:rFonts w:ascii="Calibri" w:eastAsia="Calibri" w:hAnsi="Calibri" w:cs="Calibri"/>
          <w:b/>
          <w:lang w:val="en-GB" w:eastAsia="nl-NL"/>
        </w:rPr>
        <w:t xml:space="preserve">Additional file </w:t>
      </w:r>
      <w:r w:rsidR="00504A31">
        <w:rPr>
          <w:rFonts w:ascii="Calibri" w:eastAsia="Calibri" w:hAnsi="Calibri" w:cs="Calibri"/>
          <w:b/>
          <w:lang w:val="en-GB" w:eastAsia="nl-NL"/>
        </w:rPr>
        <w:t>2</w:t>
      </w:r>
      <w:bookmarkStart w:id="0" w:name="_GoBack"/>
      <w:bookmarkEnd w:id="0"/>
      <w:r w:rsidRPr="00504DE1">
        <w:rPr>
          <w:rFonts w:ascii="Calibri" w:eastAsia="Calibri" w:hAnsi="Calibri" w:cs="Calibri"/>
          <w:b/>
          <w:lang w:val="en-GB" w:eastAsia="nl-NL"/>
        </w:rPr>
        <w:t>. Other questionnaires. Baseline, Follow-up and Change scores</w:t>
      </w:r>
    </w:p>
    <w:p w:rsidR="009F7640" w:rsidRPr="009F7640" w:rsidRDefault="009F7640" w:rsidP="009F7640">
      <w:pPr>
        <w:spacing w:after="0" w:line="480" w:lineRule="auto"/>
        <w:rPr>
          <w:b/>
          <w:lang w:val="en-GB"/>
        </w:rPr>
      </w:pPr>
      <w:r w:rsidRPr="009F7640">
        <w:rPr>
          <w:b/>
          <w:lang w:val="en-GB"/>
        </w:rPr>
        <w:t>Reliability and validity of the Patient Benefit Assessment Scale for Hospitalised Older Patients (P-BAS HOP)</w:t>
      </w:r>
    </w:p>
    <w:p w:rsidR="009F7640" w:rsidRDefault="009F7640" w:rsidP="009F7640">
      <w:pPr>
        <w:rPr>
          <w:b/>
          <w:color w:val="222222"/>
        </w:rPr>
      </w:pPr>
      <w:proofErr w:type="spellStart"/>
      <w:r>
        <w:rPr>
          <w:b/>
          <w:color w:val="222222"/>
        </w:rPr>
        <w:t>Authors</w:t>
      </w:r>
      <w:proofErr w:type="spellEnd"/>
      <w:r>
        <w:rPr>
          <w:b/>
          <w:color w:val="222222"/>
        </w:rPr>
        <w:t>:</w:t>
      </w:r>
    </w:p>
    <w:p w:rsidR="009F7640" w:rsidRDefault="009F7640" w:rsidP="009F7640">
      <w:pPr>
        <w:numPr>
          <w:ilvl w:val="0"/>
          <w:numId w:val="1"/>
        </w:numPr>
        <w:spacing w:after="0" w:line="480" w:lineRule="auto"/>
        <w:rPr>
          <w:color w:val="000000"/>
        </w:rPr>
      </w:pPr>
      <w:r>
        <w:rPr>
          <w:color w:val="222222"/>
        </w:rPr>
        <w:t>Maria Johanna van der Kluit, MSc RN</w:t>
      </w:r>
      <w:r>
        <w:rPr>
          <w:color w:val="222222"/>
          <w:vertAlign w:val="superscript"/>
        </w:rPr>
        <w:t xml:space="preserve"> </w:t>
      </w:r>
      <w:r>
        <w:rPr>
          <w:color w:val="222222"/>
        </w:rPr>
        <w:t>(</w:t>
      </w:r>
      <w:proofErr w:type="spellStart"/>
      <w:r>
        <w:rPr>
          <w:color w:val="000000"/>
        </w:rPr>
        <w:t>Corresponding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</w:t>
      </w:r>
      <w:proofErr w:type="spellEnd"/>
      <w:r>
        <w:rPr>
          <w:color w:val="000000"/>
        </w:rPr>
        <w:t>)</w:t>
      </w:r>
    </w:p>
    <w:p w:rsidR="009F7640" w:rsidRDefault="009F7640" w:rsidP="009F7640">
      <w:pPr>
        <w:spacing w:after="0" w:line="480" w:lineRule="auto"/>
        <w:ind w:left="360"/>
      </w:pPr>
      <w:r>
        <w:t xml:space="preserve">University of Groningen, University </w:t>
      </w:r>
      <w:proofErr w:type="spellStart"/>
      <w:r>
        <w:t>Medical</w:t>
      </w:r>
      <w:proofErr w:type="spellEnd"/>
      <w:r>
        <w:t xml:space="preserve"> Center Groningen, University Center </w:t>
      </w:r>
      <w:proofErr w:type="spellStart"/>
      <w:r>
        <w:t>for</w:t>
      </w:r>
      <w:proofErr w:type="spellEnd"/>
      <w:r>
        <w:t xml:space="preserve"> Geriatric Medicine, Hanzeplein 1, 9700 RB Groningen, The Netherlands</w:t>
      </w:r>
    </w:p>
    <w:p w:rsidR="009F7640" w:rsidRDefault="00504A31" w:rsidP="009F7640">
      <w:pPr>
        <w:spacing w:after="0" w:line="480" w:lineRule="auto"/>
        <w:ind w:left="426"/>
      </w:pPr>
      <w:hyperlink r:id="rId6" w:history="1">
        <w:r w:rsidR="009F7640">
          <w:rPr>
            <w:rStyle w:val="Hyperlink"/>
          </w:rPr>
          <w:t>m.j.van.der.kluit@umcg.nl</w:t>
        </w:r>
      </w:hyperlink>
    </w:p>
    <w:p w:rsidR="009F7640" w:rsidRDefault="009F7640" w:rsidP="009F7640">
      <w:pPr>
        <w:spacing w:after="0" w:line="480" w:lineRule="auto"/>
        <w:ind w:left="426"/>
      </w:pPr>
      <w:r>
        <w:t xml:space="preserve">+31503613921 </w:t>
      </w:r>
    </w:p>
    <w:p w:rsidR="009F7640" w:rsidRDefault="009F7640" w:rsidP="009F7640">
      <w:pPr>
        <w:numPr>
          <w:ilvl w:val="0"/>
          <w:numId w:val="1"/>
        </w:numPr>
        <w:spacing w:after="0" w:line="480" w:lineRule="auto"/>
        <w:rPr>
          <w:color w:val="222222"/>
        </w:rPr>
      </w:pPr>
      <w:r>
        <w:rPr>
          <w:color w:val="222222"/>
        </w:rPr>
        <w:t>Geke J. Dijkstra, PhD</w:t>
      </w:r>
    </w:p>
    <w:p w:rsidR="009F7640" w:rsidRPr="009F7640" w:rsidRDefault="009F7640" w:rsidP="009F7640">
      <w:pPr>
        <w:spacing w:after="0" w:line="480" w:lineRule="auto"/>
        <w:ind w:left="360"/>
        <w:rPr>
          <w:lang w:val="en-GB"/>
        </w:rPr>
      </w:pPr>
      <w:r w:rsidRPr="009F7640">
        <w:rPr>
          <w:lang w:val="en-GB"/>
        </w:rPr>
        <w:t xml:space="preserve">University of Groningen, University Medical </w:t>
      </w:r>
      <w:proofErr w:type="spellStart"/>
      <w:r w:rsidRPr="009F7640">
        <w:rPr>
          <w:lang w:val="en-GB"/>
        </w:rPr>
        <w:t>Center</w:t>
      </w:r>
      <w:proofErr w:type="spellEnd"/>
      <w:r w:rsidRPr="009F7640">
        <w:rPr>
          <w:lang w:val="en-GB"/>
        </w:rPr>
        <w:t xml:space="preserve"> Groningen, Department of Health Sciences, Applied Health Research, Groningen, The Netherlands</w:t>
      </w:r>
    </w:p>
    <w:p w:rsidR="009F7640" w:rsidRPr="009F7640" w:rsidRDefault="009F7640" w:rsidP="009F7640">
      <w:pPr>
        <w:spacing w:after="0" w:line="480" w:lineRule="auto"/>
        <w:ind w:left="360"/>
        <w:rPr>
          <w:lang w:val="en-GB"/>
        </w:rPr>
      </w:pPr>
      <w:r w:rsidRPr="009F7640">
        <w:rPr>
          <w:lang w:val="en-GB"/>
        </w:rPr>
        <w:t xml:space="preserve">NHL </w:t>
      </w:r>
      <w:proofErr w:type="spellStart"/>
      <w:r w:rsidRPr="009F7640">
        <w:rPr>
          <w:lang w:val="en-GB"/>
        </w:rPr>
        <w:t>Stenden</w:t>
      </w:r>
      <w:proofErr w:type="spellEnd"/>
      <w:r w:rsidRPr="009F7640">
        <w:rPr>
          <w:lang w:val="en-GB"/>
        </w:rPr>
        <w:t xml:space="preserve"> University of Applied Sciences, Research Group Living, Wellbeing and Care for Older People, Leeuwarden, The Netherlands</w:t>
      </w:r>
    </w:p>
    <w:p w:rsidR="009F7640" w:rsidRDefault="00504A31" w:rsidP="009F7640">
      <w:pPr>
        <w:spacing w:after="0" w:line="480" w:lineRule="auto"/>
        <w:ind w:left="360"/>
      </w:pPr>
      <w:hyperlink r:id="rId7" w:history="1">
        <w:r w:rsidR="009F7640">
          <w:rPr>
            <w:rStyle w:val="Hyperlink"/>
          </w:rPr>
          <w:t>g.j.dijkstra@umcg.nl</w:t>
        </w:r>
      </w:hyperlink>
    </w:p>
    <w:p w:rsidR="009F7640" w:rsidRDefault="009F7640" w:rsidP="009F7640">
      <w:pPr>
        <w:numPr>
          <w:ilvl w:val="0"/>
          <w:numId w:val="1"/>
        </w:numPr>
        <w:spacing w:after="0" w:line="480" w:lineRule="auto"/>
        <w:rPr>
          <w:color w:val="222222"/>
        </w:rPr>
      </w:pPr>
      <w:r>
        <w:rPr>
          <w:color w:val="222222"/>
        </w:rPr>
        <w:t>Sophia E. de Rooij, MD PhD</w:t>
      </w:r>
    </w:p>
    <w:p w:rsidR="009F7640" w:rsidRDefault="009F7640" w:rsidP="009F7640">
      <w:pPr>
        <w:spacing w:after="0" w:line="480" w:lineRule="auto"/>
        <w:ind w:left="360"/>
      </w:pPr>
      <w:r>
        <w:t xml:space="preserve">University of Groningen, University </w:t>
      </w:r>
      <w:proofErr w:type="spellStart"/>
      <w:r>
        <w:t>Medical</w:t>
      </w:r>
      <w:proofErr w:type="spellEnd"/>
      <w:r>
        <w:t xml:space="preserve"> Center Groningen, University Center </w:t>
      </w:r>
      <w:proofErr w:type="spellStart"/>
      <w:r>
        <w:t>for</w:t>
      </w:r>
      <w:proofErr w:type="spellEnd"/>
      <w:r>
        <w:t xml:space="preserve"> Geriatric Medicine, Groningen, The Netherlands</w:t>
      </w:r>
    </w:p>
    <w:p w:rsidR="009F7640" w:rsidRDefault="009F7640" w:rsidP="009F7640">
      <w:pPr>
        <w:spacing w:after="0" w:line="480" w:lineRule="auto"/>
        <w:ind w:firstLine="360"/>
      </w:pPr>
      <w:proofErr w:type="spellStart"/>
      <w:r>
        <w:t>Medical</w:t>
      </w:r>
      <w:proofErr w:type="spellEnd"/>
      <w:r>
        <w:t xml:space="preserve"> Spectrum Twente, </w:t>
      </w:r>
      <w:proofErr w:type="spellStart"/>
      <w:r>
        <w:t>Medical</w:t>
      </w:r>
      <w:proofErr w:type="spellEnd"/>
      <w:r>
        <w:t xml:space="preserve"> School Twente, Enschede, The Netherlands</w:t>
      </w:r>
    </w:p>
    <w:p w:rsidR="009F7640" w:rsidRDefault="009F7640" w:rsidP="009F7640">
      <w:pPr>
        <w:spacing w:after="0" w:line="480" w:lineRule="auto"/>
        <w:ind w:left="360"/>
      </w:pPr>
      <w:r>
        <w:t>sejaderooij@gmail.com</w:t>
      </w:r>
    </w:p>
    <w:p w:rsidR="009F7640" w:rsidRDefault="009F7640">
      <w:pPr>
        <w:rPr>
          <w:rFonts w:ascii="Calibri" w:eastAsia="Calibri" w:hAnsi="Calibri" w:cs="Calibri"/>
          <w:b/>
          <w:lang w:val="en-GB" w:eastAsia="nl-NL"/>
        </w:rPr>
      </w:pPr>
      <w:r>
        <w:rPr>
          <w:rFonts w:ascii="Calibri" w:eastAsia="Calibri" w:hAnsi="Calibri" w:cs="Calibri"/>
          <w:b/>
          <w:lang w:val="en-GB" w:eastAsia="nl-NL"/>
        </w:rPr>
        <w:br w:type="page"/>
      </w:r>
    </w:p>
    <w:p w:rsidR="00504DE1" w:rsidRPr="00504DE1" w:rsidRDefault="00504DE1" w:rsidP="00504DE1">
      <w:pPr>
        <w:spacing w:line="240" w:lineRule="auto"/>
        <w:rPr>
          <w:rFonts w:ascii="Calibri" w:eastAsia="Calibri" w:hAnsi="Calibri" w:cs="Calibri"/>
          <w:b/>
          <w:lang w:val="en-GB" w:eastAsia="nl-NL"/>
        </w:rPr>
      </w:pPr>
      <w:r w:rsidRPr="00504DE1">
        <w:rPr>
          <w:rFonts w:ascii="Calibri" w:eastAsia="Calibri" w:hAnsi="Calibri" w:cs="Calibri"/>
          <w:b/>
          <w:lang w:val="en-GB" w:eastAsia="nl-NL"/>
        </w:rPr>
        <w:lastRenderedPageBreak/>
        <w:t xml:space="preserve">Additional file </w:t>
      </w:r>
      <w:r w:rsidR="00504A31">
        <w:rPr>
          <w:rFonts w:ascii="Calibri" w:eastAsia="Calibri" w:hAnsi="Calibri" w:cs="Calibri"/>
          <w:b/>
          <w:lang w:val="en-GB" w:eastAsia="nl-NL"/>
        </w:rPr>
        <w:t>2</w:t>
      </w:r>
      <w:r w:rsidRPr="00504DE1">
        <w:rPr>
          <w:rFonts w:ascii="Calibri" w:eastAsia="Calibri" w:hAnsi="Calibri" w:cs="Calibri"/>
          <w:b/>
          <w:lang w:val="en-GB" w:eastAsia="nl-NL"/>
        </w:rPr>
        <w:t>. Other questionnaires. Baseline, Follow-up and Change scores</w:t>
      </w:r>
    </w:p>
    <w:tbl>
      <w:tblPr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5"/>
        <w:gridCol w:w="1559"/>
        <w:gridCol w:w="1418"/>
        <w:gridCol w:w="2268"/>
      </w:tblGrid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Baseline</w:t>
            </w:r>
          </w:p>
          <w:p w:rsidR="00504DE1" w:rsidRPr="00504DE1" w:rsidRDefault="00504DE1" w:rsidP="00504DE1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n=451</w:t>
            </w:r>
          </w:p>
        </w:tc>
        <w:tc>
          <w:tcPr>
            <w:tcW w:w="141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Follow-up</w:t>
            </w:r>
          </w:p>
          <w:p w:rsidR="00504DE1" w:rsidRPr="00504DE1" w:rsidRDefault="00504DE1" w:rsidP="00504DE1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n=344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Change (FU –B)</w:t>
            </w:r>
          </w:p>
          <w:p w:rsidR="00504DE1" w:rsidRPr="00504DE1" w:rsidRDefault="00504DE1" w:rsidP="00504DE1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</w:tc>
      </w:tr>
      <w:tr w:rsidR="00504DE1" w:rsidRPr="00504DE1" w:rsidTr="00074937">
        <w:tc>
          <w:tcPr>
            <w:tcW w:w="3085" w:type="dxa"/>
            <w:vAlign w:val="bottom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Item</w:t>
            </w: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 (%)</w:t>
            </w:r>
          </w:p>
        </w:tc>
        <w:tc>
          <w:tcPr>
            <w:tcW w:w="141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 (%)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Deterioration (d) : n (%)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 change (n): n (%)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Improvement (i): n (%)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VMS - Lack of appetite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97 (22)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67 (20)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RSCL - Lack of appetite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114 (26)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</w:t>
            </w:r>
          </w:p>
        </w:tc>
        <w:tc>
          <w:tcPr>
            <w:tcW w:w="141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RSCL - Tiredness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234 (52)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</w:t>
            </w:r>
          </w:p>
        </w:tc>
        <w:tc>
          <w:tcPr>
            <w:tcW w:w="141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RSCL - Lack of energy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139 (31)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</w:t>
            </w:r>
          </w:p>
        </w:tc>
        <w:tc>
          <w:tcPr>
            <w:tcW w:w="141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RSCL – Constipation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39 (9)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</w:t>
            </w:r>
          </w:p>
        </w:tc>
        <w:tc>
          <w:tcPr>
            <w:tcW w:w="141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RSCL – Diarrhoea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32 (7)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</w:t>
            </w:r>
          </w:p>
        </w:tc>
        <w:tc>
          <w:tcPr>
            <w:tcW w:w="141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RSCL – Shortness of breath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194 (44)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</w:t>
            </w:r>
          </w:p>
        </w:tc>
        <w:tc>
          <w:tcPr>
            <w:tcW w:w="141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  <w:tc>
          <w:tcPr>
            <w:tcW w:w="2268" w:type="dxa"/>
            <w:vAlign w:val="center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Katz-15 – Bathing</w:t>
            </w:r>
          </w:p>
          <w:p w:rsidR="00504DE1" w:rsidRPr="00504DE1" w:rsidRDefault="00504DE1" w:rsidP="00504DE1">
            <w:pPr>
              <w:spacing w:after="0" w:line="240" w:lineRule="auto"/>
              <w:ind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54 (12)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44 (13)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17 (5)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316 (92)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11 (3)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Katz-15 – Dressing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41 (9)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25 (7)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8 (2)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322 (94)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14 (4)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Katz-15 – Walking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122 (27)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101 (29)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23 (7)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309 (90)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12 (4)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Katz-15 – Travelling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43 (10)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61 (18)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44 (13)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287 (84)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12 (4)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Katz-15 – Shopping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71 (16)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70 (20)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41 (12)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286 (83)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16 (5)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EQ-5D – Mobility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 problems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Some problems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Confined to bed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192 (43)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236 (52)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16 (4)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158 (46)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1179 (52)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 (2)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51 (15)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221 (65)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67 (20)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EQ-5D – Self-care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 problems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Some problems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Unable 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373 (83)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61 (14)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13 (3)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292 (85)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38 (11)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14 (4)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32 (9)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282 (82)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29 (9)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EQ-5D – Pain/discomfort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No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Moderate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Extreme 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225 (50)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164 (36)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58 (13)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159 (46)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161 (47)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23 (7)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75 (22)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193 (56)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74 (22)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EQ-5D – VAS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Mean: 65.66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SD: 20.43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0 - 100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Mean: 67.02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SD: 21.07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0 - 100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Mean: 1.64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SD: 21.64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-82 - 85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MSPP – Sports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174 (85)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22 (11)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 (3)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122 (79)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20 (13)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 (6)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9 (6)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122 (82)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17 (12)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MSPP – Cultural event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lastRenderedPageBreak/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160 (78)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34 (17)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 (5)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lastRenderedPageBreak/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102 (67)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42 (28)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 (5)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 (1)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lastRenderedPageBreak/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lastRenderedPageBreak/>
              <w:t>d: 9 (6)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105 (71)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33 (23)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lastRenderedPageBreak/>
              <w:t xml:space="preserve">MSPP – Eaten out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142"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81 (40)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88 (43)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28 (14)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 (3)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55 (36)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78 (51)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17 (11)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32 (22)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87 (59)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28 (19)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MSPP – Pub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142"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121 (60)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49 (24)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28 (14)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 (3)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87 (57)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43 (28)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 (12)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 (3)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38 (26)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67 (46)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41 (28)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MSPP – Public event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142"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163 (81)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33 (16)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6 (3)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116 (76)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33 (22)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18 (13)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101 (70)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25 (17)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MSPP – Games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142"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182 (89)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12 (6)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 (4)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 (1)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119 (78)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18 (12)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14 (9)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 (1)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10 (7)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115 (78)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22 (15)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MSPP – Day trip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196 (44)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 (4)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143 (94)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10 (7)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5 (3)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136 (91)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8 (5)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MSPP – Visiting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142"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48 (11)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53 (26)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70 (34)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33 (16)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35 (23)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35 (23)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55 (36)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28 (18)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36 (25)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70 (48)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41 (28)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MSPP – Outing considerable physical effort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142"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169 (83)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 (9)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13 (6)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119 (78)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19 (12)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15 (10)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21 (14)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104 (23)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24 (16)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 xml:space="preserve">MSPP – Outing little physical effort 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1-3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4-8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9+</w:t>
            </w:r>
          </w:p>
          <w:p w:rsidR="00504DE1" w:rsidRPr="00504DE1" w:rsidRDefault="00504DE1" w:rsidP="00504DE1">
            <w:pPr>
              <w:spacing w:after="0" w:line="240" w:lineRule="auto"/>
              <w:ind w:left="142"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124 (61)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50 (25)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22 (11)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 (4)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83 (54)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38 (25)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25 (16)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 (5)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d: 33 (22)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n: 70 (48)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i: 44 (30)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MSPP-Daytrip (sum score)</w:t>
            </w:r>
          </w:p>
          <w:p w:rsidR="00504DE1" w:rsidRPr="00504DE1" w:rsidRDefault="00504DE1" w:rsidP="00504DE1">
            <w:pPr>
              <w:spacing w:after="0" w:line="240" w:lineRule="auto"/>
              <w:ind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Median: 2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IQR: 1-4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0-11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5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Median: 3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IQR: 1-5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0-14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Mean: 0.36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SD: 2.94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-8 -10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Fatigue – NRS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Median: 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IQR: 2-6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0-10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7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Median: 3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IQR: 1-5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0-10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Mean: -0.91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SD: 3.03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-10 - 7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Pain – NRS</w:t>
            </w: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left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Median: 0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IQR: 0-3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0-10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9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proofErr w:type="spellStart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n.a</w:t>
            </w:r>
            <w:proofErr w:type="spellEnd"/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.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SF-36 - Social activities</w:t>
            </w:r>
          </w:p>
          <w:p w:rsidR="00504DE1" w:rsidRPr="00504DE1" w:rsidRDefault="00504DE1" w:rsidP="00504DE1">
            <w:pPr>
              <w:spacing w:after="0" w:line="240" w:lineRule="auto"/>
              <w:ind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ind w:firstLine="142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Median: 0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IQR: 0-2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0-4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Median: 0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IQR: 0-2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0-4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Mean: 0.03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SD: 1.64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Range: -4 - 4</w:t>
            </w:r>
          </w:p>
        </w:tc>
      </w:tr>
      <w:tr w:rsidR="00504DE1" w:rsidRPr="00504DE1" w:rsidTr="00074937">
        <w:tc>
          <w:tcPr>
            <w:tcW w:w="3085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lastRenderedPageBreak/>
              <w:t>Living situation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Independent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Sheltered accommodation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Senior home</w:t>
            </w:r>
          </w:p>
          <w:p w:rsidR="00504DE1" w:rsidRPr="00504DE1" w:rsidRDefault="00504DE1" w:rsidP="00504DE1">
            <w:pPr>
              <w:spacing w:after="0" w:line="240" w:lineRule="auto"/>
              <w:ind w:left="284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Nursing home</w:t>
            </w:r>
          </w:p>
          <w:p w:rsidR="00504DE1" w:rsidRPr="00504DE1" w:rsidRDefault="00504DE1" w:rsidP="00504DE1">
            <w:pPr>
              <w:spacing w:after="0" w:line="240" w:lineRule="auto"/>
              <w:ind w:left="284" w:firstLine="141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missing</w:t>
            </w:r>
          </w:p>
        </w:tc>
        <w:tc>
          <w:tcPr>
            <w:tcW w:w="1559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432 (96)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14 (3)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 (0)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1418" w:type="dxa"/>
          </w:tcPr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329 (96)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8 (2)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2 (1)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3 (1)</w:t>
            </w:r>
          </w:p>
          <w:p w:rsidR="00504DE1" w:rsidRPr="00504DE1" w:rsidRDefault="00504DE1" w:rsidP="00504DE1">
            <w:pPr>
              <w:spacing w:after="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0</w:t>
            </w:r>
          </w:p>
        </w:tc>
        <w:tc>
          <w:tcPr>
            <w:tcW w:w="2268" w:type="dxa"/>
          </w:tcPr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No change: 331 (96)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 more dependent: 8 (2)</w:t>
            </w:r>
          </w:p>
          <w:p w:rsidR="00504DE1" w:rsidRPr="00504DE1" w:rsidRDefault="00504DE1" w:rsidP="00504DE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</w:pPr>
            <w:r w:rsidRPr="00504DE1">
              <w:rPr>
                <w:rFonts w:ascii="Arial" w:eastAsia="Arial" w:hAnsi="Arial" w:cs="Arial"/>
                <w:sz w:val="18"/>
                <w:szCs w:val="18"/>
                <w:lang w:val="en-GB" w:eastAsia="nl-NL"/>
              </w:rPr>
              <w:t>To more independent: 5 (1)</w:t>
            </w:r>
          </w:p>
        </w:tc>
      </w:tr>
    </w:tbl>
    <w:p w:rsidR="00504DE1" w:rsidRPr="00504DE1" w:rsidRDefault="00504DE1" w:rsidP="00504DE1">
      <w:pPr>
        <w:spacing w:after="0" w:line="240" w:lineRule="auto"/>
        <w:rPr>
          <w:rFonts w:ascii="Arial" w:eastAsia="Arial" w:hAnsi="Arial" w:cs="Arial"/>
          <w:sz w:val="18"/>
          <w:szCs w:val="18"/>
          <w:lang w:val="en-GB" w:eastAsia="nl-NL"/>
        </w:rPr>
      </w:pPr>
      <w:r w:rsidRPr="00504DE1">
        <w:rPr>
          <w:rFonts w:ascii="Calibri" w:eastAsia="Calibri" w:hAnsi="Calibri" w:cs="Calibri"/>
          <w:b/>
          <w:lang w:val="en-GB" w:eastAsia="nl-NL"/>
        </w:rPr>
        <w:t xml:space="preserve"> </w:t>
      </w:r>
      <w:r w:rsidRPr="00504DE1">
        <w:rPr>
          <w:rFonts w:ascii="Arial" w:eastAsia="Arial" w:hAnsi="Arial" w:cs="Arial"/>
          <w:sz w:val="18"/>
          <w:szCs w:val="18"/>
          <w:lang w:val="en-GB" w:eastAsia="nl-NL"/>
        </w:rPr>
        <w:t xml:space="preserve">EQ-5D – VAS: Higher number is better perceived health. </w:t>
      </w:r>
      <w:r w:rsidRPr="00504DE1">
        <w:rPr>
          <w:rFonts w:ascii="Calibri" w:eastAsia="Calibri" w:hAnsi="Calibri" w:cs="Calibri"/>
          <w:lang w:val="en-GB" w:eastAsia="nl-NL"/>
        </w:rPr>
        <w:t xml:space="preserve">Change: positive is increase in </w:t>
      </w:r>
      <w:r w:rsidRPr="00504DE1">
        <w:rPr>
          <w:rFonts w:ascii="Arial" w:eastAsia="Arial" w:hAnsi="Arial" w:cs="Arial"/>
          <w:sz w:val="18"/>
          <w:szCs w:val="18"/>
          <w:lang w:val="en-GB" w:eastAsia="nl-NL"/>
        </w:rPr>
        <w:t>perceived health</w:t>
      </w:r>
    </w:p>
    <w:p w:rsidR="00504DE1" w:rsidRPr="00504DE1" w:rsidRDefault="00504DE1" w:rsidP="00504DE1">
      <w:pPr>
        <w:spacing w:after="0" w:line="240" w:lineRule="auto"/>
        <w:rPr>
          <w:rFonts w:ascii="Calibri" w:eastAsia="Calibri" w:hAnsi="Calibri" w:cs="Calibri"/>
          <w:lang w:val="en-GB" w:eastAsia="nl-NL"/>
        </w:rPr>
      </w:pPr>
      <w:r w:rsidRPr="00504DE1">
        <w:rPr>
          <w:rFonts w:ascii="Calibri" w:eastAsia="Calibri" w:hAnsi="Calibri" w:cs="Calibri"/>
          <w:lang w:val="en-GB" w:eastAsia="nl-NL"/>
        </w:rPr>
        <w:t>Fatigue –NRS: numeric rating scale. Higher number is more fatigue. Change: positive is increase in experienced fatigue</w:t>
      </w:r>
    </w:p>
    <w:p w:rsidR="00504DE1" w:rsidRPr="00504DE1" w:rsidRDefault="00504DE1" w:rsidP="00504DE1">
      <w:pPr>
        <w:spacing w:after="0" w:line="240" w:lineRule="auto"/>
        <w:rPr>
          <w:rFonts w:ascii="Calibri" w:eastAsia="Calibri" w:hAnsi="Calibri" w:cs="Calibri"/>
          <w:lang w:val="en-GB" w:eastAsia="nl-NL"/>
        </w:rPr>
      </w:pPr>
      <w:r w:rsidRPr="00504DE1">
        <w:rPr>
          <w:rFonts w:ascii="Calibri" w:eastAsia="Calibri" w:hAnsi="Calibri" w:cs="Calibri"/>
          <w:lang w:val="en-GB" w:eastAsia="nl-NL"/>
        </w:rPr>
        <w:t xml:space="preserve">Pain–NRS: numeric rating scale. Higher number is more experienced pain. </w:t>
      </w:r>
    </w:p>
    <w:p w:rsidR="00504DE1" w:rsidRPr="00504DE1" w:rsidRDefault="00504DE1" w:rsidP="00504DE1">
      <w:pPr>
        <w:spacing w:after="0" w:line="240" w:lineRule="auto"/>
        <w:rPr>
          <w:rFonts w:ascii="Calibri" w:eastAsia="Calibri" w:hAnsi="Calibri" w:cs="Calibri"/>
          <w:lang w:val="en-GB" w:eastAsia="nl-NL"/>
        </w:rPr>
      </w:pPr>
      <w:r w:rsidRPr="00504DE1">
        <w:rPr>
          <w:rFonts w:ascii="Calibri" w:eastAsia="Calibri" w:hAnsi="Calibri" w:cs="Calibri"/>
          <w:lang w:val="en-GB" w:eastAsia="nl-NL"/>
        </w:rPr>
        <w:t>SF-36: higher number is more experienced limitation. Change: positive is increase in interference with social activities.</w:t>
      </w:r>
    </w:p>
    <w:p w:rsidR="00504DE1" w:rsidRPr="00504DE1" w:rsidRDefault="00504DE1" w:rsidP="00504DE1">
      <w:pPr>
        <w:spacing w:after="0" w:line="240" w:lineRule="auto"/>
        <w:rPr>
          <w:rFonts w:ascii="Calibri" w:eastAsia="Calibri" w:hAnsi="Calibri" w:cs="Calibri"/>
          <w:lang w:val="en-GB" w:eastAsia="nl-NL"/>
        </w:rPr>
      </w:pPr>
      <w:r w:rsidRPr="00504DE1">
        <w:rPr>
          <w:rFonts w:ascii="Calibri" w:eastAsia="Calibri" w:hAnsi="Calibri" w:cs="Calibri"/>
          <w:lang w:val="en-GB" w:eastAsia="nl-NL"/>
        </w:rPr>
        <w:t xml:space="preserve">SD = </w:t>
      </w:r>
      <w:r w:rsidRPr="00504DE1">
        <w:rPr>
          <w:rFonts w:ascii="Arial" w:eastAsia="Arial" w:hAnsi="Arial" w:cs="Arial"/>
          <w:sz w:val="18"/>
          <w:szCs w:val="18"/>
          <w:lang w:val="en-GB" w:eastAsia="nl-NL"/>
        </w:rPr>
        <w:t xml:space="preserve">Standard deviation, </w:t>
      </w:r>
      <w:r w:rsidRPr="00504DE1">
        <w:rPr>
          <w:rFonts w:ascii="Calibri" w:eastAsia="Calibri" w:hAnsi="Calibri" w:cs="Calibri"/>
          <w:lang w:val="en-GB" w:eastAsia="nl-NL"/>
        </w:rPr>
        <w:t>IQR = Interquartile range</w:t>
      </w:r>
    </w:p>
    <w:p w:rsidR="000155BE" w:rsidRDefault="000155BE"/>
    <w:sectPr w:rsidR="0001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260D"/>
    <w:multiLevelType w:val="multilevel"/>
    <w:tmpl w:val="15EEB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E1"/>
    <w:rsid w:val="000002EE"/>
    <w:rsid w:val="000155BE"/>
    <w:rsid w:val="00026D64"/>
    <w:rsid w:val="00033E51"/>
    <w:rsid w:val="0004612B"/>
    <w:rsid w:val="000548F1"/>
    <w:rsid w:val="00055220"/>
    <w:rsid w:val="00063EAA"/>
    <w:rsid w:val="00066380"/>
    <w:rsid w:val="00074F91"/>
    <w:rsid w:val="000759BC"/>
    <w:rsid w:val="00081B9F"/>
    <w:rsid w:val="000A7CEA"/>
    <w:rsid w:val="000D2C09"/>
    <w:rsid w:val="00100DAF"/>
    <w:rsid w:val="001113F7"/>
    <w:rsid w:val="001346C4"/>
    <w:rsid w:val="00136F08"/>
    <w:rsid w:val="00163C9A"/>
    <w:rsid w:val="00165842"/>
    <w:rsid w:val="001762B9"/>
    <w:rsid w:val="001A7C95"/>
    <w:rsid w:val="001C03FC"/>
    <w:rsid w:val="001C6134"/>
    <w:rsid w:val="001D4369"/>
    <w:rsid w:val="001E5F51"/>
    <w:rsid w:val="001F2152"/>
    <w:rsid w:val="00207523"/>
    <w:rsid w:val="00213A2D"/>
    <w:rsid w:val="002269D9"/>
    <w:rsid w:val="002311B5"/>
    <w:rsid w:val="00235279"/>
    <w:rsid w:val="00245A3F"/>
    <w:rsid w:val="00261A31"/>
    <w:rsid w:val="00273FEB"/>
    <w:rsid w:val="00274CCC"/>
    <w:rsid w:val="002750DC"/>
    <w:rsid w:val="00275594"/>
    <w:rsid w:val="0028395F"/>
    <w:rsid w:val="00285E1E"/>
    <w:rsid w:val="00292763"/>
    <w:rsid w:val="002A37C2"/>
    <w:rsid w:val="002B7D64"/>
    <w:rsid w:val="002C3692"/>
    <w:rsid w:val="002D7938"/>
    <w:rsid w:val="003132FB"/>
    <w:rsid w:val="0033226A"/>
    <w:rsid w:val="00354394"/>
    <w:rsid w:val="0038388D"/>
    <w:rsid w:val="00384AE7"/>
    <w:rsid w:val="003914AE"/>
    <w:rsid w:val="003949DC"/>
    <w:rsid w:val="003B119E"/>
    <w:rsid w:val="003B72CB"/>
    <w:rsid w:val="003D4230"/>
    <w:rsid w:val="003E7B92"/>
    <w:rsid w:val="00400AF6"/>
    <w:rsid w:val="00400F51"/>
    <w:rsid w:val="00426522"/>
    <w:rsid w:val="00431600"/>
    <w:rsid w:val="00442022"/>
    <w:rsid w:val="00447D70"/>
    <w:rsid w:val="00461A71"/>
    <w:rsid w:val="004713D8"/>
    <w:rsid w:val="0048631E"/>
    <w:rsid w:val="004906DF"/>
    <w:rsid w:val="004962AC"/>
    <w:rsid w:val="00497C02"/>
    <w:rsid w:val="004B02CF"/>
    <w:rsid w:val="004C1312"/>
    <w:rsid w:val="004D54BD"/>
    <w:rsid w:val="004E13E6"/>
    <w:rsid w:val="004E289A"/>
    <w:rsid w:val="004E587F"/>
    <w:rsid w:val="004E6886"/>
    <w:rsid w:val="00504A31"/>
    <w:rsid w:val="00504DE1"/>
    <w:rsid w:val="0051256A"/>
    <w:rsid w:val="005143E7"/>
    <w:rsid w:val="005173BA"/>
    <w:rsid w:val="00523A81"/>
    <w:rsid w:val="00527DA8"/>
    <w:rsid w:val="00532670"/>
    <w:rsid w:val="00532C8D"/>
    <w:rsid w:val="00534EE7"/>
    <w:rsid w:val="00552EB5"/>
    <w:rsid w:val="00556CCC"/>
    <w:rsid w:val="00556DFD"/>
    <w:rsid w:val="00556E7D"/>
    <w:rsid w:val="00564189"/>
    <w:rsid w:val="005730F9"/>
    <w:rsid w:val="00592190"/>
    <w:rsid w:val="00596041"/>
    <w:rsid w:val="005A362D"/>
    <w:rsid w:val="005A4E5E"/>
    <w:rsid w:val="005A597F"/>
    <w:rsid w:val="005A6DA7"/>
    <w:rsid w:val="005B3CEF"/>
    <w:rsid w:val="005F7887"/>
    <w:rsid w:val="006317A4"/>
    <w:rsid w:val="00640BDE"/>
    <w:rsid w:val="00660560"/>
    <w:rsid w:val="00663801"/>
    <w:rsid w:val="00666145"/>
    <w:rsid w:val="0067124F"/>
    <w:rsid w:val="006A2D6E"/>
    <w:rsid w:val="006B2229"/>
    <w:rsid w:val="006C72FB"/>
    <w:rsid w:val="006E342E"/>
    <w:rsid w:val="006E3BBF"/>
    <w:rsid w:val="00725EFC"/>
    <w:rsid w:val="00735239"/>
    <w:rsid w:val="00746422"/>
    <w:rsid w:val="00747BE9"/>
    <w:rsid w:val="007659E8"/>
    <w:rsid w:val="00770CE5"/>
    <w:rsid w:val="00775232"/>
    <w:rsid w:val="0079542B"/>
    <w:rsid w:val="007A7C4A"/>
    <w:rsid w:val="007C3549"/>
    <w:rsid w:val="007D0411"/>
    <w:rsid w:val="007D45E9"/>
    <w:rsid w:val="007D672F"/>
    <w:rsid w:val="007F7204"/>
    <w:rsid w:val="008231EF"/>
    <w:rsid w:val="00833B8F"/>
    <w:rsid w:val="00862D2E"/>
    <w:rsid w:val="0086410A"/>
    <w:rsid w:val="00867895"/>
    <w:rsid w:val="00871AED"/>
    <w:rsid w:val="0087506A"/>
    <w:rsid w:val="0089120C"/>
    <w:rsid w:val="008A4CF3"/>
    <w:rsid w:val="008B25E9"/>
    <w:rsid w:val="008B7742"/>
    <w:rsid w:val="008C03EF"/>
    <w:rsid w:val="008C4027"/>
    <w:rsid w:val="008E5806"/>
    <w:rsid w:val="008E59A6"/>
    <w:rsid w:val="00907DC6"/>
    <w:rsid w:val="009148B9"/>
    <w:rsid w:val="00924DF4"/>
    <w:rsid w:val="00934A66"/>
    <w:rsid w:val="00967D52"/>
    <w:rsid w:val="009712FB"/>
    <w:rsid w:val="00977329"/>
    <w:rsid w:val="00987E5A"/>
    <w:rsid w:val="00993E34"/>
    <w:rsid w:val="00995CE6"/>
    <w:rsid w:val="009D0063"/>
    <w:rsid w:val="009E16BF"/>
    <w:rsid w:val="009E45D5"/>
    <w:rsid w:val="009F7640"/>
    <w:rsid w:val="009F78AB"/>
    <w:rsid w:val="00A01826"/>
    <w:rsid w:val="00A01D4A"/>
    <w:rsid w:val="00A119B2"/>
    <w:rsid w:val="00A15660"/>
    <w:rsid w:val="00A55777"/>
    <w:rsid w:val="00A71E4D"/>
    <w:rsid w:val="00A836F7"/>
    <w:rsid w:val="00AA125E"/>
    <w:rsid w:val="00AA38C1"/>
    <w:rsid w:val="00AC09F3"/>
    <w:rsid w:val="00AC3310"/>
    <w:rsid w:val="00AD04FF"/>
    <w:rsid w:val="00AD2A4D"/>
    <w:rsid w:val="00AE4F1F"/>
    <w:rsid w:val="00AE6572"/>
    <w:rsid w:val="00B3415E"/>
    <w:rsid w:val="00B4598F"/>
    <w:rsid w:val="00B50586"/>
    <w:rsid w:val="00B51566"/>
    <w:rsid w:val="00B64291"/>
    <w:rsid w:val="00B6459D"/>
    <w:rsid w:val="00B719B1"/>
    <w:rsid w:val="00B8481A"/>
    <w:rsid w:val="00B91E3B"/>
    <w:rsid w:val="00BA7401"/>
    <w:rsid w:val="00BC4907"/>
    <w:rsid w:val="00BD04D9"/>
    <w:rsid w:val="00BD1FE9"/>
    <w:rsid w:val="00BF2471"/>
    <w:rsid w:val="00BF39B3"/>
    <w:rsid w:val="00C052DA"/>
    <w:rsid w:val="00C10398"/>
    <w:rsid w:val="00C24105"/>
    <w:rsid w:val="00C412B7"/>
    <w:rsid w:val="00C52A50"/>
    <w:rsid w:val="00C7017B"/>
    <w:rsid w:val="00CC0BAE"/>
    <w:rsid w:val="00CC75A8"/>
    <w:rsid w:val="00CD3E11"/>
    <w:rsid w:val="00CF13F5"/>
    <w:rsid w:val="00CF191F"/>
    <w:rsid w:val="00CF7C1F"/>
    <w:rsid w:val="00D0306C"/>
    <w:rsid w:val="00D05F5B"/>
    <w:rsid w:val="00D10E94"/>
    <w:rsid w:val="00D31DBA"/>
    <w:rsid w:val="00D46A1D"/>
    <w:rsid w:val="00D70891"/>
    <w:rsid w:val="00D872F4"/>
    <w:rsid w:val="00DA4B95"/>
    <w:rsid w:val="00DA7B6B"/>
    <w:rsid w:val="00DC723F"/>
    <w:rsid w:val="00DE3D44"/>
    <w:rsid w:val="00E0491F"/>
    <w:rsid w:val="00E073E3"/>
    <w:rsid w:val="00E07B62"/>
    <w:rsid w:val="00E15260"/>
    <w:rsid w:val="00E3155C"/>
    <w:rsid w:val="00E36E5B"/>
    <w:rsid w:val="00E3705A"/>
    <w:rsid w:val="00E55892"/>
    <w:rsid w:val="00E77930"/>
    <w:rsid w:val="00E851A7"/>
    <w:rsid w:val="00E944ED"/>
    <w:rsid w:val="00E96162"/>
    <w:rsid w:val="00EC06C3"/>
    <w:rsid w:val="00ED0E71"/>
    <w:rsid w:val="00EE1DE9"/>
    <w:rsid w:val="00EF749A"/>
    <w:rsid w:val="00F037F4"/>
    <w:rsid w:val="00F12AD0"/>
    <w:rsid w:val="00F13DD8"/>
    <w:rsid w:val="00F15DE1"/>
    <w:rsid w:val="00F3657A"/>
    <w:rsid w:val="00F37654"/>
    <w:rsid w:val="00F42158"/>
    <w:rsid w:val="00F426C3"/>
    <w:rsid w:val="00F60542"/>
    <w:rsid w:val="00F8091F"/>
    <w:rsid w:val="00F81556"/>
    <w:rsid w:val="00F90DB5"/>
    <w:rsid w:val="00F94DA5"/>
    <w:rsid w:val="00FA5B70"/>
    <w:rsid w:val="00FB2CF8"/>
    <w:rsid w:val="00FB6D4B"/>
    <w:rsid w:val="00FC7BF0"/>
    <w:rsid w:val="00FE7954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F76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F76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.j.dijkstra@umc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j.van.der.kluit@umcg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804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Kluit, MJ van der (int)</dc:creator>
  <cp:lastModifiedBy>Kluit, MJ van der (int)</cp:lastModifiedBy>
  <cp:revision>3</cp:revision>
  <dcterms:created xsi:type="dcterms:W3CDTF">2020-11-12T16:47:00Z</dcterms:created>
  <dcterms:modified xsi:type="dcterms:W3CDTF">2020-12-22T09:24:00Z</dcterms:modified>
</cp:coreProperties>
</file>