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19EF5" w14:textId="77777777" w:rsidR="008F115C" w:rsidRDefault="008F115C" w:rsidP="008F115C">
      <w:pPr>
        <w:spacing w:line="480" w:lineRule="auto"/>
        <w:rPr>
          <w:b/>
          <w:sz w:val="24"/>
          <w:szCs w:val="24"/>
        </w:rPr>
      </w:pPr>
      <w:r w:rsidRPr="009D4FB7">
        <w:rPr>
          <w:b/>
          <w:sz w:val="24"/>
          <w:szCs w:val="24"/>
        </w:rPr>
        <w:t>Supplement</w:t>
      </w:r>
      <w:r>
        <w:rPr>
          <w:b/>
          <w:sz w:val="24"/>
          <w:szCs w:val="24"/>
        </w:rPr>
        <w:t>al</w:t>
      </w:r>
      <w:r w:rsidRPr="009D4FB7">
        <w:rPr>
          <w:b/>
          <w:sz w:val="24"/>
          <w:szCs w:val="24"/>
        </w:rPr>
        <w:t xml:space="preserve"> Table</w:t>
      </w:r>
    </w:p>
    <w:p w14:paraId="6CFBD892" w14:textId="77777777" w:rsidR="008F115C" w:rsidRPr="009D4FB7" w:rsidRDefault="008F115C" w:rsidP="008F115C">
      <w:pPr>
        <w:spacing w:line="480" w:lineRule="auto"/>
        <w:rPr>
          <w:sz w:val="24"/>
          <w:szCs w:val="24"/>
        </w:rPr>
      </w:pPr>
    </w:p>
    <w:p w14:paraId="14B04264" w14:textId="77777777" w:rsidR="008F115C" w:rsidRPr="00C234AD" w:rsidRDefault="008F115C" w:rsidP="008F115C">
      <w:pPr>
        <w:spacing w:line="480" w:lineRule="auto"/>
        <w:rPr>
          <w:b/>
          <w:sz w:val="24"/>
          <w:szCs w:val="24"/>
        </w:rPr>
      </w:pPr>
      <w:bookmarkStart w:id="0" w:name="_Hlk38452689"/>
      <w:r w:rsidRPr="009D4FB7">
        <w:rPr>
          <w:b/>
          <w:sz w:val="24"/>
          <w:szCs w:val="24"/>
        </w:rPr>
        <w:t>Supplement</w:t>
      </w:r>
      <w:r>
        <w:rPr>
          <w:b/>
          <w:sz w:val="24"/>
          <w:szCs w:val="24"/>
        </w:rPr>
        <w:t>al</w:t>
      </w:r>
      <w:r w:rsidRPr="00C234AD">
        <w:rPr>
          <w:b/>
          <w:sz w:val="24"/>
          <w:szCs w:val="24"/>
        </w:rPr>
        <w:t xml:space="preserve"> Table 1. Definition</w:t>
      </w:r>
      <w:r>
        <w:rPr>
          <w:b/>
          <w:sz w:val="24"/>
          <w:szCs w:val="24"/>
        </w:rPr>
        <w:t>s</w:t>
      </w:r>
      <w:r w:rsidRPr="00C234AD">
        <w:rPr>
          <w:b/>
          <w:sz w:val="24"/>
          <w:szCs w:val="24"/>
        </w:rPr>
        <w:t xml:space="preserve"> of cardiovascular health metrics</w:t>
      </w:r>
      <w:bookmarkEnd w:id="0"/>
      <w:r>
        <w:rPr>
          <w:b/>
          <w:sz w:val="24"/>
          <w:szCs w:val="24"/>
        </w:rPr>
        <w:tab/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2746"/>
        <w:gridCol w:w="1885"/>
      </w:tblGrid>
      <w:tr w:rsidR="008F115C" w14:paraId="37B813AD" w14:textId="77777777" w:rsidTr="00C14F21">
        <w:trPr>
          <w:trHeight w:val="397"/>
        </w:trPr>
        <w:tc>
          <w:tcPr>
            <w:tcW w:w="11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FB8CA" w14:textId="77777777" w:rsidR="008F115C" w:rsidRPr="009874DE" w:rsidRDefault="008F115C" w:rsidP="00C14F21">
            <w:pPr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Cardiovascular health metrics</w:t>
            </w:r>
          </w:p>
        </w:tc>
        <w:tc>
          <w:tcPr>
            <w:tcW w:w="13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0FBA5" w14:textId="77777777" w:rsidR="008F115C" w:rsidRPr="009874DE" w:rsidRDefault="008F115C" w:rsidP="00C14F21">
            <w:pPr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Ideal level</w:t>
            </w:r>
          </w:p>
        </w:tc>
        <w:tc>
          <w:tcPr>
            <w:tcW w:w="152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2AFBF" w14:textId="77777777" w:rsidR="008F115C" w:rsidRPr="009874DE" w:rsidRDefault="008F115C" w:rsidP="00C14F21">
            <w:pPr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Intermediate level</w:t>
            </w:r>
          </w:p>
        </w:tc>
        <w:tc>
          <w:tcPr>
            <w:tcW w:w="10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ED252E" w14:textId="77777777" w:rsidR="008F115C" w:rsidRPr="009874DE" w:rsidRDefault="008F115C" w:rsidP="00C14F21">
            <w:pPr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Poor level</w:t>
            </w:r>
          </w:p>
        </w:tc>
      </w:tr>
      <w:tr w:rsidR="008F115C" w14:paraId="20084D59" w14:textId="77777777" w:rsidTr="00C14F21">
        <w:trPr>
          <w:trHeight w:val="397"/>
        </w:trPr>
        <w:tc>
          <w:tcPr>
            <w:tcW w:w="1100" w:type="pct"/>
            <w:tcBorders>
              <w:top w:val="single" w:sz="12" w:space="0" w:color="auto"/>
              <w:bottom w:val="nil"/>
            </w:tcBorders>
          </w:tcPr>
          <w:p w14:paraId="2BD7B601" w14:textId="77777777" w:rsidR="008F115C" w:rsidRPr="009874DE" w:rsidRDefault="008F115C" w:rsidP="00C14F21">
            <w:pPr>
              <w:jc w:val="left"/>
              <w:rPr>
                <w:b/>
                <w:sz w:val="24"/>
                <w:szCs w:val="24"/>
              </w:rPr>
            </w:pPr>
            <w:bookmarkStart w:id="1" w:name="_Hlk29330342"/>
            <w:r w:rsidRPr="009874DE">
              <w:rPr>
                <w:b/>
                <w:sz w:val="24"/>
                <w:szCs w:val="24"/>
              </w:rPr>
              <w:t>Smoking</w:t>
            </w:r>
          </w:p>
        </w:tc>
        <w:tc>
          <w:tcPr>
            <w:tcW w:w="1335" w:type="pct"/>
            <w:tcBorders>
              <w:top w:val="single" w:sz="12" w:space="0" w:color="auto"/>
              <w:bottom w:val="nil"/>
            </w:tcBorders>
          </w:tcPr>
          <w:p w14:paraId="0D6E1C42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Never or quit smoking &gt;</w:t>
            </w:r>
            <w:r w:rsidRPr="009874DE">
              <w:rPr>
                <w:rFonts w:hint="eastAsia"/>
                <w:sz w:val="24"/>
                <w:szCs w:val="24"/>
              </w:rPr>
              <w:t>5</w:t>
            </w:r>
            <w:r w:rsidRPr="009874DE">
              <w:rPr>
                <w:sz w:val="24"/>
                <w:szCs w:val="24"/>
              </w:rPr>
              <w:t xml:space="preserve"> </w:t>
            </w:r>
            <w:r w:rsidRPr="009874DE">
              <w:rPr>
                <w:rFonts w:hint="eastAsia"/>
                <w:sz w:val="24"/>
                <w:szCs w:val="24"/>
              </w:rPr>
              <w:t>year</w:t>
            </w:r>
            <w:r w:rsidRPr="009874DE">
              <w:rPr>
                <w:sz w:val="24"/>
                <w:szCs w:val="24"/>
              </w:rPr>
              <w:t>s</w:t>
            </w:r>
          </w:p>
        </w:tc>
        <w:tc>
          <w:tcPr>
            <w:tcW w:w="1521" w:type="pct"/>
            <w:tcBorders>
              <w:top w:val="single" w:sz="12" w:space="0" w:color="auto"/>
              <w:bottom w:val="nil"/>
            </w:tcBorders>
          </w:tcPr>
          <w:p w14:paraId="543EC5ED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Former smoking and quit smoking ≤</w:t>
            </w:r>
            <w:r w:rsidRPr="009874DE">
              <w:rPr>
                <w:rFonts w:hint="eastAsia"/>
                <w:sz w:val="24"/>
                <w:szCs w:val="24"/>
              </w:rPr>
              <w:t>5</w:t>
            </w:r>
            <w:r w:rsidRPr="009874DE">
              <w:rPr>
                <w:sz w:val="24"/>
                <w:szCs w:val="24"/>
              </w:rPr>
              <w:t xml:space="preserve"> </w:t>
            </w:r>
            <w:r w:rsidRPr="009874DE">
              <w:rPr>
                <w:rFonts w:hint="eastAsia"/>
                <w:sz w:val="24"/>
                <w:szCs w:val="24"/>
              </w:rPr>
              <w:t>year</w:t>
            </w:r>
            <w:r w:rsidRPr="009874DE">
              <w:rPr>
                <w:sz w:val="24"/>
                <w:szCs w:val="24"/>
              </w:rPr>
              <w:t>s</w:t>
            </w:r>
          </w:p>
        </w:tc>
        <w:tc>
          <w:tcPr>
            <w:tcW w:w="1044" w:type="pct"/>
            <w:tcBorders>
              <w:top w:val="single" w:sz="12" w:space="0" w:color="auto"/>
              <w:bottom w:val="nil"/>
            </w:tcBorders>
          </w:tcPr>
          <w:p w14:paraId="073BE68C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 xml:space="preserve">Current </w:t>
            </w:r>
          </w:p>
        </w:tc>
      </w:tr>
      <w:tr w:rsidR="008F115C" w14:paraId="000F4196" w14:textId="77777777" w:rsidTr="00C14F21">
        <w:trPr>
          <w:trHeight w:val="397"/>
        </w:trPr>
        <w:tc>
          <w:tcPr>
            <w:tcW w:w="1100" w:type="pct"/>
            <w:tcBorders>
              <w:top w:val="nil"/>
              <w:bottom w:val="nil"/>
            </w:tcBorders>
          </w:tcPr>
          <w:p w14:paraId="798C038E" w14:textId="77777777" w:rsidR="008F115C" w:rsidRPr="009874DE" w:rsidRDefault="008F115C" w:rsidP="00C14F21">
            <w:pPr>
              <w:jc w:val="left"/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Physical activity</w:t>
            </w:r>
          </w:p>
        </w:tc>
        <w:tc>
          <w:tcPr>
            <w:tcW w:w="1335" w:type="pct"/>
            <w:tcBorders>
              <w:top w:val="nil"/>
              <w:bottom w:val="nil"/>
            </w:tcBorders>
          </w:tcPr>
          <w:p w14:paraId="0B714F95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 xml:space="preserve">≥150 min/week of moderate intensity </w:t>
            </w:r>
          </w:p>
          <w:p w14:paraId="1506B750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 xml:space="preserve">or ≥75 min/week of vigorous intensity </w:t>
            </w:r>
          </w:p>
          <w:p w14:paraId="3DB323AC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or ≥150 min /week moderate + vigorous</w:t>
            </w:r>
          </w:p>
        </w:tc>
        <w:tc>
          <w:tcPr>
            <w:tcW w:w="1521" w:type="pct"/>
            <w:tcBorders>
              <w:top w:val="nil"/>
              <w:bottom w:val="nil"/>
            </w:tcBorders>
          </w:tcPr>
          <w:p w14:paraId="1C6C4C63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 xml:space="preserve">1-149 min/week of moderate intensity </w:t>
            </w:r>
          </w:p>
          <w:p w14:paraId="01BB2FB6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 xml:space="preserve">or 1-74 min/week of vigorous intensity </w:t>
            </w:r>
          </w:p>
          <w:p w14:paraId="05220002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or 1-149 min/week of moderate + vigorous</w:t>
            </w:r>
          </w:p>
        </w:tc>
        <w:tc>
          <w:tcPr>
            <w:tcW w:w="1044" w:type="pct"/>
            <w:tcBorders>
              <w:top w:val="nil"/>
              <w:bottom w:val="nil"/>
            </w:tcBorders>
          </w:tcPr>
          <w:p w14:paraId="04670AA0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None or no regular physical activity</w:t>
            </w:r>
          </w:p>
        </w:tc>
      </w:tr>
      <w:tr w:rsidR="008F115C" w14:paraId="7DE840DB" w14:textId="77777777" w:rsidTr="00C14F21">
        <w:trPr>
          <w:trHeight w:val="397"/>
        </w:trPr>
        <w:tc>
          <w:tcPr>
            <w:tcW w:w="1100" w:type="pct"/>
            <w:tcBorders>
              <w:top w:val="nil"/>
              <w:bottom w:val="nil"/>
            </w:tcBorders>
          </w:tcPr>
          <w:p w14:paraId="6453B4D1" w14:textId="77777777" w:rsidR="008F115C" w:rsidRPr="009874DE" w:rsidRDefault="008F115C" w:rsidP="00C14F21">
            <w:pPr>
              <w:jc w:val="left"/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Body mass index</w:t>
            </w:r>
          </w:p>
        </w:tc>
        <w:tc>
          <w:tcPr>
            <w:tcW w:w="1335" w:type="pct"/>
            <w:tcBorders>
              <w:top w:val="nil"/>
              <w:bottom w:val="nil"/>
            </w:tcBorders>
          </w:tcPr>
          <w:p w14:paraId="7A4C97FF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&lt;24 kg/m</w:t>
            </w:r>
            <w:r w:rsidRPr="009874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21" w:type="pct"/>
            <w:tcBorders>
              <w:top w:val="nil"/>
              <w:bottom w:val="nil"/>
            </w:tcBorders>
          </w:tcPr>
          <w:p w14:paraId="67700759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24-28 kg/m</w:t>
            </w:r>
            <w:r w:rsidRPr="009874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4" w:type="pct"/>
            <w:tcBorders>
              <w:top w:val="nil"/>
              <w:bottom w:val="nil"/>
            </w:tcBorders>
          </w:tcPr>
          <w:p w14:paraId="4FD6C8F5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≥28 kg/m</w:t>
            </w:r>
            <w:r w:rsidRPr="009874D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F115C" w14:paraId="37F17C2B" w14:textId="77777777" w:rsidTr="00C14F21">
        <w:trPr>
          <w:trHeight w:val="397"/>
        </w:trPr>
        <w:tc>
          <w:tcPr>
            <w:tcW w:w="1100" w:type="pct"/>
            <w:tcBorders>
              <w:top w:val="nil"/>
              <w:bottom w:val="nil"/>
            </w:tcBorders>
          </w:tcPr>
          <w:p w14:paraId="520D1A4D" w14:textId="77777777" w:rsidR="008F115C" w:rsidRPr="009874DE" w:rsidRDefault="008F115C" w:rsidP="00C14F21">
            <w:pPr>
              <w:jc w:val="left"/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Blood pressure</w:t>
            </w:r>
          </w:p>
        </w:tc>
        <w:tc>
          <w:tcPr>
            <w:tcW w:w="1335" w:type="pct"/>
            <w:tcBorders>
              <w:top w:val="nil"/>
              <w:bottom w:val="nil"/>
            </w:tcBorders>
          </w:tcPr>
          <w:p w14:paraId="5BB6E8D8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&lt;120/80 mm Hg, untreated</w:t>
            </w:r>
          </w:p>
        </w:tc>
        <w:tc>
          <w:tcPr>
            <w:tcW w:w="1521" w:type="pct"/>
            <w:tcBorders>
              <w:top w:val="nil"/>
              <w:bottom w:val="nil"/>
            </w:tcBorders>
          </w:tcPr>
          <w:p w14:paraId="130F7D63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120-139/80-89 mm Hg or treated to &lt;120/80 mm Hg</w:t>
            </w:r>
          </w:p>
        </w:tc>
        <w:tc>
          <w:tcPr>
            <w:tcW w:w="1044" w:type="pct"/>
            <w:tcBorders>
              <w:top w:val="nil"/>
              <w:bottom w:val="nil"/>
            </w:tcBorders>
          </w:tcPr>
          <w:p w14:paraId="544A0D6A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≥140/90 mm Hg</w:t>
            </w:r>
          </w:p>
        </w:tc>
      </w:tr>
      <w:tr w:rsidR="008F115C" w14:paraId="755D1C11" w14:textId="77777777" w:rsidTr="00C14F21">
        <w:trPr>
          <w:trHeight w:val="397"/>
        </w:trPr>
        <w:tc>
          <w:tcPr>
            <w:tcW w:w="1100" w:type="pct"/>
            <w:tcBorders>
              <w:top w:val="nil"/>
              <w:bottom w:val="nil"/>
            </w:tcBorders>
          </w:tcPr>
          <w:p w14:paraId="46353D3C" w14:textId="77777777" w:rsidR="008F115C" w:rsidRPr="009874DE" w:rsidRDefault="008F115C" w:rsidP="00C14F21">
            <w:pPr>
              <w:jc w:val="left"/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>Total cholesterol</w:t>
            </w:r>
          </w:p>
        </w:tc>
        <w:tc>
          <w:tcPr>
            <w:tcW w:w="1335" w:type="pct"/>
            <w:tcBorders>
              <w:top w:val="nil"/>
              <w:bottom w:val="nil"/>
            </w:tcBorders>
          </w:tcPr>
          <w:p w14:paraId="037B08CF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&lt;5.26 mmol/L, untreated</w:t>
            </w:r>
          </w:p>
        </w:tc>
        <w:tc>
          <w:tcPr>
            <w:tcW w:w="1521" w:type="pct"/>
            <w:tcBorders>
              <w:top w:val="nil"/>
              <w:bottom w:val="nil"/>
            </w:tcBorders>
          </w:tcPr>
          <w:p w14:paraId="220D90CB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 xml:space="preserve">5.26-6.22 mmol/L </w:t>
            </w:r>
          </w:p>
          <w:p w14:paraId="7D7879EF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or treated to &lt;5.26 mmol/L</w:t>
            </w:r>
          </w:p>
        </w:tc>
        <w:tc>
          <w:tcPr>
            <w:tcW w:w="1044" w:type="pct"/>
            <w:tcBorders>
              <w:top w:val="nil"/>
              <w:bottom w:val="nil"/>
            </w:tcBorders>
          </w:tcPr>
          <w:p w14:paraId="11EABCE3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≥6.22 mmol/L</w:t>
            </w:r>
          </w:p>
        </w:tc>
      </w:tr>
      <w:tr w:rsidR="008F115C" w14:paraId="20DD64D1" w14:textId="77777777" w:rsidTr="00C14F21">
        <w:trPr>
          <w:trHeight w:val="397"/>
        </w:trPr>
        <w:tc>
          <w:tcPr>
            <w:tcW w:w="1100" w:type="pct"/>
            <w:tcBorders>
              <w:top w:val="nil"/>
              <w:bottom w:val="single" w:sz="12" w:space="0" w:color="auto"/>
            </w:tcBorders>
          </w:tcPr>
          <w:p w14:paraId="100A9C95" w14:textId="77777777" w:rsidR="008F115C" w:rsidRPr="009874DE" w:rsidRDefault="008F115C" w:rsidP="00C14F21">
            <w:pPr>
              <w:jc w:val="left"/>
              <w:rPr>
                <w:b/>
                <w:sz w:val="24"/>
                <w:szCs w:val="24"/>
              </w:rPr>
            </w:pPr>
            <w:r w:rsidRPr="009874DE">
              <w:rPr>
                <w:b/>
                <w:sz w:val="24"/>
                <w:szCs w:val="24"/>
              </w:rPr>
              <w:t xml:space="preserve">Fasting </w:t>
            </w:r>
            <w:r w:rsidRPr="009874DE">
              <w:rPr>
                <w:rFonts w:hint="eastAsia"/>
                <w:b/>
                <w:sz w:val="24"/>
                <w:szCs w:val="24"/>
              </w:rPr>
              <w:t>blood</w:t>
            </w:r>
            <w:r w:rsidRPr="009874DE">
              <w:rPr>
                <w:b/>
                <w:sz w:val="24"/>
                <w:szCs w:val="24"/>
              </w:rPr>
              <w:t xml:space="preserve"> glucose</w:t>
            </w:r>
          </w:p>
        </w:tc>
        <w:tc>
          <w:tcPr>
            <w:tcW w:w="1335" w:type="pct"/>
            <w:tcBorders>
              <w:top w:val="nil"/>
              <w:bottom w:val="single" w:sz="12" w:space="0" w:color="auto"/>
            </w:tcBorders>
          </w:tcPr>
          <w:p w14:paraId="0225C2E5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&lt;5.60 mmol/L, untreated</w:t>
            </w:r>
          </w:p>
        </w:tc>
        <w:tc>
          <w:tcPr>
            <w:tcW w:w="1521" w:type="pct"/>
            <w:tcBorders>
              <w:top w:val="nil"/>
              <w:bottom w:val="single" w:sz="12" w:space="0" w:color="auto"/>
            </w:tcBorders>
          </w:tcPr>
          <w:p w14:paraId="7DB27898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 xml:space="preserve">5.60-6.90 mmol/L </w:t>
            </w:r>
          </w:p>
          <w:p w14:paraId="42C96245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or treated to &lt;5.60 mmol/L</w:t>
            </w:r>
          </w:p>
        </w:tc>
        <w:tc>
          <w:tcPr>
            <w:tcW w:w="1044" w:type="pct"/>
            <w:tcBorders>
              <w:top w:val="nil"/>
              <w:bottom w:val="single" w:sz="12" w:space="0" w:color="auto"/>
            </w:tcBorders>
          </w:tcPr>
          <w:p w14:paraId="42CBD5FF" w14:textId="77777777" w:rsidR="008F115C" w:rsidRPr="009874DE" w:rsidRDefault="008F115C" w:rsidP="00C14F21">
            <w:pPr>
              <w:jc w:val="left"/>
              <w:rPr>
                <w:sz w:val="24"/>
                <w:szCs w:val="24"/>
              </w:rPr>
            </w:pPr>
            <w:r w:rsidRPr="009874DE">
              <w:rPr>
                <w:sz w:val="24"/>
                <w:szCs w:val="24"/>
              </w:rPr>
              <w:t>≥7.00 mmol/L</w:t>
            </w:r>
          </w:p>
        </w:tc>
      </w:tr>
    </w:tbl>
    <w:bookmarkEnd w:id="1"/>
    <w:p w14:paraId="68715CD9" w14:textId="77777777" w:rsidR="008F115C" w:rsidRPr="00F53AC1" w:rsidRDefault="008F115C" w:rsidP="008F115C">
      <w:pPr>
        <w:spacing w:line="480" w:lineRule="auto"/>
        <w:rPr>
          <w:sz w:val="24"/>
          <w:szCs w:val="24"/>
        </w:rPr>
      </w:pPr>
      <w:r w:rsidRPr="006E5AC9">
        <w:rPr>
          <w:sz w:val="24"/>
          <w:szCs w:val="24"/>
        </w:rPr>
        <w:t xml:space="preserve">Source: </w:t>
      </w:r>
      <w:r w:rsidRPr="00036FDB">
        <w:rPr>
          <w:sz w:val="24"/>
          <w:szCs w:val="24"/>
        </w:rPr>
        <w:t>Lloyd-Jones DM, et al.</w:t>
      </w:r>
      <w:r w:rsidRPr="00BA7D5D">
        <w:rPr>
          <w:sz w:val="24"/>
          <w:szCs w:val="24"/>
        </w:rPr>
        <w:t xml:space="preserve">, </w:t>
      </w:r>
      <w:r w:rsidRPr="00FE4EAB">
        <w:rPr>
          <w:i/>
          <w:noProof/>
          <w:sz w:val="24"/>
          <w:szCs w:val="24"/>
        </w:rPr>
        <w:t xml:space="preserve">Circulation. </w:t>
      </w:r>
      <w:r w:rsidRPr="00FE4EAB">
        <w:rPr>
          <w:noProof/>
          <w:sz w:val="24"/>
          <w:szCs w:val="24"/>
        </w:rPr>
        <w:t>2010;121(4):586-613</w:t>
      </w:r>
      <w:r>
        <w:rPr>
          <w:noProof/>
          <w:sz w:val="24"/>
          <w:szCs w:val="24"/>
          <w:lang w:val="sv-SE"/>
        </w:rPr>
        <w:t xml:space="preserve"> (with modifications)</w:t>
      </w:r>
      <w:r>
        <w:rPr>
          <w:noProof/>
          <w:sz w:val="24"/>
          <w:szCs w:val="24"/>
        </w:rPr>
        <w:t>.</w:t>
      </w:r>
    </w:p>
    <w:p w14:paraId="417F83E6" w14:textId="77777777" w:rsidR="00D224F1" w:rsidRDefault="00D224F1"/>
    <w:sectPr w:rsidR="00D224F1" w:rsidSect="008F115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5C"/>
    <w:rsid w:val="004F4918"/>
    <w:rsid w:val="00860AFC"/>
    <w:rsid w:val="008F115C"/>
    <w:rsid w:val="00D2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5F99"/>
  <w15:chartTrackingRefBased/>
  <w15:docId w15:val="{10071E8B-FC7B-43CF-A3DE-F7CE2C5F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dobe 宋体 Std L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1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F4918"/>
    <w:pPr>
      <w:jc w:val="center"/>
    </w:pPr>
    <w:tblPr>
      <w:tblBorders>
        <w:top w:val="single" w:sz="6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left w:val="nil"/>
          <w:bottom w:val="nil"/>
          <w:right w:val="nil"/>
        </w:tcBorders>
      </w:tcPr>
    </w:tblStylePr>
    <w:tblStylePr w:type="lastRow">
      <w:pPr>
        <w:jc w:val="center"/>
      </w:pPr>
      <w:rPr>
        <w:rFonts w:ascii="Times New Roman" w:eastAsia="Times New Roman" w:hAnsi="Times New Roman"/>
        <w:sz w:val="21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qFormat/>
    <w:rsid w:val="008F115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8F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Xiaolei</dc:creator>
  <cp:keywords/>
  <dc:description/>
  <cp:lastModifiedBy>Han Xiaolei</cp:lastModifiedBy>
  <cp:revision>1</cp:revision>
  <dcterms:created xsi:type="dcterms:W3CDTF">2021-02-20T00:54:00Z</dcterms:created>
  <dcterms:modified xsi:type="dcterms:W3CDTF">2021-02-20T00:55:00Z</dcterms:modified>
</cp:coreProperties>
</file>