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AF656" w14:textId="77777777" w:rsidR="007B6FD9" w:rsidRPr="002426D4" w:rsidRDefault="007B6FD9" w:rsidP="007B6FD9">
      <w:pPr>
        <w:pStyle w:val="Heading1"/>
        <w:spacing w:line="480" w:lineRule="auto"/>
        <w:rPr>
          <w:rFonts w:cstheme="minorHAnsi"/>
          <w:b w:val="0"/>
          <w:bCs w:val="0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 xml:space="preserve">Title: </w:t>
      </w:r>
      <w:r w:rsidRPr="002426D4">
        <w:rPr>
          <w:rFonts w:cstheme="minorHAnsi"/>
          <w:b w:val="0"/>
          <w:bCs w:val="0"/>
          <w:sz w:val="24"/>
          <w:szCs w:val="24"/>
          <w:lang w:val="en-GB"/>
        </w:rPr>
        <w:t xml:space="preserve">The prevalence and prescribing patterns of benzodiazepines and Z-drugs in older nursing home residents in different European countries and Israel: </w:t>
      </w:r>
      <w:r>
        <w:rPr>
          <w:rFonts w:cstheme="minorHAnsi"/>
          <w:b w:val="0"/>
          <w:bCs w:val="0"/>
          <w:sz w:val="24"/>
          <w:szCs w:val="24"/>
          <w:lang w:val="en-GB"/>
        </w:rPr>
        <w:t xml:space="preserve">retrospective </w:t>
      </w:r>
      <w:r w:rsidRPr="002426D4">
        <w:rPr>
          <w:rFonts w:cstheme="minorHAnsi"/>
          <w:b w:val="0"/>
          <w:bCs w:val="0"/>
          <w:sz w:val="24"/>
          <w:szCs w:val="24"/>
          <w:lang w:val="en-GB"/>
        </w:rPr>
        <w:t xml:space="preserve">results from the </w:t>
      </w:r>
      <w:r>
        <w:rPr>
          <w:rFonts w:cstheme="minorHAnsi"/>
          <w:b w:val="0"/>
          <w:bCs w:val="0"/>
          <w:sz w:val="24"/>
          <w:szCs w:val="24"/>
          <w:lang w:val="en-GB"/>
        </w:rPr>
        <w:t xml:space="preserve">EU </w:t>
      </w:r>
      <w:r w:rsidRPr="002426D4">
        <w:rPr>
          <w:rFonts w:cstheme="minorHAnsi"/>
          <w:b w:val="0"/>
          <w:bCs w:val="0"/>
          <w:sz w:val="24"/>
          <w:szCs w:val="24"/>
          <w:lang w:val="en-GB"/>
        </w:rPr>
        <w:t>SHELTER study</w:t>
      </w:r>
    </w:p>
    <w:p w14:paraId="2A89049B" w14:textId="77777777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b/>
          <w:sz w:val="24"/>
          <w:szCs w:val="24"/>
          <w:lang w:val="en-GB"/>
        </w:rPr>
        <w:t>Running head:</w:t>
      </w:r>
      <w:r w:rsidRPr="002426D4">
        <w:rPr>
          <w:rFonts w:cstheme="minorHAnsi"/>
          <w:sz w:val="24"/>
          <w:szCs w:val="24"/>
          <w:lang w:val="en-GB"/>
        </w:rPr>
        <w:t xml:space="preserve"> Benzodiazepines/Z-drugs in European nursing homes</w:t>
      </w:r>
    </w:p>
    <w:p w14:paraId="65826D19" w14:textId="77777777" w:rsidR="007B6FD9" w:rsidRPr="002426D4" w:rsidRDefault="007B6FD9" w:rsidP="007B6FD9">
      <w:pPr>
        <w:spacing w:line="48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2426D4">
        <w:rPr>
          <w:rFonts w:cstheme="minorHAnsi"/>
          <w:b/>
          <w:sz w:val="24"/>
          <w:szCs w:val="24"/>
          <w:lang w:val="en-GB"/>
        </w:rPr>
        <w:t>Authors:</w:t>
      </w:r>
    </w:p>
    <w:p w14:paraId="57A03A29" w14:textId="77777777" w:rsidR="007B6FD9" w:rsidRPr="00847B30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>Anna Lukačišinová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1</w:t>
      </w:r>
      <w:r w:rsidRPr="002426D4">
        <w:rPr>
          <w:rFonts w:cstheme="minorHAnsi"/>
          <w:sz w:val="24"/>
          <w:szCs w:val="24"/>
          <w:lang w:val="en-GB"/>
        </w:rPr>
        <w:t>; Daniela Fialová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1,2</w:t>
      </w:r>
      <w:r>
        <w:rPr>
          <w:rFonts w:cstheme="minorHAnsi"/>
          <w:sz w:val="24"/>
          <w:szCs w:val="24"/>
          <w:lang w:val="en-GB"/>
        </w:rPr>
        <w:t xml:space="preserve">; </w:t>
      </w:r>
      <w:proofErr w:type="spellStart"/>
      <w:r w:rsidRPr="002426D4">
        <w:rPr>
          <w:rFonts w:cstheme="minorHAnsi"/>
          <w:sz w:val="24"/>
          <w:szCs w:val="24"/>
          <w:lang w:val="en-GB"/>
        </w:rPr>
        <w:t>Nancye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 May Peel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3</w:t>
      </w:r>
      <w:r w:rsidRPr="002426D4">
        <w:rPr>
          <w:rFonts w:cstheme="minorHAnsi"/>
          <w:sz w:val="24"/>
          <w:szCs w:val="24"/>
          <w:lang w:val="en-GB"/>
        </w:rPr>
        <w:t>; Ruth Eleanor Hubbard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3</w:t>
      </w:r>
      <w:r w:rsidRPr="002426D4">
        <w:rPr>
          <w:rFonts w:cstheme="minorHAnsi"/>
          <w:sz w:val="24"/>
          <w:szCs w:val="24"/>
          <w:lang w:val="en-GB"/>
        </w:rPr>
        <w:t>; Jovana Brkic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1</w:t>
      </w:r>
      <w:r w:rsidRPr="002426D4">
        <w:rPr>
          <w:rFonts w:cstheme="minorHAnsi"/>
          <w:sz w:val="24"/>
          <w:szCs w:val="24"/>
          <w:lang w:val="en-GB"/>
        </w:rPr>
        <w:t>; Graziano Onder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4</w:t>
      </w:r>
      <w:r w:rsidRPr="002426D4">
        <w:rPr>
          <w:rFonts w:cstheme="minorHAnsi"/>
          <w:sz w:val="24"/>
          <w:szCs w:val="24"/>
          <w:lang w:val="en-GB"/>
        </w:rPr>
        <w:t>; Eva Topinková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2</w:t>
      </w:r>
      <w:r w:rsidRPr="002426D4">
        <w:rPr>
          <w:rFonts w:cstheme="minorHAnsi"/>
          <w:sz w:val="24"/>
          <w:szCs w:val="24"/>
          <w:lang w:val="en-GB"/>
        </w:rPr>
        <w:t>; Jacob Gindin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5</w:t>
      </w:r>
      <w:r w:rsidRPr="002426D4">
        <w:rPr>
          <w:rFonts w:cstheme="minorHAnsi"/>
          <w:sz w:val="24"/>
          <w:szCs w:val="24"/>
          <w:lang w:val="en-GB"/>
        </w:rPr>
        <w:t>; Tamar Shochat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6</w:t>
      </w:r>
      <w:r w:rsidRPr="002426D4">
        <w:rPr>
          <w:rFonts w:cstheme="minorHAnsi"/>
          <w:sz w:val="24"/>
          <w:szCs w:val="24"/>
          <w:lang w:val="en-GB"/>
        </w:rPr>
        <w:t>; Leonard Gray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3</w:t>
      </w:r>
      <w:r w:rsidRPr="002426D4">
        <w:rPr>
          <w:rFonts w:cstheme="minorHAnsi"/>
          <w:sz w:val="24"/>
          <w:szCs w:val="24"/>
          <w:lang w:val="en-GB"/>
        </w:rPr>
        <w:t>; Roberto Bernabei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7</w:t>
      </w:r>
    </w:p>
    <w:p w14:paraId="38E42E2E" w14:textId="77777777" w:rsidR="007B6FD9" w:rsidRPr="002426D4" w:rsidRDefault="007B6FD9" w:rsidP="007B6FD9">
      <w:pPr>
        <w:spacing w:line="480" w:lineRule="auto"/>
        <w:jc w:val="both"/>
        <w:rPr>
          <w:rFonts w:cstheme="minorHAnsi"/>
          <w:b/>
          <w:sz w:val="24"/>
          <w:szCs w:val="24"/>
          <w:vertAlign w:val="superscript"/>
          <w:lang w:val="en-GB"/>
        </w:rPr>
      </w:pPr>
      <w:r w:rsidRPr="002426D4">
        <w:rPr>
          <w:rFonts w:cstheme="minorHAnsi"/>
          <w:b/>
          <w:sz w:val="24"/>
          <w:szCs w:val="24"/>
          <w:lang w:val="en-GB"/>
        </w:rPr>
        <w:t>Affiliations:</w:t>
      </w:r>
    </w:p>
    <w:p w14:paraId="24CC7B25" w14:textId="0CEA91BB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 xml:space="preserve">1 </w:t>
      </w:r>
      <w:bookmarkStart w:id="0" w:name="_GoBack"/>
      <w:bookmarkEnd w:id="0"/>
      <w:r w:rsidRPr="002426D4">
        <w:rPr>
          <w:rFonts w:cstheme="minorHAnsi"/>
          <w:sz w:val="24"/>
          <w:szCs w:val="24"/>
          <w:lang w:val="en-GB"/>
        </w:rPr>
        <w:t xml:space="preserve">Department of Social and Clinical Pharmacy, Faculty of Pharmacy in Hradec </w:t>
      </w:r>
      <w:proofErr w:type="spellStart"/>
      <w:r w:rsidRPr="002426D4">
        <w:rPr>
          <w:rFonts w:cstheme="minorHAnsi"/>
          <w:sz w:val="24"/>
          <w:szCs w:val="24"/>
          <w:lang w:val="en-GB"/>
        </w:rPr>
        <w:t>Králové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, Charles University, </w:t>
      </w:r>
      <w:r w:rsidR="008761BA">
        <w:rPr>
          <w:rFonts w:cstheme="minorHAnsi"/>
          <w:sz w:val="24"/>
          <w:szCs w:val="24"/>
          <w:lang w:val="en-GB"/>
        </w:rPr>
        <w:t xml:space="preserve">Hradec </w:t>
      </w:r>
      <w:proofErr w:type="spellStart"/>
      <w:r w:rsidR="008761BA">
        <w:rPr>
          <w:rFonts w:cstheme="minorHAnsi"/>
          <w:sz w:val="24"/>
          <w:szCs w:val="24"/>
          <w:lang w:val="en-GB"/>
        </w:rPr>
        <w:t>Králové</w:t>
      </w:r>
      <w:proofErr w:type="spellEnd"/>
      <w:r w:rsidR="008761BA">
        <w:rPr>
          <w:rFonts w:cstheme="minorHAnsi"/>
          <w:sz w:val="24"/>
          <w:szCs w:val="24"/>
          <w:lang w:val="en-GB"/>
        </w:rPr>
        <w:t xml:space="preserve">, </w:t>
      </w:r>
      <w:r w:rsidRPr="002426D4">
        <w:rPr>
          <w:rFonts w:cstheme="minorHAnsi"/>
          <w:sz w:val="24"/>
          <w:szCs w:val="24"/>
          <w:lang w:val="en-GB"/>
        </w:rPr>
        <w:t>Czech Republic</w:t>
      </w:r>
    </w:p>
    <w:p w14:paraId="539D0B83" w14:textId="1297C547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 xml:space="preserve">2 </w:t>
      </w:r>
      <w:proofErr w:type="gramStart"/>
      <w:r w:rsidRPr="002426D4">
        <w:rPr>
          <w:rFonts w:cstheme="minorHAnsi"/>
          <w:sz w:val="24"/>
          <w:szCs w:val="24"/>
          <w:lang w:val="en-GB"/>
        </w:rPr>
        <w:t>Department</w:t>
      </w:r>
      <w:proofErr w:type="gramEnd"/>
      <w:r w:rsidRPr="002426D4">
        <w:rPr>
          <w:rFonts w:cstheme="minorHAnsi"/>
          <w:sz w:val="24"/>
          <w:szCs w:val="24"/>
          <w:lang w:val="en-GB"/>
        </w:rPr>
        <w:t xml:space="preserve"> of Geriatrics, 1</w:t>
      </w:r>
      <w:r w:rsidRPr="002426D4">
        <w:rPr>
          <w:rFonts w:cstheme="minorHAnsi"/>
          <w:sz w:val="24"/>
          <w:szCs w:val="24"/>
          <w:vertAlign w:val="superscript"/>
          <w:lang w:val="en-GB"/>
        </w:rPr>
        <w:t>st</w:t>
      </w:r>
      <w:r w:rsidRPr="002426D4">
        <w:rPr>
          <w:rFonts w:cstheme="minorHAnsi"/>
          <w:sz w:val="24"/>
          <w:szCs w:val="24"/>
          <w:lang w:val="en-GB"/>
        </w:rPr>
        <w:t xml:space="preserve"> Faculty of Medicine, Charles University, </w:t>
      </w:r>
      <w:r w:rsidR="008761BA">
        <w:rPr>
          <w:rFonts w:cstheme="minorHAnsi"/>
          <w:sz w:val="24"/>
          <w:szCs w:val="24"/>
          <w:lang w:val="en-GB"/>
        </w:rPr>
        <w:t xml:space="preserve">Prague, </w:t>
      </w:r>
      <w:r w:rsidRPr="002426D4">
        <w:rPr>
          <w:rFonts w:cstheme="minorHAnsi"/>
          <w:sz w:val="24"/>
          <w:szCs w:val="24"/>
          <w:lang w:val="en-GB"/>
        </w:rPr>
        <w:t>Czech Republic</w:t>
      </w:r>
    </w:p>
    <w:p w14:paraId="4ACF8EF5" w14:textId="6377E45F" w:rsidR="007B6FD9" w:rsidRPr="00CB539F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 xml:space="preserve">3 </w:t>
      </w:r>
      <w:proofErr w:type="gramStart"/>
      <w:r w:rsidRPr="00CB539F">
        <w:rPr>
          <w:rFonts w:cstheme="minorHAnsi"/>
          <w:sz w:val="24"/>
          <w:szCs w:val="24"/>
          <w:lang w:val="en-GB"/>
        </w:rPr>
        <w:t>Centre</w:t>
      </w:r>
      <w:proofErr w:type="gramEnd"/>
      <w:r w:rsidRPr="00CB539F">
        <w:rPr>
          <w:rFonts w:cstheme="minorHAnsi"/>
          <w:sz w:val="24"/>
          <w:szCs w:val="24"/>
          <w:lang w:val="en-GB"/>
        </w:rPr>
        <w:t xml:space="preserve"> for Health Services Research</w:t>
      </w:r>
      <w:r w:rsidRPr="002426D4">
        <w:rPr>
          <w:rFonts w:cstheme="minorHAnsi"/>
          <w:sz w:val="24"/>
          <w:szCs w:val="24"/>
          <w:lang w:val="en-GB"/>
        </w:rPr>
        <w:t>, The University of Queensland, Brisbane, Australia</w:t>
      </w:r>
    </w:p>
    <w:p w14:paraId="17AC3C33" w14:textId="0980F778" w:rsidR="007B6FD9" w:rsidRPr="00847B30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>4</w:t>
      </w:r>
      <w:r w:rsidRPr="005264D2">
        <w:rPr>
          <w:rFonts w:cstheme="minorHAnsi"/>
          <w:sz w:val="24"/>
          <w:szCs w:val="24"/>
          <w:vertAlign w:val="superscript"/>
          <w:lang w:val="en-GB"/>
        </w:rPr>
        <w:t xml:space="preserve"> </w:t>
      </w:r>
      <w:r w:rsidRPr="00CB539F">
        <w:rPr>
          <w:rFonts w:cstheme="minorHAnsi"/>
          <w:sz w:val="24"/>
          <w:szCs w:val="24"/>
          <w:lang w:val="en-GB"/>
        </w:rPr>
        <w:t xml:space="preserve">Department of Cardiovascular, Endocrine-Metabolic Diseases and Aging, </w:t>
      </w:r>
      <w:proofErr w:type="spellStart"/>
      <w:r w:rsidRPr="00CB539F">
        <w:rPr>
          <w:rFonts w:cstheme="minorHAnsi"/>
          <w:sz w:val="24"/>
          <w:szCs w:val="24"/>
          <w:lang w:val="en-GB"/>
        </w:rPr>
        <w:t>Istituto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Superiore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di </w:t>
      </w:r>
      <w:proofErr w:type="spellStart"/>
      <w:r w:rsidRPr="00CB539F">
        <w:rPr>
          <w:rFonts w:cstheme="minorHAnsi"/>
          <w:sz w:val="24"/>
          <w:szCs w:val="24"/>
          <w:lang w:val="en-GB"/>
        </w:rPr>
        <w:t>Sanità</w:t>
      </w:r>
      <w:proofErr w:type="spellEnd"/>
      <w:r w:rsidRPr="00CB539F">
        <w:rPr>
          <w:rFonts w:cstheme="minorHAnsi"/>
          <w:sz w:val="24"/>
          <w:szCs w:val="24"/>
          <w:lang w:val="en-GB"/>
        </w:rPr>
        <w:t>, Rome, Italy</w:t>
      </w:r>
    </w:p>
    <w:p w14:paraId="458E3948" w14:textId="21D48C75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 xml:space="preserve">5 </w:t>
      </w:r>
      <w:r w:rsidRPr="002426D4">
        <w:rPr>
          <w:rFonts w:cstheme="minorHAnsi"/>
          <w:sz w:val="24"/>
          <w:szCs w:val="24"/>
          <w:lang w:val="en-GB"/>
        </w:rPr>
        <w:t xml:space="preserve">The </w:t>
      </w:r>
      <w:proofErr w:type="spellStart"/>
      <w:r w:rsidRPr="002426D4">
        <w:rPr>
          <w:rFonts w:cstheme="minorHAnsi"/>
          <w:sz w:val="24"/>
          <w:szCs w:val="24"/>
          <w:lang w:val="en-GB"/>
        </w:rPr>
        <w:t>Center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 for Standards in Health and Disability, The University of Haifa, </w:t>
      </w:r>
      <w:r w:rsidR="008761BA">
        <w:rPr>
          <w:rFonts w:cstheme="minorHAnsi"/>
          <w:sz w:val="24"/>
          <w:szCs w:val="24"/>
          <w:lang w:val="en-GB"/>
        </w:rPr>
        <w:t xml:space="preserve">Haifa, </w:t>
      </w:r>
      <w:r w:rsidRPr="002426D4">
        <w:rPr>
          <w:rFonts w:cstheme="minorHAnsi"/>
          <w:sz w:val="24"/>
          <w:szCs w:val="24"/>
          <w:lang w:val="en-GB"/>
        </w:rPr>
        <w:t>Israel</w:t>
      </w:r>
    </w:p>
    <w:p w14:paraId="7C38674E" w14:textId="47266DA9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vertAlign w:val="superscript"/>
          <w:lang w:val="en-GB"/>
        </w:rPr>
        <w:t>6</w:t>
      </w:r>
      <w:r w:rsidRPr="002426D4">
        <w:rPr>
          <w:rFonts w:cstheme="minorHAnsi"/>
          <w:sz w:val="24"/>
          <w:szCs w:val="24"/>
          <w:lang w:val="en-GB"/>
        </w:rPr>
        <w:t xml:space="preserve"> The Cheryl Spencer Department of Nursing, The University of Haifa, </w:t>
      </w:r>
      <w:r w:rsidR="00F127BA">
        <w:rPr>
          <w:rFonts w:cstheme="minorHAnsi"/>
          <w:sz w:val="24"/>
          <w:szCs w:val="24"/>
          <w:lang w:val="en-GB"/>
        </w:rPr>
        <w:t xml:space="preserve">Haifa, </w:t>
      </w:r>
      <w:r w:rsidRPr="002426D4">
        <w:rPr>
          <w:rFonts w:cstheme="minorHAnsi"/>
          <w:sz w:val="24"/>
          <w:szCs w:val="24"/>
          <w:lang w:val="en-GB"/>
        </w:rPr>
        <w:t>Israel</w:t>
      </w:r>
    </w:p>
    <w:p w14:paraId="1AE0079C" w14:textId="77777777" w:rsidR="007B6FD9" w:rsidRPr="00CB539F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CB539F">
        <w:rPr>
          <w:rFonts w:cstheme="minorHAnsi"/>
          <w:sz w:val="24"/>
          <w:szCs w:val="24"/>
          <w:vertAlign w:val="superscript"/>
          <w:lang w:val="en-GB"/>
        </w:rPr>
        <w:lastRenderedPageBreak/>
        <w:t xml:space="preserve">7 </w:t>
      </w:r>
      <w:r w:rsidRPr="00CB539F">
        <w:rPr>
          <w:rFonts w:cstheme="minorHAnsi"/>
          <w:sz w:val="24"/>
          <w:szCs w:val="24"/>
          <w:lang w:val="en-GB"/>
        </w:rPr>
        <w:t xml:space="preserve">Centro </w:t>
      </w:r>
      <w:proofErr w:type="spellStart"/>
      <w:r w:rsidRPr="00CB539F">
        <w:rPr>
          <w:rFonts w:cstheme="minorHAnsi"/>
          <w:sz w:val="24"/>
          <w:szCs w:val="24"/>
          <w:lang w:val="en-GB"/>
        </w:rPr>
        <w:t>Medicina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dell’Invecchiamento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Pr="00CB539F">
        <w:rPr>
          <w:rFonts w:cstheme="minorHAnsi"/>
          <w:sz w:val="24"/>
          <w:szCs w:val="24"/>
          <w:lang w:val="en-GB"/>
        </w:rPr>
        <w:t>Dipartimento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di </w:t>
      </w:r>
      <w:proofErr w:type="spellStart"/>
      <w:r w:rsidRPr="00CB539F">
        <w:rPr>
          <w:rFonts w:cstheme="minorHAnsi"/>
          <w:sz w:val="24"/>
          <w:szCs w:val="24"/>
          <w:lang w:val="en-GB"/>
        </w:rPr>
        <w:t>Scienze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Gerontologiche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Pr="00CB539F">
        <w:rPr>
          <w:rFonts w:cstheme="minorHAnsi"/>
          <w:sz w:val="24"/>
          <w:szCs w:val="24"/>
          <w:lang w:val="en-GB"/>
        </w:rPr>
        <w:t>Geriatriche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e </w:t>
      </w:r>
      <w:proofErr w:type="spellStart"/>
      <w:r w:rsidRPr="00CB539F">
        <w:rPr>
          <w:rFonts w:cstheme="minorHAnsi"/>
          <w:sz w:val="24"/>
          <w:szCs w:val="24"/>
          <w:lang w:val="en-GB"/>
        </w:rPr>
        <w:t>Fisiatriche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Pr="00CB539F">
        <w:rPr>
          <w:rFonts w:cstheme="minorHAnsi"/>
          <w:sz w:val="24"/>
          <w:szCs w:val="24"/>
          <w:lang w:val="en-GB"/>
        </w:rPr>
        <w:t>Universita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Cattolica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Sacro</w:t>
      </w:r>
      <w:proofErr w:type="spellEnd"/>
      <w:r w:rsidRPr="00CB539F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CB539F">
        <w:rPr>
          <w:rFonts w:cstheme="minorHAnsi"/>
          <w:sz w:val="24"/>
          <w:szCs w:val="24"/>
          <w:lang w:val="en-GB"/>
        </w:rPr>
        <w:t>Cuore</w:t>
      </w:r>
      <w:proofErr w:type="spellEnd"/>
      <w:r w:rsidRPr="00CB539F">
        <w:rPr>
          <w:rFonts w:cstheme="minorHAnsi"/>
          <w:sz w:val="24"/>
          <w:szCs w:val="24"/>
          <w:lang w:val="en-GB"/>
        </w:rPr>
        <w:t>, Rome, Italy</w:t>
      </w:r>
    </w:p>
    <w:p w14:paraId="1F90B148" w14:textId="77777777" w:rsidR="007B6FD9" w:rsidRPr="002426D4" w:rsidRDefault="007B6FD9" w:rsidP="007B6FD9">
      <w:pPr>
        <w:spacing w:line="480" w:lineRule="auto"/>
        <w:jc w:val="both"/>
        <w:rPr>
          <w:rFonts w:cstheme="minorHAnsi"/>
          <w:b/>
          <w:color w:val="0000FF"/>
          <w:sz w:val="24"/>
          <w:szCs w:val="24"/>
          <w:u w:val="single"/>
          <w:lang w:val="en-GB"/>
        </w:rPr>
      </w:pPr>
      <w:r w:rsidRPr="002426D4">
        <w:rPr>
          <w:rFonts w:cstheme="minorHAnsi"/>
          <w:b/>
          <w:sz w:val="24"/>
          <w:szCs w:val="24"/>
          <w:lang w:val="en-GB"/>
        </w:rPr>
        <w:t>Corresponding Author:</w:t>
      </w:r>
    </w:p>
    <w:p w14:paraId="0CEDE72F" w14:textId="77777777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 xml:space="preserve">Anna </w:t>
      </w:r>
      <w:proofErr w:type="spellStart"/>
      <w:r w:rsidRPr="002426D4">
        <w:rPr>
          <w:rFonts w:cstheme="minorHAnsi"/>
          <w:sz w:val="24"/>
          <w:szCs w:val="24"/>
          <w:lang w:val="en-GB"/>
        </w:rPr>
        <w:t>Lukačišinová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, </w:t>
      </w:r>
      <w:proofErr w:type="spellStart"/>
      <w:r w:rsidRPr="002426D4">
        <w:rPr>
          <w:rFonts w:cstheme="minorHAnsi"/>
          <w:sz w:val="24"/>
          <w:szCs w:val="24"/>
          <w:lang w:val="en-GB"/>
        </w:rPr>
        <w:t>PharmD</w:t>
      </w:r>
      <w:proofErr w:type="spellEnd"/>
      <w:r w:rsidRPr="002426D4">
        <w:rPr>
          <w:rFonts w:cstheme="minorHAnsi"/>
          <w:sz w:val="24"/>
          <w:szCs w:val="24"/>
          <w:lang w:val="en-GB"/>
        </w:rPr>
        <w:t>., Ph.D.</w:t>
      </w:r>
    </w:p>
    <w:p w14:paraId="1DCAA941" w14:textId="33A259BC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>Department of Social and Clinical Pharmacy</w:t>
      </w:r>
    </w:p>
    <w:p w14:paraId="02CBD86A" w14:textId="77777777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 xml:space="preserve">Faculty of Pharmacy in Hradec </w:t>
      </w:r>
      <w:proofErr w:type="spellStart"/>
      <w:r w:rsidRPr="002426D4">
        <w:rPr>
          <w:rFonts w:cstheme="minorHAnsi"/>
          <w:sz w:val="24"/>
          <w:szCs w:val="24"/>
          <w:lang w:val="en-GB"/>
        </w:rPr>
        <w:t>Králové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 </w:t>
      </w:r>
    </w:p>
    <w:p w14:paraId="613A1E04" w14:textId="77777777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proofErr w:type="spellStart"/>
      <w:r w:rsidRPr="002426D4">
        <w:rPr>
          <w:rFonts w:cstheme="minorHAnsi"/>
          <w:sz w:val="24"/>
          <w:szCs w:val="24"/>
          <w:lang w:val="en-GB"/>
        </w:rPr>
        <w:t>Akademika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Pr="002426D4">
        <w:rPr>
          <w:rFonts w:cstheme="minorHAnsi"/>
          <w:sz w:val="24"/>
          <w:szCs w:val="24"/>
          <w:lang w:val="en-GB"/>
        </w:rPr>
        <w:t>Heyrovského</w:t>
      </w:r>
      <w:proofErr w:type="spellEnd"/>
      <w:r w:rsidRPr="002426D4">
        <w:rPr>
          <w:rFonts w:cstheme="minorHAnsi"/>
          <w:sz w:val="24"/>
          <w:szCs w:val="24"/>
          <w:lang w:val="en-GB"/>
        </w:rPr>
        <w:t xml:space="preserve"> 1203</w:t>
      </w:r>
    </w:p>
    <w:p w14:paraId="0D9E728C" w14:textId="77777777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 xml:space="preserve">500 05 Hradec </w:t>
      </w:r>
      <w:proofErr w:type="spellStart"/>
      <w:r w:rsidRPr="002426D4">
        <w:rPr>
          <w:rFonts w:cstheme="minorHAnsi"/>
          <w:sz w:val="24"/>
          <w:szCs w:val="24"/>
          <w:lang w:val="en-GB"/>
        </w:rPr>
        <w:t>Králové</w:t>
      </w:r>
      <w:proofErr w:type="spellEnd"/>
    </w:p>
    <w:p w14:paraId="129D2F57" w14:textId="77777777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>Czech Republic</w:t>
      </w:r>
    </w:p>
    <w:p w14:paraId="332DE536" w14:textId="77777777" w:rsidR="007B6FD9" w:rsidRPr="002426D4" w:rsidRDefault="007B6FD9" w:rsidP="007B6FD9">
      <w:pPr>
        <w:spacing w:line="480" w:lineRule="auto"/>
        <w:jc w:val="both"/>
        <w:rPr>
          <w:rStyle w:val="Hyperlink"/>
          <w:rFonts w:cstheme="minorHAnsi"/>
          <w:sz w:val="24"/>
          <w:szCs w:val="24"/>
          <w:lang w:val="en-GB"/>
        </w:rPr>
      </w:pPr>
      <w:r w:rsidRPr="00CB539F">
        <w:rPr>
          <w:rFonts w:cstheme="minorHAnsi"/>
          <w:sz w:val="24"/>
          <w:szCs w:val="24"/>
          <w:lang w:val="en-GB"/>
        </w:rPr>
        <w:t xml:space="preserve">E-mail: </w:t>
      </w:r>
      <w:r w:rsidRPr="002426D4">
        <w:rPr>
          <w:rFonts w:cstheme="minorHAnsi"/>
          <w:sz w:val="24"/>
          <w:szCs w:val="24"/>
          <w:lang w:val="en-GB"/>
        </w:rPr>
        <w:t>lukacisinova.anna@gmail.com</w:t>
      </w:r>
    </w:p>
    <w:p w14:paraId="02BF22D6" w14:textId="77777777" w:rsidR="007B6FD9" w:rsidRPr="002426D4" w:rsidRDefault="007B6FD9" w:rsidP="007B6FD9">
      <w:pPr>
        <w:spacing w:line="480" w:lineRule="auto"/>
        <w:jc w:val="both"/>
        <w:rPr>
          <w:rStyle w:val="Hyperlink"/>
          <w:rFonts w:cstheme="minorHAnsi"/>
          <w:color w:val="auto"/>
          <w:sz w:val="24"/>
          <w:szCs w:val="24"/>
          <w:u w:val="none"/>
          <w:lang w:val="en-GB"/>
        </w:rPr>
      </w:pPr>
      <w:r w:rsidRPr="002426D4">
        <w:rPr>
          <w:rStyle w:val="Hyperlink"/>
          <w:rFonts w:cstheme="minorHAnsi"/>
          <w:color w:val="auto"/>
          <w:sz w:val="24"/>
          <w:szCs w:val="24"/>
          <w:u w:val="none"/>
          <w:lang w:val="en-GB"/>
        </w:rPr>
        <w:t>Telephone Number: +420 774 938 108</w:t>
      </w:r>
    </w:p>
    <w:p w14:paraId="79A81387" w14:textId="77777777" w:rsidR="007B6FD9" w:rsidRPr="002426D4" w:rsidRDefault="007B6FD9" w:rsidP="007B6FD9">
      <w:pPr>
        <w:spacing w:line="480" w:lineRule="auto"/>
        <w:jc w:val="both"/>
        <w:rPr>
          <w:rFonts w:cstheme="minorHAnsi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 xml:space="preserve">ORCID: 0000-0001-6461-5977  </w:t>
      </w:r>
    </w:p>
    <w:p w14:paraId="4AF0AE02" w14:textId="77777777" w:rsidR="00E958E0" w:rsidRDefault="00E958E0" w:rsidP="008124F9">
      <w:pPr>
        <w:spacing w:line="480" w:lineRule="auto"/>
        <w:jc w:val="both"/>
        <w:rPr>
          <w:rFonts w:ascii="Calibri" w:hAnsi="Calibri"/>
          <w:b/>
          <w:bCs/>
          <w:sz w:val="24"/>
          <w:szCs w:val="24"/>
        </w:rPr>
      </w:pPr>
    </w:p>
    <w:p w14:paraId="3CB6CFF1" w14:textId="77777777" w:rsidR="00E958E0" w:rsidRDefault="00E958E0" w:rsidP="008124F9">
      <w:pPr>
        <w:spacing w:line="480" w:lineRule="auto"/>
        <w:jc w:val="both"/>
        <w:rPr>
          <w:rFonts w:ascii="Calibri" w:hAnsi="Calibri"/>
          <w:b/>
          <w:bCs/>
          <w:sz w:val="24"/>
          <w:szCs w:val="24"/>
        </w:rPr>
      </w:pPr>
    </w:p>
    <w:p w14:paraId="53F3AF9C" w14:textId="77777777" w:rsidR="00E958E0" w:rsidRDefault="00E958E0" w:rsidP="008124F9">
      <w:pPr>
        <w:spacing w:line="480" w:lineRule="auto"/>
        <w:jc w:val="both"/>
        <w:rPr>
          <w:rFonts w:ascii="Calibri" w:hAnsi="Calibri"/>
          <w:b/>
          <w:bCs/>
          <w:sz w:val="24"/>
          <w:szCs w:val="24"/>
        </w:rPr>
      </w:pPr>
    </w:p>
    <w:p w14:paraId="3F412029" w14:textId="77777777" w:rsidR="00E958E0" w:rsidRDefault="00E958E0" w:rsidP="008124F9">
      <w:pPr>
        <w:spacing w:line="480" w:lineRule="auto"/>
        <w:jc w:val="both"/>
        <w:rPr>
          <w:rFonts w:ascii="Calibri" w:hAnsi="Calibri"/>
          <w:b/>
          <w:bCs/>
          <w:sz w:val="24"/>
          <w:szCs w:val="24"/>
        </w:rPr>
      </w:pPr>
    </w:p>
    <w:p w14:paraId="30300F9A" w14:textId="46A4E710" w:rsidR="008124F9" w:rsidRPr="005D7C7D" w:rsidRDefault="00C8113E" w:rsidP="008124F9">
      <w:pPr>
        <w:spacing w:line="48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lastRenderedPageBreak/>
        <w:t>A</w:t>
      </w:r>
      <w:r w:rsidR="005D7C7D">
        <w:rPr>
          <w:rFonts w:ascii="Calibri" w:hAnsi="Calibri"/>
          <w:b/>
          <w:bCs/>
          <w:sz w:val="24"/>
          <w:szCs w:val="24"/>
        </w:rPr>
        <w:t>dditional</w:t>
      </w:r>
      <w:r>
        <w:rPr>
          <w:rFonts w:ascii="Calibri" w:hAnsi="Calibri"/>
          <w:b/>
          <w:bCs/>
          <w:sz w:val="24"/>
          <w:szCs w:val="24"/>
        </w:rPr>
        <w:t xml:space="preserve"> </w:t>
      </w:r>
      <w:r w:rsidR="008124F9" w:rsidRPr="00887EE1">
        <w:rPr>
          <w:rFonts w:ascii="Calibri" w:hAnsi="Calibri"/>
          <w:b/>
          <w:bCs/>
          <w:sz w:val="24"/>
          <w:szCs w:val="24"/>
        </w:rPr>
        <w:t>Table 1</w:t>
      </w:r>
      <w:r w:rsidR="00887EE1">
        <w:rPr>
          <w:rFonts w:ascii="Calibri" w:hAnsi="Calibri"/>
          <w:sz w:val="24"/>
          <w:szCs w:val="24"/>
        </w:rPr>
        <w:t xml:space="preserve"> </w:t>
      </w:r>
      <w:r w:rsidR="008124F9" w:rsidRPr="00887EE1">
        <w:rPr>
          <w:rFonts w:ascii="Calibri" w:hAnsi="Calibri"/>
          <w:sz w:val="24"/>
          <w:szCs w:val="24"/>
        </w:rPr>
        <w:t>List of ATC codes and drug names included into the analyses within the dataset.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2552"/>
      </w:tblGrid>
      <w:tr w:rsidR="008124F9" w:rsidRPr="007678FC" w14:paraId="0A72D31B" w14:textId="77777777" w:rsidTr="003349A7">
        <w:tc>
          <w:tcPr>
            <w:tcW w:w="2518" w:type="dxa"/>
          </w:tcPr>
          <w:p w14:paraId="3ED34E34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b/>
                <w:szCs w:val="20"/>
              </w:rPr>
            </w:pPr>
            <w:r w:rsidRPr="007678FC">
              <w:rPr>
                <w:rFonts w:ascii="Calibri" w:hAnsi="Calibri"/>
                <w:b/>
                <w:szCs w:val="20"/>
              </w:rPr>
              <w:t>ATC code</w:t>
            </w:r>
          </w:p>
        </w:tc>
        <w:tc>
          <w:tcPr>
            <w:tcW w:w="2552" w:type="dxa"/>
          </w:tcPr>
          <w:p w14:paraId="4B6C07C4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b/>
                <w:szCs w:val="20"/>
              </w:rPr>
            </w:pPr>
            <w:r w:rsidRPr="007678FC">
              <w:rPr>
                <w:rFonts w:ascii="Calibri" w:hAnsi="Calibri"/>
                <w:b/>
                <w:szCs w:val="20"/>
              </w:rPr>
              <w:t>Drug name</w:t>
            </w:r>
          </w:p>
        </w:tc>
      </w:tr>
      <w:tr w:rsidR="008124F9" w:rsidRPr="007678FC" w14:paraId="552ABC88" w14:textId="77777777" w:rsidTr="003349A7">
        <w:tc>
          <w:tcPr>
            <w:tcW w:w="5070" w:type="dxa"/>
            <w:gridSpan w:val="2"/>
          </w:tcPr>
          <w:p w14:paraId="721971AC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i/>
                <w:szCs w:val="20"/>
              </w:rPr>
              <w:t>Benzodiazepine anxiolytics</w:t>
            </w:r>
          </w:p>
        </w:tc>
      </w:tr>
      <w:tr w:rsidR="008124F9" w:rsidRPr="007678FC" w14:paraId="10E4E32B" w14:textId="77777777" w:rsidTr="003349A7">
        <w:tc>
          <w:tcPr>
            <w:tcW w:w="2518" w:type="dxa"/>
          </w:tcPr>
          <w:p w14:paraId="638FA0B8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N05BA01</w:t>
            </w:r>
          </w:p>
        </w:tc>
        <w:tc>
          <w:tcPr>
            <w:tcW w:w="2552" w:type="dxa"/>
          </w:tcPr>
          <w:p w14:paraId="1815A197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 xml:space="preserve">Diazepam </w:t>
            </w:r>
          </w:p>
        </w:tc>
      </w:tr>
      <w:tr w:rsidR="008124F9" w:rsidRPr="007678FC" w14:paraId="04314A86" w14:textId="77777777" w:rsidTr="003349A7">
        <w:tc>
          <w:tcPr>
            <w:tcW w:w="2518" w:type="dxa"/>
          </w:tcPr>
          <w:p w14:paraId="37EB9CC6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N05BA02</w:t>
            </w:r>
          </w:p>
        </w:tc>
        <w:tc>
          <w:tcPr>
            <w:tcW w:w="2552" w:type="dxa"/>
          </w:tcPr>
          <w:p w14:paraId="64EA1B97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proofErr w:type="spellStart"/>
            <w:r w:rsidRPr="007678FC">
              <w:rPr>
                <w:rFonts w:ascii="Calibri" w:hAnsi="Calibri"/>
                <w:szCs w:val="20"/>
              </w:rPr>
              <w:t>Chlordiazepoxid</w:t>
            </w:r>
            <w:proofErr w:type="spellEnd"/>
          </w:p>
        </w:tc>
      </w:tr>
      <w:tr w:rsidR="008124F9" w:rsidRPr="007678FC" w14:paraId="26B42E4F" w14:textId="77777777" w:rsidTr="003349A7">
        <w:tc>
          <w:tcPr>
            <w:tcW w:w="2518" w:type="dxa"/>
          </w:tcPr>
          <w:p w14:paraId="7204A1E9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N05BA03</w:t>
            </w:r>
          </w:p>
        </w:tc>
        <w:tc>
          <w:tcPr>
            <w:tcW w:w="2552" w:type="dxa"/>
          </w:tcPr>
          <w:p w14:paraId="36C4606E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Medazepam</w:t>
            </w:r>
          </w:p>
        </w:tc>
      </w:tr>
      <w:tr w:rsidR="008124F9" w:rsidRPr="007678FC" w14:paraId="0BE21C55" w14:textId="77777777" w:rsidTr="003349A7">
        <w:tc>
          <w:tcPr>
            <w:tcW w:w="2518" w:type="dxa"/>
          </w:tcPr>
          <w:p w14:paraId="69615813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N05BA04</w:t>
            </w:r>
          </w:p>
        </w:tc>
        <w:tc>
          <w:tcPr>
            <w:tcW w:w="2552" w:type="dxa"/>
          </w:tcPr>
          <w:p w14:paraId="567CC6C3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Oxazepam</w:t>
            </w:r>
          </w:p>
        </w:tc>
      </w:tr>
      <w:tr w:rsidR="008124F9" w:rsidRPr="007678FC" w14:paraId="1A88C9F9" w14:textId="77777777" w:rsidTr="003349A7">
        <w:tc>
          <w:tcPr>
            <w:tcW w:w="2518" w:type="dxa"/>
          </w:tcPr>
          <w:p w14:paraId="7C659528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N05BA05</w:t>
            </w:r>
          </w:p>
        </w:tc>
        <w:tc>
          <w:tcPr>
            <w:tcW w:w="2552" w:type="dxa"/>
          </w:tcPr>
          <w:p w14:paraId="60182D25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Potassium Clorazepate</w:t>
            </w:r>
          </w:p>
        </w:tc>
      </w:tr>
      <w:tr w:rsidR="008124F9" w:rsidRPr="007678FC" w14:paraId="675A12A3" w14:textId="77777777" w:rsidTr="003349A7">
        <w:tc>
          <w:tcPr>
            <w:tcW w:w="2518" w:type="dxa"/>
          </w:tcPr>
          <w:p w14:paraId="0CB90DA8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N05BA06</w:t>
            </w:r>
          </w:p>
        </w:tc>
        <w:tc>
          <w:tcPr>
            <w:tcW w:w="2552" w:type="dxa"/>
          </w:tcPr>
          <w:p w14:paraId="324DA25A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Lorazepam</w:t>
            </w:r>
          </w:p>
        </w:tc>
      </w:tr>
      <w:tr w:rsidR="008124F9" w:rsidRPr="007678FC" w14:paraId="19D53560" w14:textId="77777777" w:rsidTr="003349A7">
        <w:tc>
          <w:tcPr>
            <w:tcW w:w="2518" w:type="dxa"/>
          </w:tcPr>
          <w:p w14:paraId="0589DD0C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N05BA07</w:t>
            </w:r>
          </w:p>
        </w:tc>
        <w:tc>
          <w:tcPr>
            <w:tcW w:w="2552" w:type="dxa"/>
          </w:tcPr>
          <w:p w14:paraId="14F1C312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proofErr w:type="spellStart"/>
            <w:r w:rsidRPr="007678FC">
              <w:rPr>
                <w:rFonts w:ascii="Calibri" w:hAnsi="Calibri"/>
                <w:szCs w:val="20"/>
              </w:rPr>
              <w:t>Adinazolam</w:t>
            </w:r>
            <w:proofErr w:type="spellEnd"/>
          </w:p>
        </w:tc>
      </w:tr>
      <w:tr w:rsidR="008124F9" w:rsidRPr="007678FC" w14:paraId="18E69800" w14:textId="77777777" w:rsidTr="003349A7">
        <w:tc>
          <w:tcPr>
            <w:tcW w:w="2518" w:type="dxa"/>
          </w:tcPr>
          <w:p w14:paraId="236D6151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N05BA08</w:t>
            </w:r>
          </w:p>
        </w:tc>
        <w:tc>
          <w:tcPr>
            <w:tcW w:w="2552" w:type="dxa"/>
          </w:tcPr>
          <w:p w14:paraId="363B382B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Bromazepam</w:t>
            </w:r>
          </w:p>
        </w:tc>
      </w:tr>
      <w:tr w:rsidR="008124F9" w:rsidRPr="007678FC" w14:paraId="4C08ADE2" w14:textId="77777777" w:rsidTr="003349A7">
        <w:tc>
          <w:tcPr>
            <w:tcW w:w="2518" w:type="dxa"/>
          </w:tcPr>
          <w:p w14:paraId="6161EB53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N05BA09</w:t>
            </w:r>
          </w:p>
        </w:tc>
        <w:tc>
          <w:tcPr>
            <w:tcW w:w="2552" w:type="dxa"/>
          </w:tcPr>
          <w:p w14:paraId="048DB941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Clobazam</w:t>
            </w:r>
          </w:p>
        </w:tc>
      </w:tr>
      <w:tr w:rsidR="008124F9" w:rsidRPr="007678FC" w14:paraId="64100723" w14:textId="77777777" w:rsidTr="003349A7">
        <w:tc>
          <w:tcPr>
            <w:tcW w:w="2518" w:type="dxa"/>
          </w:tcPr>
          <w:p w14:paraId="04038495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N05BA10</w:t>
            </w:r>
          </w:p>
        </w:tc>
        <w:tc>
          <w:tcPr>
            <w:tcW w:w="2552" w:type="dxa"/>
          </w:tcPr>
          <w:p w14:paraId="1601F490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Ketazolam</w:t>
            </w:r>
          </w:p>
        </w:tc>
      </w:tr>
      <w:tr w:rsidR="008124F9" w:rsidRPr="007678FC" w14:paraId="3DFF008E" w14:textId="77777777" w:rsidTr="003349A7">
        <w:tc>
          <w:tcPr>
            <w:tcW w:w="2518" w:type="dxa"/>
          </w:tcPr>
          <w:p w14:paraId="55EEA6DA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N05BA11</w:t>
            </w:r>
          </w:p>
        </w:tc>
        <w:tc>
          <w:tcPr>
            <w:tcW w:w="2552" w:type="dxa"/>
          </w:tcPr>
          <w:p w14:paraId="3F83CA91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proofErr w:type="spellStart"/>
            <w:r w:rsidRPr="007678FC">
              <w:rPr>
                <w:rFonts w:ascii="Calibri" w:hAnsi="Calibri"/>
                <w:szCs w:val="20"/>
              </w:rPr>
              <w:t>Prazepam</w:t>
            </w:r>
            <w:proofErr w:type="spellEnd"/>
          </w:p>
        </w:tc>
      </w:tr>
      <w:tr w:rsidR="008124F9" w:rsidRPr="007678FC" w14:paraId="557D276C" w14:textId="77777777" w:rsidTr="003349A7">
        <w:tc>
          <w:tcPr>
            <w:tcW w:w="2518" w:type="dxa"/>
          </w:tcPr>
          <w:p w14:paraId="7AC5264B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N05BA12</w:t>
            </w:r>
          </w:p>
        </w:tc>
        <w:tc>
          <w:tcPr>
            <w:tcW w:w="2552" w:type="dxa"/>
          </w:tcPr>
          <w:p w14:paraId="785AFBDC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Alprazolam</w:t>
            </w:r>
          </w:p>
        </w:tc>
      </w:tr>
      <w:tr w:rsidR="008124F9" w:rsidRPr="007678FC" w14:paraId="0307A9EE" w14:textId="77777777" w:rsidTr="003349A7">
        <w:tc>
          <w:tcPr>
            <w:tcW w:w="2518" w:type="dxa"/>
          </w:tcPr>
          <w:p w14:paraId="3D5E47DB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N05BA13</w:t>
            </w:r>
          </w:p>
        </w:tc>
        <w:tc>
          <w:tcPr>
            <w:tcW w:w="2552" w:type="dxa"/>
          </w:tcPr>
          <w:p w14:paraId="64F76C6E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proofErr w:type="spellStart"/>
            <w:r w:rsidRPr="007678FC">
              <w:rPr>
                <w:rFonts w:ascii="Calibri" w:hAnsi="Calibri"/>
                <w:szCs w:val="20"/>
              </w:rPr>
              <w:t>Halazepam</w:t>
            </w:r>
            <w:proofErr w:type="spellEnd"/>
          </w:p>
        </w:tc>
      </w:tr>
      <w:tr w:rsidR="008124F9" w:rsidRPr="007678FC" w14:paraId="3D2F34E6" w14:textId="77777777" w:rsidTr="003349A7">
        <w:tc>
          <w:tcPr>
            <w:tcW w:w="2518" w:type="dxa"/>
          </w:tcPr>
          <w:p w14:paraId="580ECD80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N05BA14</w:t>
            </w:r>
          </w:p>
        </w:tc>
        <w:tc>
          <w:tcPr>
            <w:tcW w:w="2552" w:type="dxa"/>
          </w:tcPr>
          <w:p w14:paraId="4AEE90A0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Pinazepam</w:t>
            </w:r>
          </w:p>
        </w:tc>
      </w:tr>
      <w:tr w:rsidR="008124F9" w:rsidRPr="007678FC" w14:paraId="7E25B53F" w14:textId="77777777" w:rsidTr="003349A7">
        <w:tc>
          <w:tcPr>
            <w:tcW w:w="2518" w:type="dxa"/>
          </w:tcPr>
          <w:p w14:paraId="570D2F2C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N05BA15</w:t>
            </w:r>
          </w:p>
        </w:tc>
        <w:tc>
          <w:tcPr>
            <w:tcW w:w="2552" w:type="dxa"/>
          </w:tcPr>
          <w:p w14:paraId="2FD7A019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Camazepam</w:t>
            </w:r>
          </w:p>
        </w:tc>
      </w:tr>
      <w:tr w:rsidR="008124F9" w:rsidRPr="007678FC" w14:paraId="1E4DBE26" w14:textId="77777777" w:rsidTr="003349A7">
        <w:tc>
          <w:tcPr>
            <w:tcW w:w="2518" w:type="dxa"/>
          </w:tcPr>
          <w:p w14:paraId="07A72DBF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N05BA16</w:t>
            </w:r>
          </w:p>
        </w:tc>
        <w:tc>
          <w:tcPr>
            <w:tcW w:w="2552" w:type="dxa"/>
          </w:tcPr>
          <w:p w14:paraId="3392B59B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Nordazepam</w:t>
            </w:r>
          </w:p>
        </w:tc>
      </w:tr>
      <w:tr w:rsidR="008124F9" w:rsidRPr="007678FC" w14:paraId="3E05E718" w14:textId="77777777" w:rsidTr="003349A7">
        <w:tc>
          <w:tcPr>
            <w:tcW w:w="2518" w:type="dxa"/>
          </w:tcPr>
          <w:p w14:paraId="27846C2E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N05BA17</w:t>
            </w:r>
          </w:p>
        </w:tc>
        <w:tc>
          <w:tcPr>
            <w:tcW w:w="2552" w:type="dxa"/>
          </w:tcPr>
          <w:p w14:paraId="1E36F947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Fludiazepam</w:t>
            </w:r>
          </w:p>
        </w:tc>
      </w:tr>
      <w:tr w:rsidR="008124F9" w:rsidRPr="007678FC" w14:paraId="4977498A" w14:textId="77777777" w:rsidTr="003349A7">
        <w:tc>
          <w:tcPr>
            <w:tcW w:w="2518" w:type="dxa"/>
          </w:tcPr>
          <w:p w14:paraId="037F5672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N05BA18</w:t>
            </w:r>
          </w:p>
        </w:tc>
        <w:tc>
          <w:tcPr>
            <w:tcW w:w="2552" w:type="dxa"/>
          </w:tcPr>
          <w:p w14:paraId="4723F4E8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 xml:space="preserve">Ethyl </w:t>
            </w:r>
            <w:proofErr w:type="spellStart"/>
            <w:r w:rsidRPr="007678FC">
              <w:rPr>
                <w:rFonts w:ascii="Calibri" w:hAnsi="Calibri"/>
                <w:szCs w:val="20"/>
              </w:rPr>
              <w:t>Loflazepate</w:t>
            </w:r>
            <w:proofErr w:type="spellEnd"/>
          </w:p>
        </w:tc>
      </w:tr>
      <w:tr w:rsidR="008124F9" w:rsidRPr="007678FC" w14:paraId="2B39C248" w14:textId="77777777" w:rsidTr="003349A7">
        <w:tc>
          <w:tcPr>
            <w:tcW w:w="2518" w:type="dxa"/>
          </w:tcPr>
          <w:p w14:paraId="004D0422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N05BA19</w:t>
            </w:r>
          </w:p>
        </w:tc>
        <w:tc>
          <w:tcPr>
            <w:tcW w:w="2552" w:type="dxa"/>
          </w:tcPr>
          <w:p w14:paraId="25A44D64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Etizolam</w:t>
            </w:r>
          </w:p>
        </w:tc>
      </w:tr>
      <w:tr w:rsidR="008124F9" w:rsidRPr="007678FC" w14:paraId="1A226793" w14:textId="77777777" w:rsidTr="003349A7">
        <w:tc>
          <w:tcPr>
            <w:tcW w:w="2518" w:type="dxa"/>
          </w:tcPr>
          <w:p w14:paraId="61DF1AEC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N05BA21</w:t>
            </w:r>
          </w:p>
        </w:tc>
        <w:tc>
          <w:tcPr>
            <w:tcW w:w="2552" w:type="dxa"/>
          </w:tcPr>
          <w:p w14:paraId="4718B69C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Clotiazepam</w:t>
            </w:r>
          </w:p>
        </w:tc>
      </w:tr>
      <w:tr w:rsidR="008124F9" w:rsidRPr="007678FC" w14:paraId="5CE346EA" w14:textId="77777777" w:rsidTr="003349A7">
        <w:tc>
          <w:tcPr>
            <w:tcW w:w="2518" w:type="dxa"/>
          </w:tcPr>
          <w:p w14:paraId="34EC3145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N05BA22</w:t>
            </w:r>
          </w:p>
        </w:tc>
        <w:tc>
          <w:tcPr>
            <w:tcW w:w="2552" w:type="dxa"/>
          </w:tcPr>
          <w:p w14:paraId="642AE6C0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Cloxazolam</w:t>
            </w:r>
          </w:p>
        </w:tc>
      </w:tr>
      <w:tr w:rsidR="008124F9" w:rsidRPr="007678FC" w14:paraId="2471FC16" w14:textId="77777777" w:rsidTr="003349A7">
        <w:tc>
          <w:tcPr>
            <w:tcW w:w="2518" w:type="dxa"/>
          </w:tcPr>
          <w:p w14:paraId="16245FD1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N05BA23</w:t>
            </w:r>
          </w:p>
        </w:tc>
        <w:tc>
          <w:tcPr>
            <w:tcW w:w="2552" w:type="dxa"/>
          </w:tcPr>
          <w:p w14:paraId="0C7CA27B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proofErr w:type="spellStart"/>
            <w:r w:rsidRPr="007678FC">
              <w:rPr>
                <w:rFonts w:ascii="Calibri" w:hAnsi="Calibri"/>
                <w:szCs w:val="20"/>
              </w:rPr>
              <w:t>Tofisopam</w:t>
            </w:r>
            <w:proofErr w:type="spellEnd"/>
          </w:p>
        </w:tc>
      </w:tr>
      <w:tr w:rsidR="008124F9" w:rsidRPr="007678FC" w14:paraId="57E5E032" w14:textId="77777777" w:rsidTr="003349A7">
        <w:tc>
          <w:tcPr>
            <w:tcW w:w="2518" w:type="dxa"/>
          </w:tcPr>
          <w:p w14:paraId="43E0A2B2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N05BA56</w:t>
            </w:r>
          </w:p>
        </w:tc>
        <w:tc>
          <w:tcPr>
            <w:tcW w:w="2552" w:type="dxa"/>
          </w:tcPr>
          <w:p w14:paraId="1BCE642D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Lorazepam, combinations</w:t>
            </w:r>
          </w:p>
        </w:tc>
      </w:tr>
      <w:tr w:rsidR="008124F9" w:rsidRPr="007678FC" w14:paraId="5488400E" w14:textId="77777777" w:rsidTr="003349A7">
        <w:tc>
          <w:tcPr>
            <w:tcW w:w="5070" w:type="dxa"/>
            <w:gridSpan w:val="2"/>
          </w:tcPr>
          <w:p w14:paraId="28D6D3CE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i/>
                <w:szCs w:val="20"/>
              </w:rPr>
            </w:pPr>
            <w:r w:rsidRPr="007678FC">
              <w:rPr>
                <w:rFonts w:ascii="Calibri" w:hAnsi="Calibri"/>
                <w:i/>
                <w:szCs w:val="20"/>
              </w:rPr>
              <w:t>Benzodiazepine hypnotics</w:t>
            </w:r>
          </w:p>
        </w:tc>
      </w:tr>
      <w:tr w:rsidR="008124F9" w:rsidRPr="007678FC" w14:paraId="0F610C6A" w14:textId="77777777" w:rsidTr="003349A7">
        <w:tc>
          <w:tcPr>
            <w:tcW w:w="2518" w:type="dxa"/>
          </w:tcPr>
          <w:p w14:paraId="0A0E3819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N05CD01</w:t>
            </w:r>
          </w:p>
        </w:tc>
        <w:tc>
          <w:tcPr>
            <w:tcW w:w="2552" w:type="dxa"/>
          </w:tcPr>
          <w:p w14:paraId="5E8AD6D8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Flurazepam</w:t>
            </w:r>
          </w:p>
        </w:tc>
      </w:tr>
      <w:tr w:rsidR="008124F9" w:rsidRPr="007678FC" w14:paraId="678D2EF5" w14:textId="77777777" w:rsidTr="003349A7">
        <w:tc>
          <w:tcPr>
            <w:tcW w:w="2518" w:type="dxa"/>
          </w:tcPr>
          <w:p w14:paraId="19260039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N05CD02</w:t>
            </w:r>
          </w:p>
        </w:tc>
        <w:tc>
          <w:tcPr>
            <w:tcW w:w="2552" w:type="dxa"/>
          </w:tcPr>
          <w:p w14:paraId="61E349A5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Nitrazepam</w:t>
            </w:r>
          </w:p>
        </w:tc>
      </w:tr>
      <w:tr w:rsidR="008124F9" w:rsidRPr="007678FC" w14:paraId="345FB387" w14:textId="77777777" w:rsidTr="003349A7">
        <w:tc>
          <w:tcPr>
            <w:tcW w:w="2518" w:type="dxa"/>
          </w:tcPr>
          <w:p w14:paraId="2E4F5C0D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N05CD03</w:t>
            </w:r>
          </w:p>
        </w:tc>
        <w:tc>
          <w:tcPr>
            <w:tcW w:w="2552" w:type="dxa"/>
          </w:tcPr>
          <w:p w14:paraId="358B198B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Flunitrazepam</w:t>
            </w:r>
          </w:p>
        </w:tc>
      </w:tr>
      <w:tr w:rsidR="008124F9" w:rsidRPr="007678FC" w14:paraId="7CA3217E" w14:textId="77777777" w:rsidTr="003349A7">
        <w:tc>
          <w:tcPr>
            <w:tcW w:w="2518" w:type="dxa"/>
          </w:tcPr>
          <w:p w14:paraId="56770733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N05CD04</w:t>
            </w:r>
          </w:p>
        </w:tc>
        <w:tc>
          <w:tcPr>
            <w:tcW w:w="2552" w:type="dxa"/>
          </w:tcPr>
          <w:p w14:paraId="2F5C2278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proofErr w:type="spellStart"/>
            <w:r w:rsidRPr="007678FC">
              <w:rPr>
                <w:rFonts w:ascii="Calibri" w:hAnsi="Calibri"/>
                <w:szCs w:val="20"/>
              </w:rPr>
              <w:t>Estazolam</w:t>
            </w:r>
            <w:proofErr w:type="spellEnd"/>
          </w:p>
        </w:tc>
      </w:tr>
      <w:tr w:rsidR="008124F9" w:rsidRPr="007678FC" w14:paraId="29769B0E" w14:textId="77777777" w:rsidTr="003349A7">
        <w:tc>
          <w:tcPr>
            <w:tcW w:w="2518" w:type="dxa"/>
          </w:tcPr>
          <w:p w14:paraId="1948DF0E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N05CD05</w:t>
            </w:r>
          </w:p>
        </w:tc>
        <w:tc>
          <w:tcPr>
            <w:tcW w:w="2552" w:type="dxa"/>
          </w:tcPr>
          <w:p w14:paraId="1BA1CE5E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Triazolam</w:t>
            </w:r>
          </w:p>
        </w:tc>
      </w:tr>
      <w:tr w:rsidR="008124F9" w:rsidRPr="007678FC" w14:paraId="19E43D5C" w14:textId="77777777" w:rsidTr="003349A7">
        <w:tc>
          <w:tcPr>
            <w:tcW w:w="2518" w:type="dxa"/>
          </w:tcPr>
          <w:p w14:paraId="462736B0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N05CD06</w:t>
            </w:r>
          </w:p>
        </w:tc>
        <w:tc>
          <w:tcPr>
            <w:tcW w:w="2552" w:type="dxa"/>
          </w:tcPr>
          <w:p w14:paraId="6969C62B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Lormetazepam</w:t>
            </w:r>
          </w:p>
        </w:tc>
      </w:tr>
      <w:tr w:rsidR="008124F9" w:rsidRPr="007678FC" w14:paraId="3448D573" w14:textId="77777777" w:rsidTr="003349A7">
        <w:tc>
          <w:tcPr>
            <w:tcW w:w="2518" w:type="dxa"/>
          </w:tcPr>
          <w:p w14:paraId="6412AED0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N05CD07</w:t>
            </w:r>
          </w:p>
        </w:tc>
        <w:tc>
          <w:tcPr>
            <w:tcW w:w="2552" w:type="dxa"/>
          </w:tcPr>
          <w:p w14:paraId="3BC94AD6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Temazepam</w:t>
            </w:r>
          </w:p>
        </w:tc>
      </w:tr>
      <w:tr w:rsidR="008124F9" w:rsidRPr="007678FC" w14:paraId="04518CCE" w14:textId="77777777" w:rsidTr="003349A7">
        <w:tc>
          <w:tcPr>
            <w:tcW w:w="2518" w:type="dxa"/>
          </w:tcPr>
          <w:p w14:paraId="69317138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N05CD08</w:t>
            </w:r>
          </w:p>
        </w:tc>
        <w:tc>
          <w:tcPr>
            <w:tcW w:w="2552" w:type="dxa"/>
          </w:tcPr>
          <w:p w14:paraId="28D16662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Midazolam</w:t>
            </w:r>
          </w:p>
        </w:tc>
      </w:tr>
      <w:tr w:rsidR="008124F9" w:rsidRPr="007678FC" w14:paraId="73E3FC03" w14:textId="77777777" w:rsidTr="003349A7">
        <w:tc>
          <w:tcPr>
            <w:tcW w:w="2518" w:type="dxa"/>
          </w:tcPr>
          <w:p w14:paraId="47936E16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N05CD09</w:t>
            </w:r>
          </w:p>
        </w:tc>
        <w:tc>
          <w:tcPr>
            <w:tcW w:w="2552" w:type="dxa"/>
          </w:tcPr>
          <w:p w14:paraId="7DF3251E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Brotizolam</w:t>
            </w:r>
          </w:p>
        </w:tc>
      </w:tr>
      <w:tr w:rsidR="008124F9" w:rsidRPr="007678FC" w14:paraId="3398C000" w14:textId="77777777" w:rsidTr="003349A7">
        <w:tc>
          <w:tcPr>
            <w:tcW w:w="2518" w:type="dxa"/>
          </w:tcPr>
          <w:p w14:paraId="0C47F2B5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N05CD10</w:t>
            </w:r>
          </w:p>
        </w:tc>
        <w:tc>
          <w:tcPr>
            <w:tcW w:w="2552" w:type="dxa"/>
          </w:tcPr>
          <w:p w14:paraId="3F36C7B8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Quazepam</w:t>
            </w:r>
          </w:p>
        </w:tc>
      </w:tr>
      <w:tr w:rsidR="008124F9" w:rsidRPr="007678FC" w14:paraId="2EFD5087" w14:textId="77777777" w:rsidTr="003349A7">
        <w:tc>
          <w:tcPr>
            <w:tcW w:w="2518" w:type="dxa"/>
          </w:tcPr>
          <w:p w14:paraId="060A97E5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N05CD11</w:t>
            </w:r>
          </w:p>
        </w:tc>
        <w:tc>
          <w:tcPr>
            <w:tcW w:w="2552" w:type="dxa"/>
          </w:tcPr>
          <w:p w14:paraId="5F71E223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Loprazolam</w:t>
            </w:r>
          </w:p>
        </w:tc>
      </w:tr>
      <w:tr w:rsidR="008124F9" w:rsidRPr="007678FC" w14:paraId="0AE5797C" w14:textId="77777777" w:rsidTr="003349A7">
        <w:tc>
          <w:tcPr>
            <w:tcW w:w="2518" w:type="dxa"/>
          </w:tcPr>
          <w:p w14:paraId="47070F87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N05CD12</w:t>
            </w:r>
          </w:p>
        </w:tc>
        <w:tc>
          <w:tcPr>
            <w:tcW w:w="2552" w:type="dxa"/>
          </w:tcPr>
          <w:p w14:paraId="74EB88A1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Doxefazepam</w:t>
            </w:r>
          </w:p>
        </w:tc>
      </w:tr>
      <w:tr w:rsidR="008124F9" w:rsidRPr="007678FC" w14:paraId="37D295E5" w14:textId="77777777" w:rsidTr="003349A7">
        <w:tc>
          <w:tcPr>
            <w:tcW w:w="2518" w:type="dxa"/>
          </w:tcPr>
          <w:p w14:paraId="20723A3A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N05CD13</w:t>
            </w:r>
          </w:p>
        </w:tc>
        <w:tc>
          <w:tcPr>
            <w:tcW w:w="2552" w:type="dxa"/>
          </w:tcPr>
          <w:p w14:paraId="5930950A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Cinolazepam</w:t>
            </w:r>
          </w:p>
        </w:tc>
      </w:tr>
      <w:tr w:rsidR="008124F9" w:rsidRPr="007678FC" w14:paraId="74746EDC" w14:textId="77777777" w:rsidTr="003349A7">
        <w:tc>
          <w:tcPr>
            <w:tcW w:w="5070" w:type="dxa"/>
            <w:gridSpan w:val="2"/>
          </w:tcPr>
          <w:p w14:paraId="24CD564C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i/>
                <w:szCs w:val="20"/>
              </w:rPr>
            </w:pPr>
            <w:r w:rsidRPr="007678FC">
              <w:rPr>
                <w:rFonts w:ascii="Calibri" w:hAnsi="Calibri"/>
                <w:i/>
                <w:szCs w:val="20"/>
              </w:rPr>
              <w:t xml:space="preserve">Z-drugs </w:t>
            </w:r>
          </w:p>
        </w:tc>
      </w:tr>
      <w:tr w:rsidR="008124F9" w:rsidRPr="007678FC" w14:paraId="169F9A87" w14:textId="77777777" w:rsidTr="003349A7">
        <w:tc>
          <w:tcPr>
            <w:tcW w:w="2518" w:type="dxa"/>
          </w:tcPr>
          <w:p w14:paraId="31CDD22D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N05CF01</w:t>
            </w:r>
          </w:p>
        </w:tc>
        <w:tc>
          <w:tcPr>
            <w:tcW w:w="2552" w:type="dxa"/>
          </w:tcPr>
          <w:p w14:paraId="4004E3B0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Zopiclone</w:t>
            </w:r>
          </w:p>
        </w:tc>
      </w:tr>
      <w:tr w:rsidR="008124F9" w:rsidRPr="007678FC" w14:paraId="3DE31B44" w14:textId="77777777" w:rsidTr="003349A7">
        <w:tc>
          <w:tcPr>
            <w:tcW w:w="2518" w:type="dxa"/>
          </w:tcPr>
          <w:p w14:paraId="03F7DA61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N05CF02</w:t>
            </w:r>
          </w:p>
        </w:tc>
        <w:tc>
          <w:tcPr>
            <w:tcW w:w="2552" w:type="dxa"/>
          </w:tcPr>
          <w:p w14:paraId="56816A98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Zolpidem</w:t>
            </w:r>
          </w:p>
        </w:tc>
      </w:tr>
      <w:tr w:rsidR="008124F9" w:rsidRPr="007678FC" w14:paraId="415D0DCE" w14:textId="77777777" w:rsidTr="003349A7">
        <w:tc>
          <w:tcPr>
            <w:tcW w:w="2518" w:type="dxa"/>
          </w:tcPr>
          <w:p w14:paraId="4C99D592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N05CF03</w:t>
            </w:r>
          </w:p>
        </w:tc>
        <w:tc>
          <w:tcPr>
            <w:tcW w:w="2552" w:type="dxa"/>
          </w:tcPr>
          <w:p w14:paraId="44A32206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Zaleplon</w:t>
            </w:r>
          </w:p>
        </w:tc>
      </w:tr>
      <w:tr w:rsidR="008124F9" w:rsidRPr="007678FC" w14:paraId="6DDA94A5" w14:textId="77777777" w:rsidTr="003349A7">
        <w:tc>
          <w:tcPr>
            <w:tcW w:w="2518" w:type="dxa"/>
          </w:tcPr>
          <w:p w14:paraId="29E77892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N05CF04</w:t>
            </w:r>
          </w:p>
        </w:tc>
        <w:tc>
          <w:tcPr>
            <w:tcW w:w="2552" w:type="dxa"/>
          </w:tcPr>
          <w:p w14:paraId="30093F9F" w14:textId="77777777" w:rsidR="008124F9" w:rsidRPr="007678FC" w:rsidRDefault="008124F9" w:rsidP="003349A7">
            <w:pPr>
              <w:spacing w:after="0" w:line="240" w:lineRule="auto"/>
              <w:jc w:val="both"/>
              <w:rPr>
                <w:rFonts w:ascii="Calibri" w:hAnsi="Calibri"/>
                <w:szCs w:val="20"/>
              </w:rPr>
            </w:pPr>
            <w:r w:rsidRPr="007678FC">
              <w:rPr>
                <w:rFonts w:ascii="Calibri" w:hAnsi="Calibri"/>
                <w:szCs w:val="20"/>
              </w:rPr>
              <w:t>Eszopiclone</w:t>
            </w:r>
          </w:p>
        </w:tc>
      </w:tr>
    </w:tbl>
    <w:p w14:paraId="07F0467C" w14:textId="6651276F" w:rsidR="006757EA" w:rsidRDefault="00A6588A" w:rsidP="00BA3F7C"/>
    <w:sectPr w:rsidR="006757E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na Lukačišinová">
    <w15:presenceInfo w15:providerId="AD" w15:userId="S::balla5aa@faf.cuni.cz::baa7bff7-6d49-45b1-90dc-9d73a8ead3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4F9"/>
    <w:rsid w:val="00071717"/>
    <w:rsid w:val="001B10FF"/>
    <w:rsid w:val="001F7A9C"/>
    <w:rsid w:val="002416F8"/>
    <w:rsid w:val="005D7C7D"/>
    <w:rsid w:val="00772C2E"/>
    <w:rsid w:val="007B6FD9"/>
    <w:rsid w:val="007C720B"/>
    <w:rsid w:val="008124F9"/>
    <w:rsid w:val="008761BA"/>
    <w:rsid w:val="00887EE1"/>
    <w:rsid w:val="00A6588A"/>
    <w:rsid w:val="00BA3F7C"/>
    <w:rsid w:val="00C46D06"/>
    <w:rsid w:val="00C8113E"/>
    <w:rsid w:val="00D31825"/>
    <w:rsid w:val="00E958E0"/>
    <w:rsid w:val="00EE08A3"/>
    <w:rsid w:val="00F127BA"/>
    <w:rsid w:val="00FB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510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4F9"/>
    <w:pPr>
      <w:spacing w:after="200" w:line="276" w:lineRule="auto"/>
    </w:pPr>
    <w:rPr>
      <w:rFonts w:eastAsia="Calibri" w:cs="Arial"/>
      <w:sz w:val="20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E08A3"/>
    <w:pPr>
      <w:keepNext/>
      <w:keepLines/>
      <w:spacing w:before="480" w:after="0"/>
      <w:jc w:val="both"/>
      <w:outlineLvl w:val="0"/>
    </w:pPr>
    <w:rPr>
      <w:rFonts w:eastAsia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8124F9"/>
    <w:pPr>
      <w:spacing w:line="240" w:lineRule="auto"/>
    </w:pPr>
    <w:rPr>
      <w:iCs/>
      <w:color w:val="000000" w:themeColor="text1"/>
      <w:sz w:val="22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EE08A3"/>
    <w:rPr>
      <w:rFonts w:eastAsia="Times New Roman" w:cs="Times New Roman"/>
      <w:b/>
      <w:bCs/>
      <w:sz w:val="28"/>
      <w:szCs w:val="28"/>
      <w:lang w:val="en-AU"/>
    </w:rPr>
  </w:style>
  <w:style w:type="character" w:styleId="Hyperlink">
    <w:name w:val="Hyperlink"/>
    <w:basedOn w:val="DefaultParagraphFont"/>
    <w:uiPriority w:val="99"/>
    <w:rsid w:val="00EE08A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4F9"/>
    <w:pPr>
      <w:spacing w:after="200" w:line="276" w:lineRule="auto"/>
    </w:pPr>
    <w:rPr>
      <w:rFonts w:eastAsia="Calibri" w:cs="Arial"/>
      <w:sz w:val="20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E08A3"/>
    <w:pPr>
      <w:keepNext/>
      <w:keepLines/>
      <w:spacing w:before="480" w:after="0"/>
      <w:jc w:val="both"/>
      <w:outlineLvl w:val="0"/>
    </w:pPr>
    <w:rPr>
      <w:rFonts w:eastAsia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8124F9"/>
    <w:pPr>
      <w:spacing w:line="240" w:lineRule="auto"/>
    </w:pPr>
    <w:rPr>
      <w:iCs/>
      <w:color w:val="000000" w:themeColor="text1"/>
      <w:sz w:val="22"/>
      <w:szCs w:val="18"/>
    </w:rPr>
  </w:style>
  <w:style w:type="character" w:customStyle="1" w:styleId="Heading1Char">
    <w:name w:val="Heading 1 Char"/>
    <w:basedOn w:val="DefaultParagraphFont"/>
    <w:link w:val="Heading1"/>
    <w:uiPriority w:val="99"/>
    <w:rsid w:val="00EE08A3"/>
    <w:rPr>
      <w:rFonts w:eastAsia="Times New Roman" w:cs="Times New Roman"/>
      <w:b/>
      <w:bCs/>
      <w:sz w:val="28"/>
      <w:szCs w:val="28"/>
      <w:lang w:val="en-AU"/>
    </w:rPr>
  </w:style>
  <w:style w:type="character" w:styleId="Hyperlink">
    <w:name w:val="Hyperlink"/>
    <w:basedOn w:val="DefaultParagraphFont"/>
    <w:uiPriority w:val="99"/>
    <w:rsid w:val="00EE08A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Ballóková</dc:creator>
  <cp:keywords/>
  <dc:description/>
  <cp:lastModifiedBy>Soreño, Jeniezel</cp:lastModifiedBy>
  <cp:revision>7</cp:revision>
  <dcterms:created xsi:type="dcterms:W3CDTF">2021-03-19T14:32:00Z</dcterms:created>
  <dcterms:modified xsi:type="dcterms:W3CDTF">2021-04-22T11:50:00Z</dcterms:modified>
</cp:coreProperties>
</file>