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E413CC" w14:textId="77777777" w:rsidR="00785B15" w:rsidRPr="002426D4" w:rsidRDefault="00785B15" w:rsidP="00785B15">
      <w:pPr>
        <w:pStyle w:val="Heading1"/>
        <w:spacing w:line="480" w:lineRule="auto"/>
        <w:rPr>
          <w:rFonts w:cstheme="minorHAnsi"/>
          <w:b w:val="0"/>
          <w:bCs w:val="0"/>
          <w:sz w:val="24"/>
          <w:szCs w:val="24"/>
          <w:lang w:val="en-GB"/>
        </w:rPr>
      </w:pPr>
      <w:bookmarkStart w:id="0" w:name="_GoBack"/>
      <w:bookmarkEnd w:id="0"/>
      <w:r w:rsidRPr="002426D4">
        <w:rPr>
          <w:rFonts w:cstheme="minorHAnsi"/>
          <w:sz w:val="24"/>
          <w:szCs w:val="24"/>
          <w:lang w:val="en-GB"/>
        </w:rPr>
        <w:t xml:space="preserve">Title: </w:t>
      </w:r>
      <w:r w:rsidRPr="002426D4">
        <w:rPr>
          <w:rFonts w:cstheme="minorHAnsi"/>
          <w:b w:val="0"/>
          <w:bCs w:val="0"/>
          <w:sz w:val="24"/>
          <w:szCs w:val="24"/>
          <w:lang w:val="en-GB"/>
        </w:rPr>
        <w:t xml:space="preserve">The prevalence and prescribing patterns of benzodiazepines and Z-drugs in older nursing home residents in different European countries and Israel: </w:t>
      </w:r>
      <w:r>
        <w:rPr>
          <w:rFonts w:cstheme="minorHAnsi"/>
          <w:b w:val="0"/>
          <w:bCs w:val="0"/>
          <w:sz w:val="24"/>
          <w:szCs w:val="24"/>
          <w:lang w:val="en-GB"/>
        </w:rPr>
        <w:t xml:space="preserve">retrospective </w:t>
      </w:r>
      <w:r w:rsidRPr="002426D4">
        <w:rPr>
          <w:rFonts w:cstheme="minorHAnsi"/>
          <w:b w:val="0"/>
          <w:bCs w:val="0"/>
          <w:sz w:val="24"/>
          <w:szCs w:val="24"/>
          <w:lang w:val="en-GB"/>
        </w:rPr>
        <w:t xml:space="preserve">results from the </w:t>
      </w:r>
      <w:r>
        <w:rPr>
          <w:rFonts w:cstheme="minorHAnsi"/>
          <w:b w:val="0"/>
          <w:bCs w:val="0"/>
          <w:sz w:val="24"/>
          <w:szCs w:val="24"/>
          <w:lang w:val="en-GB"/>
        </w:rPr>
        <w:t xml:space="preserve">EU </w:t>
      </w:r>
      <w:r w:rsidRPr="002426D4">
        <w:rPr>
          <w:rFonts w:cstheme="minorHAnsi"/>
          <w:b w:val="0"/>
          <w:bCs w:val="0"/>
          <w:sz w:val="24"/>
          <w:szCs w:val="24"/>
          <w:lang w:val="en-GB"/>
        </w:rPr>
        <w:t>SHELTER study</w:t>
      </w:r>
    </w:p>
    <w:p w14:paraId="3FD86468" w14:textId="77777777" w:rsidR="00785B15" w:rsidRPr="002426D4" w:rsidRDefault="00785B15" w:rsidP="00785B15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b/>
          <w:sz w:val="24"/>
          <w:szCs w:val="24"/>
          <w:lang w:val="en-GB"/>
        </w:rPr>
        <w:t>Running head:</w:t>
      </w:r>
      <w:r w:rsidRPr="002426D4">
        <w:rPr>
          <w:rFonts w:cstheme="minorHAnsi"/>
          <w:sz w:val="24"/>
          <w:szCs w:val="24"/>
          <w:lang w:val="en-GB"/>
        </w:rPr>
        <w:t xml:space="preserve"> Benzodiazepines/Z-drugs in European nursing homes</w:t>
      </w:r>
    </w:p>
    <w:p w14:paraId="6B90C7D0" w14:textId="77777777" w:rsidR="00785B15" w:rsidRPr="002426D4" w:rsidRDefault="00785B15" w:rsidP="00785B15">
      <w:pPr>
        <w:spacing w:line="480" w:lineRule="auto"/>
        <w:jc w:val="both"/>
        <w:rPr>
          <w:rFonts w:cstheme="minorHAnsi"/>
          <w:b/>
          <w:sz w:val="24"/>
          <w:szCs w:val="24"/>
          <w:lang w:val="en-GB"/>
        </w:rPr>
      </w:pPr>
      <w:r w:rsidRPr="002426D4">
        <w:rPr>
          <w:rFonts w:cstheme="minorHAnsi"/>
          <w:b/>
          <w:sz w:val="24"/>
          <w:szCs w:val="24"/>
          <w:lang w:val="en-GB"/>
        </w:rPr>
        <w:t>Authors:</w:t>
      </w:r>
    </w:p>
    <w:p w14:paraId="2C4E7531" w14:textId="77777777" w:rsidR="00785B15" w:rsidRPr="00847B30" w:rsidRDefault="00785B15" w:rsidP="00785B15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lang w:val="en-GB"/>
        </w:rPr>
        <w:t>Anna Lukačišinová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1</w:t>
      </w:r>
      <w:r w:rsidRPr="002426D4">
        <w:rPr>
          <w:rFonts w:cstheme="minorHAnsi"/>
          <w:sz w:val="24"/>
          <w:szCs w:val="24"/>
          <w:lang w:val="en-GB"/>
        </w:rPr>
        <w:t>; Daniela Fialová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1,2</w:t>
      </w:r>
      <w:r>
        <w:rPr>
          <w:rFonts w:cstheme="minorHAnsi"/>
          <w:sz w:val="24"/>
          <w:szCs w:val="24"/>
          <w:lang w:val="en-GB"/>
        </w:rPr>
        <w:t xml:space="preserve">; </w:t>
      </w:r>
      <w:proofErr w:type="spellStart"/>
      <w:r w:rsidRPr="002426D4">
        <w:rPr>
          <w:rFonts w:cstheme="minorHAnsi"/>
          <w:sz w:val="24"/>
          <w:szCs w:val="24"/>
          <w:lang w:val="en-GB"/>
        </w:rPr>
        <w:t>Nancye</w:t>
      </w:r>
      <w:proofErr w:type="spellEnd"/>
      <w:r w:rsidRPr="002426D4">
        <w:rPr>
          <w:rFonts w:cstheme="minorHAnsi"/>
          <w:sz w:val="24"/>
          <w:szCs w:val="24"/>
          <w:lang w:val="en-GB"/>
        </w:rPr>
        <w:t xml:space="preserve"> May Peel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3</w:t>
      </w:r>
      <w:r w:rsidRPr="002426D4">
        <w:rPr>
          <w:rFonts w:cstheme="minorHAnsi"/>
          <w:sz w:val="24"/>
          <w:szCs w:val="24"/>
          <w:lang w:val="en-GB"/>
        </w:rPr>
        <w:t>; Ruth Eleanor Hubbard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3</w:t>
      </w:r>
      <w:r w:rsidRPr="002426D4">
        <w:rPr>
          <w:rFonts w:cstheme="minorHAnsi"/>
          <w:sz w:val="24"/>
          <w:szCs w:val="24"/>
          <w:lang w:val="en-GB"/>
        </w:rPr>
        <w:t>; Jovana Brkic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1</w:t>
      </w:r>
      <w:r w:rsidRPr="002426D4">
        <w:rPr>
          <w:rFonts w:cstheme="minorHAnsi"/>
          <w:sz w:val="24"/>
          <w:szCs w:val="24"/>
          <w:lang w:val="en-GB"/>
        </w:rPr>
        <w:t>; Graziano Onder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4</w:t>
      </w:r>
      <w:r w:rsidRPr="002426D4">
        <w:rPr>
          <w:rFonts w:cstheme="minorHAnsi"/>
          <w:sz w:val="24"/>
          <w:szCs w:val="24"/>
          <w:lang w:val="en-GB"/>
        </w:rPr>
        <w:t>; Eva Topinková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2</w:t>
      </w:r>
      <w:r w:rsidRPr="002426D4">
        <w:rPr>
          <w:rFonts w:cstheme="minorHAnsi"/>
          <w:sz w:val="24"/>
          <w:szCs w:val="24"/>
          <w:lang w:val="en-GB"/>
        </w:rPr>
        <w:t>; Jacob Gindin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5</w:t>
      </w:r>
      <w:r w:rsidRPr="002426D4">
        <w:rPr>
          <w:rFonts w:cstheme="minorHAnsi"/>
          <w:sz w:val="24"/>
          <w:szCs w:val="24"/>
          <w:lang w:val="en-GB"/>
        </w:rPr>
        <w:t>; Tamar Shochat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6</w:t>
      </w:r>
      <w:r w:rsidRPr="002426D4">
        <w:rPr>
          <w:rFonts w:cstheme="minorHAnsi"/>
          <w:sz w:val="24"/>
          <w:szCs w:val="24"/>
          <w:lang w:val="en-GB"/>
        </w:rPr>
        <w:t>; Leonard Gray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3</w:t>
      </w:r>
      <w:r w:rsidRPr="002426D4">
        <w:rPr>
          <w:rFonts w:cstheme="minorHAnsi"/>
          <w:sz w:val="24"/>
          <w:szCs w:val="24"/>
          <w:lang w:val="en-GB"/>
        </w:rPr>
        <w:t>; Roberto Bernabei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7</w:t>
      </w:r>
    </w:p>
    <w:p w14:paraId="58F2B1BD" w14:textId="77777777" w:rsidR="00785B15" w:rsidRPr="002426D4" w:rsidRDefault="00785B15" w:rsidP="00785B15">
      <w:pPr>
        <w:spacing w:line="480" w:lineRule="auto"/>
        <w:jc w:val="both"/>
        <w:rPr>
          <w:rFonts w:cstheme="minorHAnsi"/>
          <w:b/>
          <w:sz w:val="24"/>
          <w:szCs w:val="24"/>
          <w:vertAlign w:val="superscript"/>
          <w:lang w:val="en-GB"/>
        </w:rPr>
      </w:pPr>
      <w:r w:rsidRPr="002426D4">
        <w:rPr>
          <w:rFonts w:cstheme="minorHAnsi"/>
          <w:b/>
          <w:sz w:val="24"/>
          <w:szCs w:val="24"/>
          <w:lang w:val="en-GB"/>
        </w:rPr>
        <w:t>Affiliations:</w:t>
      </w:r>
    </w:p>
    <w:p w14:paraId="719990CD" w14:textId="7032C892" w:rsidR="00785B15" w:rsidRPr="002426D4" w:rsidRDefault="00785B15" w:rsidP="00785B15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vertAlign w:val="superscript"/>
          <w:lang w:val="en-GB"/>
        </w:rPr>
        <w:t xml:space="preserve">1 </w:t>
      </w:r>
      <w:r w:rsidRPr="002426D4">
        <w:rPr>
          <w:rFonts w:cstheme="minorHAnsi"/>
          <w:sz w:val="24"/>
          <w:szCs w:val="24"/>
          <w:lang w:val="en-GB"/>
        </w:rPr>
        <w:t xml:space="preserve">Department of Social and Clinical Pharmacy, Faculty of Pharmacy in Hradec </w:t>
      </w:r>
      <w:proofErr w:type="spellStart"/>
      <w:r w:rsidRPr="002426D4">
        <w:rPr>
          <w:rFonts w:cstheme="minorHAnsi"/>
          <w:sz w:val="24"/>
          <w:szCs w:val="24"/>
          <w:lang w:val="en-GB"/>
        </w:rPr>
        <w:t>Králové</w:t>
      </w:r>
      <w:proofErr w:type="spellEnd"/>
      <w:r w:rsidRPr="002426D4">
        <w:rPr>
          <w:rFonts w:cstheme="minorHAnsi"/>
          <w:sz w:val="24"/>
          <w:szCs w:val="24"/>
          <w:lang w:val="en-GB"/>
        </w:rPr>
        <w:t xml:space="preserve">, Charles University, </w:t>
      </w:r>
      <w:r w:rsidR="003E56AC">
        <w:rPr>
          <w:rFonts w:cstheme="minorHAnsi"/>
          <w:sz w:val="24"/>
          <w:szCs w:val="24"/>
          <w:lang w:val="en-GB"/>
        </w:rPr>
        <w:t xml:space="preserve">Hradec </w:t>
      </w:r>
      <w:proofErr w:type="spellStart"/>
      <w:r w:rsidR="003E56AC">
        <w:rPr>
          <w:rFonts w:cstheme="minorHAnsi"/>
          <w:sz w:val="24"/>
          <w:szCs w:val="24"/>
          <w:lang w:val="en-GB"/>
        </w:rPr>
        <w:t>Králové</w:t>
      </w:r>
      <w:proofErr w:type="spellEnd"/>
      <w:r w:rsidR="003E56AC">
        <w:rPr>
          <w:rFonts w:cstheme="minorHAnsi"/>
          <w:sz w:val="24"/>
          <w:szCs w:val="24"/>
          <w:lang w:val="en-GB"/>
        </w:rPr>
        <w:t xml:space="preserve">, </w:t>
      </w:r>
      <w:r w:rsidRPr="002426D4">
        <w:rPr>
          <w:rFonts w:cstheme="minorHAnsi"/>
          <w:sz w:val="24"/>
          <w:szCs w:val="24"/>
          <w:lang w:val="en-GB"/>
        </w:rPr>
        <w:t>Czech Republic</w:t>
      </w:r>
    </w:p>
    <w:p w14:paraId="2B54ECF4" w14:textId="7008D8C0" w:rsidR="00785B15" w:rsidRPr="002426D4" w:rsidRDefault="00785B15" w:rsidP="00785B15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vertAlign w:val="superscript"/>
          <w:lang w:val="en-GB"/>
        </w:rPr>
        <w:t xml:space="preserve">2 </w:t>
      </w:r>
      <w:proofErr w:type="gramStart"/>
      <w:r w:rsidRPr="002426D4">
        <w:rPr>
          <w:rFonts w:cstheme="minorHAnsi"/>
          <w:sz w:val="24"/>
          <w:szCs w:val="24"/>
          <w:lang w:val="en-GB"/>
        </w:rPr>
        <w:t>Department</w:t>
      </w:r>
      <w:proofErr w:type="gramEnd"/>
      <w:r w:rsidRPr="002426D4">
        <w:rPr>
          <w:rFonts w:cstheme="minorHAnsi"/>
          <w:sz w:val="24"/>
          <w:szCs w:val="24"/>
          <w:lang w:val="en-GB"/>
        </w:rPr>
        <w:t xml:space="preserve"> of Geriatrics, 1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st</w:t>
      </w:r>
      <w:r w:rsidRPr="002426D4">
        <w:rPr>
          <w:rFonts w:cstheme="minorHAnsi"/>
          <w:sz w:val="24"/>
          <w:szCs w:val="24"/>
          <w:lang w:val="en-GB"/>
        </w:rPr>
        <w:t xml:space="preserve"> Faculty of Medicine, Charles University, </w:t>
      </w:r>
      <w:r w:rsidR="003E56AC">
        <w:rPr>
          <w:rFonts w:cstheme="minorHAnsi"/>
          <w:sz w:val="24"/>
          <w:szCs w:val="24"/>
          <w:lang w:val="en-GB"/>
        </w:rPr>
        <w:t xml:space="preserve">Prague, </w:t>
      </w:r>
      <w:r w:rsidRPr="002426D4">
        <w:rPr>
          <w:rFonts w:cstheme="minorHAnsi"/>
          <w:sz w:val="24"/>
          <w:szCs w:val="24"/>
          <w:lang w:val="en-GB"/>
        </w:rPr>
        <w:t>Czech Republic</w:t>
      </w:r>
    </w:p>
    <w:p w14:paraId="74131671" w14:textId="1E702E98" w:rsidR="00785B15" w:rsidRPr="00CB539F" w:rsidRDefault="00785B15" w:rsidP="00785B15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vertAlign w:val="superscript"/>
          <w:lang w:val="en-GB"/>
        </w:rPr>
        <w:t xml:space="preserve">3 </w:t>
      </w:r>
      <w:proofErr w:type="gramStart"/>
      <w:r w:rsidRPr="00CB539F">
        <w:rPr>
          <w:rFonts w:cstheme="minorHAnsi"/>
          <w:sz w:val="24"/>
          <w:szCs w:val="24"/>
          <w:lang w:val="en-GB"/>
        </w:rPr>
        <w:t>Centre</w:t>
      </w:r>
      <w:proofErr w:type="gramEnd"/>
      <w:r w:rsidRPr="00CB539F">
        <w:rPr>
          <w:rFonts w:cstheme="minorHAnsi"/>
          <w:sz w:val="24"/>
          <w:szCs w:val="24"/>
          <w:lang w:val="en-GB"/>
        </w:rPr>
        <w:t xml:space="preserve"> for Health Services Research</w:t>
      </w:r>
      <w:r w:rsidRPr="002426D4">
        <w:rPr>
          <w:rFonts w:cstheme="minorHAnsi"/>
          <w:sz w:val="24"/>
          <w:szCs w:val="24"/>
          <w:lang w:val="en-GB"/>
        </w:rPr>
        <w:t>, The University of Queensland, Brisbane, Australia</w:t>
      </w:r>
    </w:p>
    <w:p w14:paraId="1B50EA09" w14:textId="50B845D3" w:rsidR="00785B15" w:rsidRPr="00847B30" w:rsidRDefault="00785B15" w:rsidP="00785B15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vertAlign w:val="superscript"/>
          <w:lang w:val="en-GB"/>
        </w:rPr>
        <w:t>4</w:t>
      </w:r>
      <w:r w:rsidRPr="005264D2">
        <w:rPr>
          <w:rFonts w:cstheme="minorHAnsi"/>
          <w:sz w:val="24"/>
          <w:szCs w:val="24"/>
          <w:vertAlign w:val="superscript"/>
          <w:lang w:val="en-GB"/>
        </w:rPr>
        <w:t xml:space="preserve"> </w:t>
      </w:r>
      <w:r w:rsidRPr="00CB539F">
        <w:rPr>
          <w:rFonts w:cstheme="minorHAnsi"/>
          <w:sz w:val="24"/>
          <w:szCs w:val="24"/>
          <w:lang w:val="en-GB"/>
        </w:rPr>
        <w:t xml:space="preserve">Department of Cardiovascular, Endocrine-Metabolic Diseases and Aging, </w:t>
      </w:r>
      <w:proofErr w:type="spellStart"/>
      <w:r w:rsidRPr="00CB539F">
        <w:rPr>
          <w:rFonts w:cstheme="minorHAnsi"/>
          <w:sz w:val="24"/>
          <w:szCs w:val="24"/>
          <w:lang w:val="en-GB"/>
        </w:rPr>
        <w:t>Istituto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CB539F">
        <w:rPr>
          <w:rFonts w:cstheme="minorHAnsi"/>
          <w:sz w:val="24"/>
          <w:szCs w:val="24"/>
          <w:lang w:val="en-GB"/>
        </w:rPr>
        <w:t>Superiore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 di </w:t>
      </w:r>
      <w:proofErr w:type="spellStart"/>
      <w:r w:rsidRPr="00CB539F">
        <w:rPr>
          <w:rFonts w:cstheme="minorHAnsi"/>
          <w:sz w:val="24"/>
          <w:szCs w:val="24"/>
          <w:lang w:val="en-GB"/>
        </w:rPr>
        <w:t>Sanità</w:t>
      </w:r>
      <w:proofErr w:type="spellEnd"/>
      <w:r w:rsidRPr="00CB539F">
        <w:rPr>
          <w:rFonts w:cstheme="minorHAnsi"/>
          <w:sz w:val="24"/>
          <w:szCs w:val="24"/>
          <w:lang w:val="en-GB"/>
        </w:rPr>
        <w:t>, Rome, Italy</w:t>
      </w:r>
    </w:p>
    <w:p w14:paraId="0A2F0DDA" w14:textId="77777777" w:rsidR="00785B15" w:rsidRPr="002426D4" w:rsidRDefault="00785B15" w:rsidP="00785B15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vertAlign w:val="superscript"/>
          <w:lang w:val="en-GB"/>
        </w:rPr>
        <w:t xml:space="preserve">5 </w:t>
      </w:r>
      <w:r w:rsidRPr="002426D4">
        <w:rPr>
          <w:rFonts w:cstheme="minorHAnsi"/>
          <w:sz w:val="24"/>
          <w:szCs w:val="24"/>
          <w:lang w:val="en-GB"/>
        </w:rPr>
        <w:t xml:space="preserve">The </w:t>
      </w:r>
      <w:proofErr w:type="spellStart"/>
      <w:r w:rsidRPr="002426D4">
        <w:rPr>
          <w:rFonts w:cstheme="minorHAnsi"/>
          <w:sz w:val="24"/>
          <w:szCs w:val="24"/>
          <w:lang w:val="en-GB"/>
        </w:rPr>
        <w:t>Center</w:t>
      </w:r>
      <w:proofErr w:type="spellEnd"/>
      <w:r w:rsidRPr="002426D4">
        <w:rPr>
          <w:rFonts w:cstheme="minorHAnsi"/>
          <w:sz w:val="24"/>
          <w:szCs w:val="24"/>
          <w:lang w:val="en-GB"/>
        </w:rPr>
        <w:t xml:space="preserve"> for Standards in Health and Disability, The University of Haifa, Israel</w:t>
      </w:r>
    </w:p>
    <w:p w14:paraId="4A33089C" w14:textId="77777777" w:rsidR="00785B15" w:rsidRPr="002426D4" w:rsidRDefault="00785B15" w:rsidP="00785B15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vertAlign w:val="superscript"/>
          <w:lang w:val="en-GB"/>
        </w:rPr>
        <w:t>6</w:t>
      </w:r>
      <w:r w:rsidRPr="002426D4">
        <w:rPr>
          <w:rFonts w:cstheme="minorHAnsi"/>
          <w:sz w:val="24"/>
          <w:szCs w:val="24"/>
          <w:lang w:val="en-GB"/>
        </w:rPr>
        <w:t xml:space="preserve"> The Cheryl Spencer Department of Nursing, The University of Haifa, Israel</w:t>
      </w:r>
    </w:p>
    <w:p w14:paraId="22DE2D27" w14:textId="77777777" w:rsidR="00785B15" w:rsidRPr="00CB539F" w:rsidRDefault="00785B15" w:rsidP="00785B15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CB539F">
        <w:rPr>
          <w:rFonts w:cstheme="minorHAnsi"/>
          <w:sz w:val="24"/>
          <w:szCs w:val="24"/>
          <w:vertAlign w:val="superscript"/>
          <w:lang w:val="en-GB"/>
        </w:rPr>
        <w:t xml:space="preserve">7 </w:t>
      </w:r>
      <w:r w:rsidRPr="00CB539F">
        <w:rPr>
          <w:rFonts w:cstheme="minorHAnsi"/>
          <w:sz w:val="24"/>
          <w:szCs w:val="24"/>
          <w:lang w:val="en-GB"/>
        </w:rPr>
        <w:t xml:space="preserve">Centro </w:t>
      </w:r>
      <w:proofErr w:type="spellStart"/>
      <w:r w:rsidRPr="00CB539F">
        <w:rPr>
          <w:rFonts w:cstheme="minorHAnsi"/>
          <w:sz w:val="24"/>
          <w:szCs w:val="24"/>
          <w:lang w:val="en-GB"/>
        </w:rPr>
        <w:t>Medicina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CB539F">
        <w:rPr>
          <w:rFonts w:cstheme="minorHAnsi"/>
          <w:sz w:val="24"/>
          <w:szCs w:val="24"/>
          <w:lang w:val="en-GB"/>
        </w:rPr>
        <w:t>dell’Invecchiamento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, </w:t>
      </w:r>
      <w:proofErr w:type="spellStart"/>
      <w:r w:rsidRPr="00CB539F">
        <w:rPr>
          <w:rFonts w:cstheme="minorHAnsi"/>
          <w:sz w:val="24"/>
          <w:szCs w:val="24"/>
          <w:lang w:val="en-GB"/>
        </w:rPr>
        <w:t>Dipartimento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 di </w:t>
      </w:r>
      <w:proofErr w:type="spellStart"/>
      <w:r w:rsidRPr="00CB539F">
        <w:rPr>
          <w:rFonts w:cstheme="minorHAnsi"/>
          <w:sz w:val="24"/>
          <w:szCs w:val="24"/>
          <w:lang w:val="en-GB"/>
        </w:rPr>
        <w:t>Scienze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CB539F">
        <w:rPr>
          <w:rFonts w:cstheme="minorHAnsi"/>
          <w:sz w:val="24"/>
          <w:szCs w:val="24"/>
          <w:lang w:val="en-GB"/>
        </w:rPr>
        <w:t>Gerontologiche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, </w:t>
      </w:r>
      <w:proofErr w:type="spellStart"/>
      <w:r w:rsidRPr="00CB539F">
        <w:rPr>
          <w:rFonts w:cstheme="minorHAnsi"/>
          <w:sz w:val="24"/>
          <w:szCs w:val="24"/>
          <w:lang w:val="en-GB"/>
        </w:rPr>
        <w:t>Geriatriche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 e </w:t>
      </w:r>
      <w:proofErr w:type="spellStart"/>
      <w:r w:rsidRPr="00CB539F">
        <w:rPr>
          <w:rFonts w:cstheme="minorHAnsi"/>
          <w:sz w:val="24"/>
          <w:szCs w:val="24"/>
          <w:lang w:val="en-GB"/>
        </w:rPr>
        <w:t>Fisiatriche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, </w:t>
      </w:r>
      <w:proofErr w:type="spellStart"/>
      <w:r w:rsidRPr="00CB539F">
        <w:rPr>
          <w:rFonts w:cstheme="minorHAnsi"/>
          <w:sz w:val="24"/>
          <w:szCs w:val="24"/>
          <w:lang w:val="en-GB"/>
        </w:rPr>
        <w:t>Universita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CB539F">
        <w:rPr>
          <w:rFonts w:cstheme="minorHAnsi"/>
          <w:sz w:val="24"/>
          <w:szCs w:val="24"/>
          <w:lang w:val="en-GB"/>
        </w:rPr>
        <w:t>Cattolica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CB539F">
        <w:rPr>
          <w:rFonts w:cstheme="minorHAnsi"/>
          <w:sz w:val="24"/>
          <w:szCs w:val="24"/>
          <w:lang w:val="en-GB"/>
        </w:rPr>
        <w:t>Sacro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CB539F">
        <w:rPr>
          <w:rFonts w:cstheme="minorHAnsi"/>
          <w:sz w:val="24"/>
          <w:szCs w:val="24"/>
          <w:lang w:val="en-GB"/>
        </w:rPr>
        <w:t>Cuore</w:t>
      </w:r>
      <w:proofErr w:type="spellEnd"/>
      <w:r w:rsidRPr="00CB539F">
        <w:rPr>
          <w:rFonts w:cstheme="minorHAnsi"/>
          <w:sz w:val="24"/>
          <w:szCs w:val="24"/>
          <w:lang w:val="en-GB"/>
        </w:rPr>
        <w:t>, Rome, Italy</w:t>
      </w:r>
    </w:p>
    <w:p w14:paraId="4076FAE6" w14:textId="77777777" w:rsidR="00785B15" w:rsidRPr="002426D4" w:rsidRDefault="00785B15" w:rsidP="00785B15">
      <w:pPr>
        <w:spacing w:line="480" w:lineRule="auto"/>
        <w:jc w:val="both"/>
        <w:rPr>
          <w:rFonts w:cstheme="minorHAnsi"/>
          <w:b/>
          <w:color w:val="0000FF"/>
          <w:sz w:val="24"/>
          <w:szCs w:val="24"/>
          <w:u w:val="single"/>
          <w:lang w:val="en-GB"/>
        </w:rPr>
      </w:pPr>
      <w:r w:rsidRPr="002426D4">
        <w:rPr>
          <w:rFonts w:cstheme="minorHAnsi"/>
          <w:b/>
          <w:sz w:val="24"/>
          <w:szCs w:val="24"/>
          <w:lang w:val="en-GB"/>
        </w:rPr>
        <w:lastRenderedPageBreak/>
        <w:t>Corresponding Author:</w:t>
      </w:r>
    </w:p>
    <w:p w14:paraId="2F841934" w14:textId="77777777" w:rsidR="00785B15" w:rsidRPr="002426D4" w:rsidRDefault="00785B15" w:rsidP="00785B15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lang w:val="en-GB"/>
        </w:rPr>
        <w:t xml:space="preserve">Anna </w:t>
      </w:r>
      <w:proofErr w:type="spellStart"/>
      <w:r w:rsidRPr="002426D4">
        <w:rPr>
          <w:rFonts w:cstheme="minorHAnsi"/>
          <w:sz w:val="24"/>
          <w:szCs w:val="24"/>
          <w:lang w:val="en-GB"/>
        </w:rPr>
        <w:t>Lukačišinová</w:t>
      </w:r>
      <w:proofErr w:type="spellEnd"/>
      <w:r w:rsidRPr="002426D4">
        <w:rPr>
          <w:rFonts w:cstheme="minorHAnsi"/>
          <w:sz w:val="24"/>
          <w:szCs w:val="24"/>
          <w:lang w:val="en-GB"/>
        </w:rPr>
        <w:t xml:space="preserve">, </w:t>
      </w:r>
      <w:proofErr w:type="spellStart"/>
      <w:r w:rsidRPr="002426D4">
        <w:rPr>
          <w:rFonts w:cstheme="minorHAnsi"/>
          <w:sz w:val="24"/>
          <w:szCs w:val="24"/>
          <w:lang w:val="en-GB"/>
        </w:rPr>
        <w:t>PharmD</w:t>
      </w:r>
      <w:proofErr w:type="spellEnd"/>
      <w:r w:rsidRPr="002426D4">
        <w:rPr>
          <w:rFonts w:cstheme="minorHAnsi"/>
          <w:sz w:val="24"/>
          <w:szCs w:val="24"/>
          <w:lang w:val="en-GB"/>
        </w:rPr>
        <w:t>., Ph.D.</w:t>
      </w:r>
    </w:p>
    <w:p w14:paraId="79C7BCF3" w14:textId="485B89DE" w:rsidR="00785B15" w:rsidRPr="002426D4" w:rsidRDefault="00785B15" w:rsidP="00785B15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lang w:val="en-GB"/>
        </w:rPr>
        <w:t>Department of Social and Clinical Pharmacy</w:t>
      </w:r>
    </w:p>
    <w:p w14:paraId="7EA8A70A" w14:textId="77777777" w:rsidR="00785B15" w:rsidRPr="002426D4" w:rsidRDefault="00785B15" w:rsidP="00785B15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lang w:val="en-GB"/>
        </w:rPr>
        <w:t xml:space="preserve">Faculty of Pharmacy in Hradec </w:t>
      </w:r>
      <w:proofErr w:type="spellStart"/>
      <w:r w:rsidRPr="002426D4">
        <w:rPr>
          <w:rFonts w:cstheme="minorHAnsi"/>
          <w:sz w:val="24"/>
          <w:szCs w:val="24"/>
          <w:lang w:val="en-GB"/>
        </w:rPr>
        <w:t>Králové</w:t>
      </w:r>
      <w:proofErr w:type="spellEnd"/>
      <w:r w:rsidRPr="002426D4">
        <w:rPr>
          <w:rFonts w:cstheme="minorHAnsi"/>
          <w:sz w:val="24"/>
          <w:szCs w:val="24"/>
          <w:lang w:val="en-GB"/>
        </w:rPr>
        <w:t xml:space="preserve"> </w:t>
      </w:r>
    </w:p>
    <w:p w14:paraId="271D3913" w14:textId="77777777" w:rsidR="00785B15" w:rsidRPr="002426D4" w:rsidRDefault="00785B15" w:rsidP="00785B15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proofErr w:type="spellStart"/>
      <w:r w:rsidRPr="002426D4">
        <w:rPr>
          <w:rFonts w:cstheme="minorHAnsi"/>
          <w:sz w:val="24"/>
          <w:szCs w:val="24"/>
          <w:lang w:val="en-GB"/>
        </w:rPr>
        <w:t>Akademika</w:t>
      </w:r>
      <w:proofErr w:type="spellEnd"/>
      <w:r w:rsidRPr="002426D4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2426D4">
        <w:rPr>
          <w:rFonts w:cstheme="minorHAnsi"/>
          <w:sz w:val="24"/>
          <w:szCs w:val="24"/>
          <w:lang w:val="en-GB"/>
        </w:rPr>
        <w:t>Heyrovského</w:t>
      </w:r>
      <w:proofErr w:type="spellEnd"/>
      <w:r w:rsidRPr="002426D4">
        <w:rPr>
          <w:rFonts w:cstheme="minorHAnsi"/>
          <w:sz w:val="24"/>
          <w:szCs w:val="24"/>
          <w:lang w:val="en-GB"/>
        </w:rPr>
        <w:t xml:space="preserve"> 1203</w:t>
      </w:r>
    </w:p>
    <w:p w14:paraId="27234CEB" w14:textId="77777777" w:rsidR="00785B15" w:rsidRPr="002426D4" w:rsidRDefault="00785B15" w:rsidP="00785B15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lang w:val="en-GB"/>
        </w:rPr>
        <w:t xml:space="preserve">500 05 Hradec </w:t>
      </w:r>
      <w:proofErr w:type="spellStart"/>
      <w:r w:rsidRPr="002426D4">
        <w:rPr>
          <w:rFonts w:cstheme="minorHAnsi"/>
          <w:sz w:val="24"/>
          <w:szCs w:val="24"/>
          <w:lang w:val="en-GB"/>
        </w:rPr>
        <w:t>Králové</w:t>
      </w:r>
      <w:proofErr w:type="spellEnd"/>
    </w:p>
    <w:p w14:paraId="104AA3FF" w14:textId="77777777" w:rsidR="00785B15" w:rsidRPr="002426D4" w:rsidRDefault="00785B15" w:rsidP="00785B15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lang w:val="en-GB"/>
        </w:rPr>
        <w:t>Czech Republic</w:t>
      </w:r>
    </w:p>
    <w:p w14:paraId="1A823233" w14:textId="77777777" w:rsidR="00785B15" w:rsidRPr="002426D4" w:rsidRDefault="00785B15" w:rsidP="00785B15">
      <w:pPr>
        <w:spacing w:line="480" w:lineRule="auto"/>
        <w:jc w:val="both"/>
        <w:rPr>
          <w:rStyle w:val="Hyperlink"/>
          <w:rFonts w:cstheme="minorHAnsi"/>
          <w:sz w:val="24"/>
          <w:szCs w:val="24"/>
          <w:lang w:val="en-GB"/>
        </w:rPr>
      </w:pPr>
      <w:r w:rsidRPr="00CB539F">
        <w:rPr>
          <w:rFonts w:cstheme="minorHAnsi"/>
          <w:sz w:val="24"/>
          <w:szCs w:val="24"/>
          <w:lang w:val="en-GB"/>
        </w:rPr>
        <w:t xml:space="preserve">E-mail: </w:t>
      </w:r>
      <w:r w:rsidRPr="002426D4">
        <w:rPr>
          <w:rFonts w:cstheme="minorHAnsi"/>
          <w:sz w:val="24"/>
          <w:szCs w:val="24"/>
          <w:lang w:val="en-GB"/>
        </w:rPr>
        <w:t>lukacisinova.anna@gmail.com</w:t>
      </w:r>
    </w:p>
    <w:p w14:paraId="0FCC89B9" w14:textId="77777777" w:rsidR="00785B15" w:rsidRPr="002426D4" w:rsidRDefault="00785B15" w:rsidP="00785B15">
      <w:pPr>
        <w:spacing w:line="480" w:lineRule="auto"/>
        <w:jc w:val="both"/>
        <w:rPr>
          <w:rStyle w:val="Hyperlink"/>
          <w:rFonts w:cstheme="minorHAnsi"/>
          <w:sz w:val="24"/>
          <w:szCs w:val="24"/>
          <w:lang w:val="en-GB"/>
        </w:rPr>
      </w:pPr>
      <w:r w:rsidRPr="002426D4">
        <w:rPr>
          <w:rStyle w:val="Hyperlink"/>
          <w:rFonts w:cstheme="minorHAnsi"/>
          <w:sz w:val="24"/>
          <w:szCs w:val="24"/>
          <w:lang w:val="en-GB"/>
        </w:rPr>
        <w:t>Telephone Number: +420 774 938 108</w:t>
      </w:r>
    </w:p>
    <w:p w14:paraId="34CC44B7" w14:textId="77777777" w:rsidR="00785B15" w:rsidRPr="002426D4" w:rsidRDefault="00785B15" w:rsidP="00785B15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lang w:val="en-GB"/>
        </w:rPr>
        <w:t xml:space="preserve">ORCID: 0000-0001-6461-5977  </w:t>
      </w:r>
    </w:p>
    <w:p w14:paraId="0322ACF4" w14:textId="77777777" w:rsidR="007405F5" w:rsidRDefault="007405F5" w:rsidP="007405F5">
      <w:pPr>
        <w:jc w:val="both"/>
        <w:rPr>
          <w:b/>
          <w:bCs/>
          <w:sz w:val="22"/>
          <w:lang w:val="en-US"/>
        </w:rPr>
      </w:pPr>
    </w:p>
    <w:p w14:paraId="6451C8BB" w14:textId="77777777" w:rsidR="007405F5" w:rsidRDefault="007405F5" w:rsidP="007405F5">
      <w:pPr>
        <w:jc w:val="both"/>
        <w:rPr>
          <w:b/>
          <w:bCs/>
          <w:sz w:val="22"/>
          <w:lang w:val="en-US"/>
        </w:rPr>
      </w:pPr>
    </w:p>
    <w:p w14:paraId="308EA1B4" w14:textId="77777777" w:rsidR="007405F5" w:rsidRDefault="007405F5" w:rsidP="007405F5">
      <w:pPr>
        <w:jc w:val="both"/>
        <w:rPr>
          <w:b/>
          <w:bCs/>
          <w:sz w:val="22"/>
          <w:lang w:val="en-US"/>
        </w:rPr>
      </w:pPr>
    </w:p>
    <w:p w14:paraId="6ADE32DB" w14:textId="77777777" w:rsidR="007405F5" w:rsidRDefault="007405F5" w:rsidP="007405F5">
      <w:pPr>
        <w:jc w:val="both"/>
        <w:rPr>
          <w:b/>
          <w:bCs/>
          <w:sz w:val="22"/>
          <w:lang w:val="en-US"/>
        </w:rPr>
      </w:pPr>
    </w:p>
    <w:p w14:paraId="6951EBCD" w14:textId="77777777" w:rsidR="007405F5" w:rsidRDefault="007405F5" w:rsidP="007405F5">
      <w:pPr>
        <w:jc w:val="both"/>
        <w:rPr>
          <w:b/>
          <w:bCs/>
          <w:sz w:val="22"/>
          <w:lang w:val="en-US"/>
        </w:rPr>
      </w:pPr>
    </w:p>
    <w:p w14:paraId="06CFF536" w14:textId="77777777" w:rsidR="007405F5" w:rsidRDefault="007405F5" w:rsidP="007405F5">
      <w:pPr>
        <w:jc w:val="both"/>
        <w:rPr>
          <w:b/>
          <w:bCs/>
          <w:sz w:val="22"/>
          <w:lang w:val="en-US"/>
        </w:rPr>
      </w:pPr>
    </w:p>
    <w:p w14:paraId="72FED502" w14:textId="77777777" w:rsidR="007405F5" w:rsidRDefault="007405F5" w:rsidP="007405F5">
      <w:pPr>
        <w:jc w:val="both"/>
        <w:rPr>
          <w:b/>
          <w:bCs/>
          <w:sz w:val="22"/>
          <w:lang w:val="en-US"/>
        </w:rPr>
      </w:pPr>
    </w:p>
    <w:p w14:paraId="353E9700" w14:textId="77777777" w:rsidR="007405F5" w:rsidRDefault="007405F5" w:rsidP="007405F5">
      <w:pPr>
        <w:jc w:val="both"/>
        <w:rPr>
          <w:b/>
          <w:bCs/>
          <w:sz w:val="22"/>
          <w:lang w:val="en-US"/>
        </w:rPr>
      </w:pPr>
    </w:p>
    <w:p w14:paraId="3D33BCC8" w14:textId="77777777" w:rsidR="007405F5" w:rsidRDefault="007405F5" w:rsidP="007405F5">
      <w:pPr>
        <w:jc w:val="both"/>
        <w:rPr>
          <w:b/>
          <w:bCs/>
          <w:sz w:val="22"/>
          <w:lang w:val="en-US"/>
        </w:rPr>
      </w:pPr>
    </w:p>
    <w:p w14:paraId="04DE2013" w14:textId="77777777" w:rsidR="007405F5" w:rsidRDefault="007405F5" w:rsidP="007405F5">
      <w:pPr>
        <w:jc w:val="both"/>
        <w:rPr>
          <w:b/>
          <w:bCs/>
          <w:sz w:val="22"/>
          <w:lang w:val="en-US"/>
        </w:rPr>
      </w:pPr>
    </w:p>
    <w:p w14:paraId="58811D17" w14:textId="77777777" w:rsidR="007405F5" w:rsidRDefault="007405F5" w:rsidP="007405F5">
      <w:pPr>
        <w:jc w:val="both"/>
        <w:rPr>
          <w:b/>
          <w:bCs/>
          <w:sz w:val="22"/>
          <w:lang w:val="en-US"/>
        </w:rPr>
      </w:pPr>
    </w:p>
    <w:p w14:paraId="7D43057F" w14:textId="77777777" w:rsidR="001209DA" w:rsidRDefault="001209DA" w:rsidP="00071D1A">
      <w:pPr>
        <w:pStyle w:val="Caption"/>
        <w:rPr>
          <w:b/>
          <w:bCs/>
          <w:sz w:val="20"/>
          <w:szCs w:val="20"/>
        </w:rPr>
      </w:pPr>
    </w:p>
    <w:p w14:paraId="3172CF4A" w14:textId="152BE270" w:rsidR="00071D1A" w:rsidRPr="00071D1A" w:rsidRDefault="00071D1A" w:rsidP="00071D1A">
      <w:pPr>
        <w:pStyle w:val="Caption"/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Additional Table 3 </w:t>
      </w:r>
      <w:r w:rsidR="002E7E1E" w:rsidRPr="007678FC">
        <w:rPr>
          <w:sz w:val="20"/>
          <w:szCs w:val="20"/>
        </w:rPr>
        <w:t>Factor</w:t>
      </w:r>
      <w:r w:rsidR="00215BBC">
        <w:rPr>
          <w:sz w:val="20"/>
          <w:szCs w:val="20"/>
        </w:rPr>
        <w:t>s</w:t>
      </w:r>
      <w:r w:rsidR="002E7E1E" w:rsidRPr="007678FC">
        <w:rPr>
          <w:sz w:val="20"/>
          <w:szCs w:val="20"/>
        </w:rPr>
        <w:t xml:space="preserve"> influencing </w:t>
      </w:r>
      <w:r w:rsidR="000B4438">
        <w:rPr>
          <w:sz w:val="20"/>
          <w:szCs w:val="20"/>
        </w:rPr>
        <w:t xml:space="preserve">regular </w:t>
      </w:r>
      <w:r>
        <w:rPr>
          <w:sz w:val="20"/>
          <w:szCs w:val="20"/>
        </w:rPr>
        <w:t>use</w:t>
      </w:r>
      <w:r w:rsidR="002E7E1E" w:rsidRPr="007678FC">
        <w:rPr>
          <w:sz w:val="20"/>
          <w:szCs w:val="20"/>
        </w:rPr>
        <w:t xml:space="preserve"> of BZDs/Z-drugs</w:t>
      </w:r>
      <w:r w:rsidR="001209DA">
        <w:rPr>
          <w:sz w:val="20"/>
          <w:szCs w:val="20"/>
        </w:rPr>
        <w:t xml:space="preserve"> </w:t>
      </w:r>
      <w:r w:rsidR="002E7E1E" w:rsidRPr="007678FC">
        <w:rPr>
          <w:sz w:val="20"/>
          <w:szCs w:val="20"/>
        </w:rPr>
        <w:t xml:space="preserve">– results from </w:t>
      </w:r>
      <w:r w:rsidR="002E7E1E">
        <w:rPr>
          <w:sz w:val="20"/>
          <w:szCs w:val="20"/>
        </w:rPr>
        <w:t xml:space="preserve">univariate </w:t>
      </w:r>
      <w:r w:rsidR="002E7E1E" w:rsidRPr="007678FC">
        <w:rPr>
          <w:sz w:val="20"/>
          <w:szCs w:val="20"/>
        </w:rPr>
        <w:t>logistic regression</w:t>
      </w:r>
      <w:r w:rsidR="000B4438">
        <w:rPr>
          <w:sz w:val="20"/>
          <w:szCs w:val="20"/>
        </w:rPr>
        <w:t xml:space="preserve"> model</w:t>
      </w:r>
    </w:p>
    <w:tbl>
      <w:tblPr>
        <w:tblW w:w="9209" w:type="dxa"/>
        <w:tblLook w:val="00A0" w:firstRow="1" w:lastRow="0" w:firstColumn="1" w:lastColumn="0" w:noHBand="0" w:noVBand="0"/>
      </w:tblPr>
      <w:tblGrid>
        <w:gridCol w:w="4390"/>
        <w:gridCol w:w="1984"/>
        <w:gridCol w:w="1701"/>
        <w:gridCol w:w="1134"/>
      </w:tblGrid>
      <w:tr w:rsidR="00071D1A" w:rsidRPr="0076628A" w14:paraId="4E99A7C0" w14:textId="77777777" w:rsidTr="00071D1A">
        <w:trPr>
          <w:trHeight w:val="299"/>
          <w:tblHeader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E74837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szCs w:val="20"/>
              </w:rPr>
            </w:pPr>
            <w:r w:rsidRPr="0076628A">
              <w:rPr>
                <w:rFonts w:ascii="Calibri" w:hAnsi="Calibri"/>
                <w:b/>
                <w:szCs w:val="20"/>
              </w:rPr>
              <w:t>Factors influencing prescription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2CA1B41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szCs w:val="20"/>
              </w:rPr>
            </w:pPr>
            <w:r w:rsidRPr="0076628A">
              <w:rPr>
                <w:rFonts w:ascii="Calibri" w:hAnsi="Calibri"/>
                <w:b/>
                <w:szCs w:val="20"/>
              </w:rPr>
              <w:t>Unadjusted OR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E846C12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szCs w:val="20"/>
              </w:rPr>
            </w:pPr>
            <w:r w:rsidRPr="0076628A">
              <w:rPr>
                <w:rFonts w:ascii="Calibri" w:hAnsi="Calibri"/>
                <w:b/>
                <w:szCs w:val="20"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32D81E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szCs w:val="20"/>
              </w:rPr>
            </w:pPr>
            <w:r w:rsidRPr="0076628A">
              <w:rPr>
                <w:rFonts w:ascii="Calibri" w:hAnsi="Calibri"/>
                <w:b/>
                <w:szCs w:val="20"/>
              </w:rPr>
              <w:t>p value</w:t>
            </w:r>
          </w:p>
        </w:tc>
      </w:tr>
      <w:tr w:rsidR="00071D1A" w:rsidRPr="0076628A" w14:paraId="08D56CBF" w14:textId="77777777" w:rsidTr="00071D1A">
        <w:trPr>
          <w:trHeight w:val="299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E4E0F" w14:textId="1E7F620E" w:rsidR="00071D1A" w:rsidRPr="0076628A" w:rsidRDefault="00071D1A" w:rsidP="00071D1A">
            <w:pPr>
              <w:spacing w:after="0" w:line="240" w:lineRule="auto"/>
              <w:rPr>
                <w:rFonts w:ascii="Calibri" w:hAnsi="Calibri"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Age</w:t>
            </w:r>
          </w:p>
        </w:tc>
      </w:tr>
      <w:tr w:rsidR="00071D1A" w:rsidRPr="0076628A" w14:paraId="1E8EDDF0" w14:textId="77777777" w:rsidTr="00071D1A">
        <w:trPr>
          <w:trHeight w:val="29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C55B12" w14:textId="53413570" w:rsidR="00071D1A" w:rsidRPr="00071D1A" w:rsidRDefault="00071D1A" w:rsidP="00E3346D">
            <w:pPr>
              <w:spacing w:after="0" w:line="240" w:lineRule="auto"/>
              <w:rPr>
                <w:rFonts w:ascii="Calibri" w:hAnsi="Calibri"/>
                <w:b/>
                <w:bCs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943B813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76628A">
              <w:rPr>
                <w:rFonts w:ascii="Calibri" w:hAnsi="Calibri"/>
                <w:szCs w:val="20"/>
              </w:rPr>
              <w:t>0.994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5F99887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76628A">
              <w:rPr>
                <w:rFonts w:ascii="Calibri" w:hAnsi="Calibri"/>
                <w:szCs w:val="20"/>
              </w:rPr>
              <w:t>0.987 - 1.001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5D54E7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76628A">
              <w:rPr>
                <w:rFonts w:ascii="Calibri" w:hAnsi="Calibri"/>
                <w:szCs w:val="20"/>
              </w:rPr>
              <w:t>0.</w:t>
            </w:r>
            <w:r>
              <w:rPr>
                <w:rFonts w:ascii="Calibri" w:hAnsi="Calibri"/>
                <w:szCs w:val="20"/>
              </w:rPr>
              <w:t>10</w:t>
            </w:r>
          </w:p>
        </w:tc>
      </w:tr>
      <w:tr w:rsidR="00071D1A" w:rsidRPr="0076628A" w14:paraId="797D7AD7" w14:textId="77777777" w:rsidTr="00071D1A">
        <w:trPr>
          <w:trHeight w:val="299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C1138" w14:textId="419A47DD" w:rsidR="00071D1A" w:rsidRPr="0076628A" w:rsidRDefault="00071D1A" w:rsidP="00071D1A">
            <w:pPr>
              <w:spacing w:after="0" w:line="240" w:lineRule="auto"/>
              <w:rPr>
                <w:rFonts w:ascii="Calibri" w:hAnsi="Calibri"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Gender</w:t>
            </w:r>
          </w:p>
        </w:tc>
      </w:tr>
      <w:tr w:rsidR="00071D1A" w:rsidRPr="0076628A" w14:paraId="58E9A33D" w14:textId="77777777" w:rsidTr="00071D1A">
        <w:trPr>
          <w:trHeight w:val="29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DDE80B7" w14:textId="77777777" w:rsidR="00071D1A" w:rsidRPr="0076628A" w:rsidRDefault="00071D1A" w:rsidP="00E3346D">
            <w:pPr>
              <w:spacing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  </w:t>
            </w:r>
            <w:r w:rsidRPr="0076628A">
              <w:rPr>
                <w:rFonts w:ascii="Calibri" w:hAnsi="Calibri"/>
                <w:szCs w:val="20"/>
              </w:rPr>
              <w:t xml:space="preserve">Male </w:t>
            </w:r>
            <w:r>
              <w:rPr>
                <w:rFonts w:ascii="Calibri" w:hAnsi="Calibri"/>
                <w:szCs w:val="20"/>
              </w:rPr>
              <w:t>–</w:t>
            </w:r>
            <w:r w:rsidRPr="0076628A">
              <w:rPr>
                <w:rFonts w:ascii="Calibri" w:hAnsi="Calibri"/>
                <w:szCs w:val="20"/>
              </w:rPr>
              <w:t xml:space="preserve"> reference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noWrap/>
          </w:tcPr>
          <w:p w14:paraId="3BFCDB00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76628A">
              <w:rPr>
                <w:rFonts w:ascii="Calibri" w:hAnsi="Calibri"/>
                <w:szCs w:val="20"/>
              </w:rPr>
              <w:t>-</w:t>
            </w:r>
          </w:p>
        </w:tc>
        <w:tc>
          <w:tcPr>
            <w:tcW w:w="1701" w:type="dxa"/>
            <w:noWrap/>
          </w:tcPr>
          <w:p w14:paraId="6E6A65C4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76628A">
              <w:rPr>
                <w:rFonts w:ascii="Calibri" w:hAnsi="Calibri"/>
                <w:szCs w:val="20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</w:tcPr>
          <w:p w14:paraId="02CEF715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76628A">
              <w:rPr>
                <w:rFonts w:ascii="Calibri" w:hAnsi="Calibri"/>
                <w:szCs w:val="20"/>
              </w:rPr>
              <w:t>-</w:t>
            </w:r>
          </w:p>
        </w:tc>
      </w:tr>
      <w:tr w:rsidR="00071D1A" w:rsidRPr="0076628A" w14:paraId="50ECDF5A" w14:textId="77777777" w:rsidTr="00071D1A">
        <w:trPr>
          <w:trHeight w:val="299"/>
        </w:trPr>
        <w:tc>
          <w:tcPr>
            <w:tcW w:w="4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28475D" w14:textId="77777777" w:rsidR="00071D1A" w:rsidRPr="0076628A" w:rsidRDefault="00071D1A" w:rsidP="00E3346D">
            <w:pPr>
              <w:spacing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  </w:t>
            </w:r>
            <w:r w:rsidRPr="0076628A">
              <w:rPr>
                <w:rFonts w:ascii="Calibri" w:hAnsi="Calibri"/>
                <w:szCs w:val="20"/>
              </w:rPr>
              <w:t>Female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24669FE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76628A">
              <w:rPr>
                <w:rFonts w:ascii="Calibri" w:hAnsi="Calibri"/>
                <w:szCs w:val="20"/>
              </w:rPr>
              <w:t>1.047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</w:tcPr>
          <w:p w14:paraId="025CF963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76628A">
              <w:rPr>
                <w:rFonts w:ascii="Calibri" w:hAnsi="Calibri"/>
                <w:szCs w:val="20"/>
              </w:rPr>
              <w:t>0.895 - 1.225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43D802B6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76628A">
              <w:rPr>
                <w:rFonts w:ascii="Calibri" w:hAnsi="Calibri"/>
                <w:szCs w:val="20"/>
              </w:rPr>
              <w:t>0.</w:t>
            </w:r>
            <w:r>
              <w:rPr>
                <w:rFonts w:ascii="Calibri" w:hAnsi="Calibri"/>
                <w:szCs w:val="20"/>
              </w:rPr>
              <w:t>57</w:t>
            </w:r>
          </w:p>
        </w:tc>
      </w:tr>
      <w:tr w:rsidR="00071D1A" w:rsidRPr="0076628A" w14:paraId="61DCC05D" w14:textId="77777777" w:rsidTr="00071D1A">
        <w:trPr>
          <w:trHeight w:val="299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4938A" w14:textId="24F7A09E" w:rsidR="00071D1A" w:rsidRPr="0076628A" w:rsidRDefault="00071D1A" w:rsidP="00071D1A">
            <w:pPr>
              <w:spacing w:after="0" w:line="240" w:lineRule="auto"/>
              <w:rPr>
                <w:rFonts w:ascii="Calibri" w:hAnsi="Calibri"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Country ordered by</w:t>
            </w:r>
            <w:r>
              <w:rPr>
                <w:rFonts w:ascii="Calibri" w:hAnsi="Calibri"/>
                <w:b/>
                <w:bCs/>
                <w:szCs w:val="20"/>
              </w:rPr>
              <w:t xml:space="preserve"> increasing</w:t>
            </w:r>
            <w:r w:rsidRPr="00071D1A">
              <w:rPr>
                <w:rFonts w:ascii="Calibri" w:hAnsi="Calibri"/>
                <w:b/>
                <w:bCs/>
                <w:szCs w:val="20"/>
              </w:rPr>
              <w:t xml:space="preserve"> prevalence of BZD/Z-drug use</w:t>
            </w:r>
          </w:p>
        </w:tc>
      </w:tr>
      <w:tr w:rsidR="00071D1A" w:rsidRPr="0076628A" w14:paraId="5BAE259E" w14:textId="77777777" w:rsidTr="00071D1A">
        <w:trPr>
          <w:trHeight w:val="29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CCCA892" w14:textId="77777777" w:rsidR="00071D1A" w:rsidRPr="0076628A" w:rsidRDefault="00071D1A" w:rsidP="00E3346D">
            <w:pPr>
              <w:spacing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  </w:t>
            </w:r>
            <w:r w:rsidRPr="0076628A">
              <w:rPr>
                <w:rFonts w:ascii="Calibri" w:hAnsi="Calibri"/>
                <w:szCs w:val="20"/>
              </w:rPr>
              <w:t xml:space="preserve">Germany </w:t>
            </w:r>
            <w:r>
              <w:rPr>
                <w:rFonts w:ascii="Calibri" w:hAnsi="Calibri"/>
                <w:szCs w:val="20"/>
              </w:rPr>
              <w:t>–</w:t>
            </w:r>
            <w:r w:rsidRPr="0076628A">
              <w:rPr>
                <w:rFonts w:ascii="Calibri" w:hAnsi="Calibri"/>
                <w:szCs w:val="20"/>
              </w:rPr>
              <w:t xml:space="preserve"> reference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noWrap/>
          </w:tcPr>
          <w:p w14:paraId="026BC9C7" w14:textId="50306F2C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1.000</w:t>
            </w:r>
          </w:p>
        </w:tc>
        <w:tc>
          <w:tcPr>
            <w:tcW w:w="1701" w:type="dxa"/>
            <w:noWrap/>
          </w:tcPr>
          <w:p w14:paraId="7C287795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76628A">
              <w:rPr>
                <w:rFonts w:ascii="Calibri" w:hAnsi="Calibri"/>
                <w:szCs w:val="20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</w:tcPr>
          <w:p w14:paraId="37809A59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76628A">
              <w:rPr>
                <w:rFonts w:ascii="Calibri" w:hAnsi="Calibri"/>
                <w:szCs w:val="20"/>
              </w:rPr>
              <w:t>-</w:t>
            </w:r>
          </w:p>
        </w:tc>
      </w:tr>
      <w:tr w:rsidR="00071D1A" w:rsidRPr="0076628A" w14:paraId="06F1ED84" w14:textId="77777777" w:rsidTr="00071D1A">
        <w:trPr>
          <w:trHeight w:val="299"/>
        </w:trPr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2E5FDB5" w14:textId="77777777" w:rsidR="00071D1A" w:rsidRPr="0076628A" w:rsidRDefault="00071D1A" w:rsidP="00E3346D">
            <w:pPr>
              <w:spacing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  </w:t>
            </w:r>
            <w:r w:rsidRPr="0076628A">
              <w:rPr>
                <w:rFonts w:ascii="Calibri" w:hAnsi="Calibri"/>
                <w:szCs w:val="20"/>
              </w:rPr>
              <w:t>England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noWrap/>
          </w:tcPr>
          <w:p w14:paraId="0C42E465" w14:textId="77777777" w:rsidR="00071D1A" w:rsidRPr="00C227EF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C227EF">
              <w:rPr>
                <w:rFonts w:ascii="Calibri" w:hAnsi="Calibri"/>
                <w:szCs w:val="20"/>
              </w:rPr>
              <w:t>1.237</w:t>
            </w:r>
          </w:p>
        </w:tc>
        <w:tc>
          <w:tcPr>
            <w:tcW w:w="1701" w:type="dxa"/>
            <w:noWrap/>
          </w:tcPr>
          <w:p w14:paraId="7D40AFC9" w14:textId="77777777" w:rsidR="00071D1A" w:rsidRPr="00C227EF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C227EF">
              <w:rPr>
                <w:rFonts w:ascii="Calibri" w:hAnsi="Calibri"/>
                <w:szCs w:val="20"/>
              </w:rPr>
              <w:t>0.881 - 1.737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</w:tcPr>
          <w:p w14:paraId="35A49B98" w14:textId="77777777" w:rsidR="00071D1A" w:rsidRPr="00C227EF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C227EF">
              <w:rPr>
                <w:rFonts w:ascii="Calibri" w:hAnsi="Calibri"/>
                <w:szCs w:val="20"/>
              </w:rPr>
              <w:t>0.22</w:t>
            </w:r>
          </w:p>
        </w:tc>
      </w:tr>
      <w:tr w:rsidR="00071D1A" w:rsidRPr="0076628A" w14:paraId="533F5412" w14:textId="77777777" w:rsidTr="00071D1A">
        <w:trPr>
          <w:trHeight w:val="299"/>
        </w:trPr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A318586" w14:textId="77777777" w:rsidR="00071D1A" w:rsidRPr="0076628A" w:rsidRDefault="00071D1A" w:rsidP="00E3346D">
            <w:pPr>
              <w:spacing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  </w:t>
            </w:r>
            <w:r w:rsidRPr="0076628A">
              <w:rPr>
                <w:rFonts w:ascii="Calibri" w:hAnsi="Calibri"/>
                <w:szCs w:val="20"/>
              </w:rPr>
              <w:t>Czech Republic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noWrap/>
          </w:tcPr>
          <w:p w14:paraId="28DC0B5F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1.491</w:t>
            </w:r>
          </w:p>
        </w:tc>
        <w:tc>
          <w:tcPr>
            <w:tcW w:w="1701" w:type="dxa"/>
            <w:noWrap/>
          </w:tcPr>
          <w:p w14:paraId="1CACFD00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1.070 - 2.077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</w:tcPr>
          <w:p w14:paraId="3372B966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0.02</w:t>
            </w:r>
          </w:p>
        </w:tc>
      </w:tr>
      <w:tr w:rsidR="00071D1A" w:rsidRPr="0076628A" w14:paraId="69D32BC7" w14:textId="77777777" w:rsidTr="00071D1A">
        <w:trPr>
          <w:trHeight w:val="299"/>
        </w:trPr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F892476" w14:textId="77777777" w:rsidR="00071D1A" w:rsidRPr="0076628A" w:rsidRDefault="00071D1A" w:rsidP="00E3346D">
            <w:pPr>
              <w:spacing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  </w:t>
            </w:r>
            <w:r w:rsidRPr="0076628A">
              <w:rPr>
                <w:rFonts w:ascii="Calibri" w:hAnsi="Calibri"/>
                <w:szCs w:val="20"/>
              </w:rPr>
              <w:t>Finland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noWrap/>
          </w:tcPr>
          <w:p w14:paraId="0B488841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1.572</w:t>
            </w:r>
          </w:p>
        </w:tc>
        <w:tc>
          <w:tcPr>
            <w:tcW w:w="1701" w:type="dxa"/>
            <w:noWrap/>
          </w:tcPr>
          <w:p w14:paraId="789FE0BB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1.128 - 2.191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</w:tcPr>
          <w:p w14:paraId="287D4BD6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0.008</w:t>
            </w:r>
          </w:p>
        </w:tc>
      </w:tr>
      <w:tr w:rsidR="00071D1A" w:rsidRPr="0076628A" w14:paraId="35C9FB73" w14:textId="77777777" w:rsidTr="00071D1A">
        <w:trPr>
          <w:trHeight w:val="299"/>
        </w:trPr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54365BB" w14:textId="77777777" w:rsidR="00071D1A" w:rsidRPr="0076628A" w:rsidRDefault="00071D1A" w:rsidP="00E3346D">
            <w:pPr>
              <w:spacing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  </w:t>
            </w:r>
            <w:r w:rsidRPr="0076628A">
              <w:rPr>
                <w:rFonts w:ascii="Calibri" w:hAnsi="Calibri"/>
                <w:szCs w:val="20"/>
              </w:rPr>
              <w:t>Italy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noWrap/>
          </w:tcPr>
          <w:p w14:paraId="65A29B1C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2.226</w:t>
            </w:r>
          </w:p>
        </w:tc>
        <w:tc>
          <w:tcPr>
            <w:tcW w:w="1701" w:type="dxa"/>
            <w:noWrap/>
          </w:tcPr>
          <w:p w14:paraId="2A257BC2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1.645 - 3.122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</w:tcPr>
          <w:p w14:paraId="7B097B3E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 w:cs="Times New Roman"/>
                <w:b/>
                <w:bCs/>
                <w:szCs w:val="20"/>
              </w:rPr>
              <w:t>&lt;0.001</w:t>
            </w:r>
          </w:p>
        </w:tc>
      </w:tr>
      <w:tr w:rsidR="00071D1A" w:rsidRPr="0076628A" w14:paraId="019A6FCA" w14:textId="77777777" w:rsidTr="00071D1A">
        <w:trPr>
          <w:trHeight w:val="299"/>
        </w:trPr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0C0436B" w14:textId="77777777" w:rsidR="00071D1A" w:rsidRPr="0076628A" w:rsidRDefault="00071D1A" w:rsidP="00E3346D">
            <w:pPr>
              <w:spacing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  </w:t>
            </w:r>
            <w:r w:rsidRPr="0076628A">
              <w:rPr>
                <w:rFonts w:ascii="Calibri" w:hAnsi="Calibri"/>
                <w:szCs w:val="20"/>
              </w:rPr>
              <w:t>The Netherlands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noWrap/>
          </w:tcPr>
          <w:p w14:paraId="0AE73525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2.489</w:t>
            </w:r>
          </w:p>
        </w:tc>
        <w:tc>
          <w:tcPr>
            <w:tcW w:w="1701" w:type="dxa"/>
            <w:noWrap/>
          </w:tcPr>
          <w:p w14:paraId="62EE74AD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1.814 - 3.416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</w:tcPr>
          <w:p w14:paraId="70FEFF70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 w:cs="Times New Roman"/>
                <w:b/>
                <w:bCs/>
                <w:szCs w:val="20"/>
              </w:rPr>
              <w:t>&lt;0.001</w:t>
            </w:r>
          </w:p>
        </w:tc>
      </w:tr>
      <w:tr w:rsidR="00071D1A" w:rsidRPr="0076628A" w14:paraId="5428839C" w14:textId="77777777" w:rsidTr="00071D1A">
        <w:trPr>
          <w:trHeight w:val="299"/>
        </w:trPr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CBF54DA" w14:textId="77777777" w:rsidR="00071D1A" w:rsidRPr="0076628A" w:rsidRDefault="00071D1A" w:rsidP="00E3346D">
            <w:pPr>
              <w:spacing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  </w:t>
            </w:r>
            <w:r w:rsidRPr="0076628A">
              <w:rPr>
                <w:rFonts w:ascii="Calibri" w:hAnsi="Calibri"/>
                <w:szCs w:val="20"/>
              </w:rPr>
              <w:t>France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noWrap/>
          </w:tcPr>
          <w:p w14:paraId="7326F913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4.630</w:t>
            </w:r>
          </w:p>
        </w:tc>
        <w:tc>
          <w:tcPr>
            <w:tcW w:w="1701" w:type="dxa"/>
            <w:noWrap/>
          </w:tcPr>
          <w:p w14:paraId="392E36FD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3.407 - 6.292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</w:tcPr>
          <w:p w14:paraId="3D006B7E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 w:cs="Times New Roman"/>
                <w:b/>
                <w:bCs/>
                <w:szCs w:val="20"/>
              </w:rPr>
              <w:t>&lt;0.001</w:t>
            </w:r>
          </w:p>
        </w:tc>
      </w:tr>
      <w:tr w:rsidR="00071D1A" w:rsidRPr="0076628A" w14:paraId="39922813" w14:textId="77777777" w:rsidTr="00071D1A">
        <w:trPr>
          <w:trHeight w:val="299"/>
        </w:trPr>
        <w:tc>
          <w:tcPr>
            <w:tcW w:w="4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4DD269" w14:textId="77777777" w:rsidR="00071D1A" w:rsidRPr="0076628A" w:rsidRDefault="00071D1A" w:rsidP="00E3346D">
            <w:pPr>
              <w:spacing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  </w:t>
            </w:r>
            <w:r w:rsidRPr="0076628A">
              <w:rPr>
                <w:rFonts w:ascii="Calibri" w:hAnsi="Calibri"/>
                <w:szCs w:val="20"/>
              </w:rPr>
              <w:t>Israel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118DDEB7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4.653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</w:tcPr>
          <w:p w14:paraId="0AA5BA6C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3.451 - 6.273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12ED6D98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 w:cs="Times New Roman"/>
                <w:b/>
                <w:bCs/>
                <w:szCs w:val="20"/>
              </w:rPr>
              <w:t>&lt;0.001</w:t>
            </w:r>
          </w:p>
        </w:tc>
      </w:tr>
      <w:tr w:rsidR="00071D1A" w:rsidRPr="0076628A" w14:paraId="71B1FF58" w14:textId="77777777" w:rsidTr="00071D1A">
        <w:trPr>
          <w:trHeight w:val="29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184229" w14:textId="77777777" w:rsidR="00071D1A" w:rsidRPr="00C227EF" w:rsidRDefault="00071D1A" w:rsidP="00E3346D">
            <w:pPr>
              <w:spacing w:after="0" w:line="240" w:lineRule="auto"/>
              <w:rPr>
                <w:rFonts w:ascii="Calibri" w:hAnsi="Calibri"/>
                <w:b/>
                <w:bCs/>
                <w:szCs w:val="20"/>
                <w:highlight w:val="lightGray"/>
                <w:vertAlign w:val="superscript"/>
              </w:rPr>
            </w:pPr>
            <w:proofErr w:type="spellStart"/>
            <w:r w:rsidRPr="00C227EF">
              <w:rPr>
                <w:rFonts w:ascii="Calibri" w:hAnsi="Calibri"/>
                <w:b/>
                <w:bCs/>
                <w:szCs w:val="20"/>
              </w:rPr>
              <w:t>CPS</w:t>
            </w:r>
            <w:r w:rsidRPr="00C227EF">
              <w:rPr>
                <w:rFonts w:ascii="Arial" w:eastAsia="Times New Roman" w:hAnsi="Arial"/>
                <w:b/>
                <w:bCs/>
                <w:color w:val="1C1D1E"/>
                <w:sz w:val="21"/>
                <w:szCs w:val="21"/>
                <w:shd w:val="clear" w:color="auto" w:fill="FFFFFF"/>
                <w:vertAlign w:val="superscript"/>
                <w:lang w:eastAsia="en-GB"/>
              </w:rPr>
              <w:t>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8AEEFE5" w14:textId="77777777" w:rsidR="00071D1A" w:rsidRPr="00C227EF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C227EF">
              <w:rPr>
                <w:rFonts w:ascii="Calibri" w:hAnsi="Calibri"/>
                <w:b/>
                <w:bCs/>
                <w:szCs w:val="20"/>
              </w:rPr>
              <w:t>0.933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A35E53B" w14:textId="77777777" w:rsidR="00071D1A" w:rsidRPr="00C227EF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C227EF">
              <w:rPr>
                <w:rFonts w:ascii="Calibri" w:hAnsi="Calibri"/>
                <w:b/>
                <w:bCs/>
                <w:szCs w:val="20"/>
              </w:rPr>
              <w:t>0.900 - 0.968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A7D562" w14:textId="77777777" w:rsidR="00071D1A" w:rsidRPr="00C227EF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C227EF">
              <w:rPr>
                <w:rFonts w:ascii="Calibri" w:hAnsi="Calibri" w:cs="Times New Roman"/>
                <w:b/>
                <w:bCs/>
                <w:szCs w:val="20"/>
              </w:rPr>
              <w:t>&lt;0.001</w:t>
            </w:r>
          </w:p>
        </w:tc>
      </w:tr>
      <w:tr w:rsidR="00071D1A" w:rsidRPr="0076628A" w14:paraId="490BE575" w14:textId="77777777" w:rsidTr="00071D1A">
        <w:trPr>
          <w:trHeight w:val="29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9DBECA" w14:textId="77777777" w:rsidR="00071D1A" w:rsidRPr="00C227EF" w:rsidRDefault="00071D1A" w:rsidP="00E3346D">
            <w:pPr>
              <w:spacing w:after="0" w:line="240" w:lineRule="auto"/>
              <w:rPr>
                <w:rFonts w:ascii="Calibri" w:hAnsi="Calibri"/>
                <w:b/>
                <w:bCs/>
                <w:szCs w:val="20"/>
                <w:vertAlign w:val="superscript"/>
              </w:rPr>
            </w:pPr>
            <w:proofErr w:type="spellStart"/>
            <w:r w:rsidRPr="00C227EF">
              <w:rPr>
                <w:rFonts w:ascii="Calibri" w:hAnsi="Calibri"/>
                <w:b/>
                <w:bCs/>
                <w:szCs w:val="20"/>
              </w:rPr>
              <w:t>ADLH</w:t>
            </w:r>
            <w:r w:rsidRPr="00C227EF">
              <w:rPr>
                <w:rFonts w:ascii="Calibri" w:hAnsi="Calibri"/>
                <w:b/>
                <w:bCs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2AD33E8" w14:textId="77777777" w:rsidR="00071D1A" w:rsidRPr="00C227EF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C227EF">
              <w:rPr>
                <w:rFonts w:ascii="Calibri" w:hAnsi="Calibri"/>
                <w:b/>
                <w:bCs/>
                <w:szCs w:val="20"/>
              </w:rPr>
              <w:t>0.983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9AD3409" w14:textId="77777777" w:rsidR="00071D1A" w:rsidRPr="00C227EF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C227EF">
              <w:rPr>
                <w:rFonts w:ascii="Calibri" w:hAnsi="Calibri"/>
                <w:b/>
                <w:bCs/>
                <w:szCs w:val="20"/>
              </w:rPr>
              <w:t>0.976 - 0.990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B1EE32" w14:textId="77777777" w:rsidR="00071D1A" w:rsidRPr="00C227EF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C227EF">
              <w:rPr>
                <w:rFonts w:ascii="Calibri" w:hAnsi="Calibri" w:cs="Times New Roman"/>
                <w:b/>
                <w:bCs/>
                <w:szCs w:val="20"/>
              </w:rPr>
              <w:t>&lt;0.001</w:t>
            </w:r>
          </w:p>
        </w:tc>
      </w:tr>
      <w:tr w:rsidR="00071D1A" w:rsidRPr="0076628A" w14:paraId="734B1584" w14:textId="77777777" w:rsidTr="00071D1A">
        <w:trPr>
          <w:trHeight w:val="29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6E858E" w14:textId="77777777" w:rsidR="00071D1A" w:rsidRPr="00C227EF" w:rsidRDefault="00071D1A" w:rsidP="00E3346D">
            <w:pPr>
              <w:spacing w:after="0" w:line="240" w:lineRule="auto"/>
              <w:rPr>
                <w:rFonts w:ascii="Calibri" w:hAnsi="Calibri"/>
                <w:b/>
                <w:bCs/>
                <w:szCs w:val="20"/>
                <w:vertAlign w:val="superscript"/>
              </w:rPr>
            </w:pPr>
            <w:r w:rsidRPr="00C227EF">
              <w:rPr>
                <w:rFonts w:ascii="Calibri" w:hAnsi="Calibri"/>
                <w:b/>
                <w:bCs/>
                <w:szCs w:val="20"/>
              </w:rPr>
              <w:t xml:space="preserve">Pain </w:t>
            </w:r>
            <w:proofErr w:type="spellStart"/>
            <w:r w:rsidRPr="00C227EF">
              <w:rPr>
                <w:rFonts w:ascii="Calibri" w:hAnsi="Calibri"/>
                <w:b/>
                <w:bCs/>
                <w:szCs w:val="20"/>
              </w:rPr>
              <w:t>scale</w:t>
            </w:r>
            <w:r w:rsidRPr="00C227EF">
              <w:rPr>
                <w:rFonts w:ascii="Calibri" w:hAnsi="Calibri"/>
                <w:b/>
                <w:bCs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306806F" w14:textId="77777777" w:rsidR="00071D1A" w:rsidRPr="00C227EF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C227EF">
              <w:rPr>
                <w:rFonts w:ascii="Calibri" w:hAnsi="Calibri"/>
                <w:b/>
                <w:bCs/>
                <w:szCs w:val="20"/>
              </w:rPr>
              <w:t>1.228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B7A1916" w14:textId="77777777" w:rsidR="00071D1A" w:rsidRPr="00C227EF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C227EF">
              <w:rPr>
                <w:rFonts w:ascii="Calibri" w:hAnsi="Calibri"/>
                <w:b/>
                <w:bCs/>
                <w:szCs w:val="20"/>
              </w:rPr>
              <w:t>1.130 - 1.336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13715" w14:textId="77777777" w:rsidR="00071D1A" w:rsidRPr="00C227EF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C227EF">
              <w:rPr>
                <w:rFonts w:ascii="Calibri" w:hAnsi="Calibri" w:cs="Times New Roman"/>
                <w:b/>
                <w:bCs/>
                <w:szCs w:val="20"/>
              </w:rPr>
              <w:t>&lt;0.001</w:t>
            </w:r>
          </w:p>
        </w:tc>
      </w:tr>
      <w:tr w:rsidR="00071D1A" w:rsidRPr="0076628A" w14:paraId="7ACC5F44" w14:textId="77777777" w:rsidTr="00071D1A">
        <w:trPr>
          <w:trHeight w:val="29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855095" w14:textId="77777777" w:rsidR="00071D1A" w:rsidRPr="00C227EF" w:rsidRDefault="00071D1A" w:rsidP="00E3346D">
            <w:pPr>
              <w:spacing w:after="0" w:line="240" w:lineRule="auto"/>
              <w:rPr>
                <w:rFonts w:ascii="Calibri" w:hAnsi="Calibri"/>
                <w:b/>
                <w:bCs/>
                <w:szCs w:val="20"/>
                <w:vertAlign w:val="superscript"/>
              </w:rPr>
            </w:pPr>
            <w:r w:rsidRPr="00C227EF">
              <w:rPr>
                <w:rFonts w:ascii="Calibri" w:hAnsi="Calibri"/>
                <w:b/>
                <w:bCs/>
                <w:szCs w:val="20"/>
              </w:rPr>
              <w:t xml:space="preserve">CAP </w:t>
            </w:r>
            <w:proofErr w:type="spellStart"/>
            <w:r w:rsidRPr="00C227EF">
              <w:rPr>
                <w:rFonts w:ascii="Calibri" w:hAnsi="Calibri"/>
                <w:b/>
                <w:bCs/>
                <w:szCs w:val="20"/>
              </w:rPr>
              <w:t>Delirium</w:t>
            </w:r>
            <w:r w:rsidRPr="00C227EF">
              <w:rPr>
                <w:rFonts w:ascii="Calibri" w:hAnsi="Calibri"/>
                <w:b/>
                <w:bCs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F711FB2" w14:textId="77777777" w:rsidR="00071D1A" w:rsidRPr="00C227EF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C227EF">
              <w:rPr>
                <w:rFonts w:ascii="Calibri" w:hAnsi="Calibri"/>
                <w:szCs w:val="20"/>
              </w:rPr>
              <w:t>1.052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1D9D903" w14:textId="77777777" w:rsidR="00071D1A" w:rsidRPr="00C227EF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C227EF">
              <w:rPr>
                <w:rFonts w:ascii="Calibri" w:hAnsi="Calibri"/>
                <w:szCs w:val="20"/>
              </w:rPr>
              <w:t>0.965 - 1.146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6730E9" w14:textId="77777777" w:rsidR="00071D1A" w:rsidRPr="00C227EF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C227EF">
              <w:rPr>
                <w:rFonts w:ascii="Calibri" w:hAnsi="Calibri"/>
                <w:szCs w:val="20"/>
              </w:rPr>
              <w:t>0.25</w:t>
            </w:r>
          </w:p>
        </w:tc>
      </w:tr>
      <w:tr w:rsidR="00071D1A" w:rsidRPr="0076628A" w14:paraId="37E0D652" w14:textId="77777777" w:rsidTr="00071D1A">
        <w:trPr>
          <w:trHeight w:val="29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6FA107" w14:textId="77777777" w:rsidR="00071D1A" w:rsidRPr="00C227EF" w:rsidRDefault="00071D1A" w:rsidP="00E3346D">
            <w:pPr>
              <w:spacing w:after="0" w:line="240" w:lineRule="auto"/>
              <w:rPr>
                <w:rFonts w:ascii="Calibri" w:hAnsi="Calibri"/>
                <w:b/>
                <w:bCs/>
                <w:szCs w:val="20"/>
                <w:vertAlign w:val="superscript"/>
              </w:rPr>
            </w:pPr>
            <w:r w:rsidRPr="00C227EF">
              <w:rPr>
                <w:rFonts w:ascii="Calibri" w:hAnsi="Calibri"/>
                <w:b/>
                <w:bCs/>
                <w:szCs w:val="20"/>
              </w:rPr>
              <w:t xml:space="preserve">Depression </w:t>
            </w:r>
            <w:proofErr w:type="spellStart"/>
            <w:r w:rsidRPr="00C227EF">
              <w:rPr>
                <w:rFonts w:ascii="Calibri" w:hAnsi="Calibri"/>
                <w:b/>
                <w:bCs/>
                <w:szCs w:val="20"/>
              </w:rPr>
              <w:t>scale</w:t>
            </w:r>
            <w:r w:rsidRPr="00C227EF">
              <w:rPr>
                <w:rFonts w:ascii="Arial" w:eastAsia="Times New Roman" w:hAnsi="Arial"/>
                <w:b/>
                <w:bCs/>
                <w:color w:val="1C1D1E"/>
                <w:sz w:val="21"/>
                <w:szCs w:val="21"/>
                <w:shd w:val="clear" w:color="auto" w:fill="FFFFFF"/>
                <w:vertAlign w:val="superscript"/>
                <w:lang w:eastAsia="en-GB"/>
              </w:rPr>
              <w:t>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E813D9F" w14:textId="77777777" w:rsidR="00071D1A" w:rsidRPr="00C227EF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C227EF">
              <w:rPr>
                <w:rFonts w:ascii="Calibri" w:hAnsi="Calibri"/>
                <w:b/>
                <w:bCs/>
                <w:szCs w:val="20"/>
              </w:rPr>
              <w:t>1.088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F25B975" w14:textId="77777777" w:rsidR="00071D1A" w:rsidRPr="00C227EF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C227EF">
              <w:rPr>
                <w:rFonts w:ascii="Calibri" w:hAnsi="Calibri"/>
                <w:b/>
                <w:bCs/>
                <w:szCs w:val="20"/>
              </w:rPr>
              <w:t>1.061 - 1.115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4875ED" w14:textId="77777777" w:rsidR="00071D1A" w:rsidRPr="00C227EF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C227EF">
              <w:rPr>
                <w:rFonts w:ascii="Calibri" w:hAnsi="Calibri" w:cs="Times New Roman"/>
                <w:b/>
                <w:bCs/>
                <w:szCs w:val="20"/>
              </w:rPr>
              <w:t>&lt;0.001</w:t>
            </w:r>
          </w:p>
        </w:tc>
      </w:tr>
      <w:tr w:rsidR="00071D1A" w:rsidRPr="0076628A" w14:paraId="2D728AF4" w14:textId="77777777" w:rsidTr="00071D1A">
        <w:trPr>
          <w:trHeight w:val="29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8ADDBB" w14:textId="77777777" w:rsidR="00071D1A" w:rsidRPr="00C227EF" w:rsidRDefault="00071D1A" w:rsidP="00E3346D">
            <w:pPr>
              <w:spacing w:after="0" w:line="240" w:lineRule="auto"/>
              <w:rPr>
                <w:rFonts w:ascii="Calibri" w:hAnsi="Calibri"/>
                <w:b/>
                <w:bCs/>
                <w:szCs w:val="20"/>
                <w:vertAlign w:val="superscript"/>
              </w:rPr>
            </w:pPr>
            <w:r w:rsidRPr="00C227EF">
              <w:rPr>
                <w:rFonts w:ascii="Calibri" w:hAnsi="Calibri"/>
                <w:b/>
                <w:bCs/>
                <w:szCs w:val="20"/>
              </w:rPr>
              <w:t xml:space="preserve">Communication </w:t>
            </w:r>
            <w:proofErr w:type="spellStart"/>
            <w:r w:rsidRPr="00C227EF">
              <w:rPr>
                <w:rFonts w:ascii="Calibri" w:hAnsi="Calibri"/>
                <w:b/>
                <w:bCs/>
                <w:szCs w:val="20"/>
              </w:rPr>
              <w:t>scale</w:t>
            </w:r>
            <w:r w:rsidRPr="00C227EF">
              <w:rPr>
                <w:rFonts w:ascii="Calibri" w:hAnsi="Calibri"/>
                <w:b/>
                <w:bCs/>
                <w:szCs w:val="20"/>
                <w:vertAlign w:val="superscript"/>
              </w:rPr>
              <w:t>f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56935E3" w14:textId="77777777" w:rsidR="00071D1A" w:rsidRPr="00C227EF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C227EF">
              <w:rPr>
                <w:rFonts w:ascii="Calibri" w:hAnsi="Calibri"/>
                <w:b/>
                <w:bCs/>
                <w:szCs w:val="20"/>
              </w:rPr>
              <w:t>0.994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0450EF9" w14:textId="77777777" w:rsidR="00071D1A" w:rsidRPr="00C227EF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C227EF">
              <w:rPr>
                <w:rFonts w:ascii="Calibri" w:hAnsi="Calibri"/>
                <w:b/>
                <w:bCs/>
                <w:szCs w:val="20"/>
              </w:rPr>
              <w:t>0.921 - 0.968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5C2134" w14:textId="77777777" w:rsidR="00071D1A" w:rsidRPr="00C227EF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C227EF">
              <w:rPr>
                <w:rFonts w:ascii="Calibri" w:hAnsi="Calibri" w:cs="Times New Roman"/>
                <w:b/>
                <w:bCs/>
                <w:szCs w:val="20"/>
              </w:rPr>
              <w:t>&lt;0.001</w:t>
            </w:r>
          </w:p>
        </w:tc>
      </w:tr>
      <w:tr w:rsidR="00071D1A" w:rsidRPr="0076628A" w14:paraId="0DEB8FA5" w14:textId="77777777" w:rsidTr="00071D1A">
        <w:trPr>
          <w:trHeight w:val="299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CD532" w14:textId="1673EFB1" w:rsidR="00071D1A" w:rsidRPr="00531D3A" w:rsidRDefault="00071D1A" w:rsidP="00071D1A">
            <w:pPr>
              <w:spacing w:after="0" w:line="240" w:lineRule="auto"/>
              <w:rPr>
                <w:rFonts w:ascii="Calibri" w:hAnsi="Calibri"/>
                <w:szCs w:val="20"/>
                <w:vertAlign w:val="superscript"/>
              </w:rPr>
            </w:pPr>
            <w:proofErr w:type="spellStart"/>
            <w:r w:rsidRPr="00071D1A">
              <w:rPr>
                <w:rFonts w:ascii="Calibri" w:hAnsi="Calibri"/>
                <w:b/>
                <w:bCs/>
                <w:szCs w:val="20"/>
              </w:rPr>
              <w:t>Anxiety</w:t>
            </w:r>
            <w:r w:rsidR="00531D3A">
              <w:rPr>
                <w:rFonts w:ascii="Calibri" w:hAnsi="Calibri"/>
                <w:b/>
                <w:bCs/>
                <w:szCs w:val="20"/>
                <w:vertAlign w:val="superscript"/>
              </w:rPr>
              <w:t>g</w:t>
            </w:r>
            <w:proofErr w:type="spellEnd"/>
          </w:p>
        </w:tc>
      </w:tr>
      <w:tr w:rsidR="00071D1A" w:rsidRPr="0076628A" w14:paraId="3FA0B293" w14:textId="77777777" w:rsidTr="00071D1A">
        <w:trPr>
          <w:trHeight w:val="29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0F2746D" w14:textId="77777777" w:rsidR="00071D1A" w:rsidRPr="0076628A" w:rsidRDefault="00071D1A" w:rsidP="00E3346D">
            <w:pPr>
              <w:spacing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  </w:t>
            </w:r>
            <w:r w:rsidRPr="0076628A">
              <w:rPr>
                <w:rFonts w:ascii="Calibri" w:hAnsi="Calibri"/>
                <w:szCs w:val="20"/>
              </w:rPr>
              <w:t xml:space="preserve">Not present </w:t>
            </w:r>
            <w:r>
              <w:rPr>
                <w:rFonts w:ascii="Calibri" w:hAnsi="Calibri"/>
                <w:szCs w:val="20"/>
              </w:rPr>
              <w:t>–</w:t>
            </w:r>
            <w:r w:rsidRPr="0076628A">
              <w:rPr>
                <w:rFonts w:ascii="Calibri" w:hAnsi="Calibri"/>
                <w:szCs w:val="20"/>
              </w:rPr>
              <w:t xml:space="preserve"> reference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noWrap/>
          </w:tcPr>
          <w:p w14:paraId="10693804" w14:textId="552DF274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1.000</w:t>
            </w:r>
          </w:p>
        </w:tc>
        <w:tc>
          <w:tcPr>
            <w:tcW w:w="1701" w:type="dxa"/>
            <w:noWrap/>
          </w:tcPr>
          <w:p w14:paraId="2F96B0B2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76628A">
              <w:rPr>
                <w:rFonts w:ascii="Calibri" w:hAnsi="Calibri"/>
                <w:szCs w:val="20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</w:tcPr>
          <w:p w14:paraId="43055BD4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76628A">
              <w:rPr>
                <w:rFonts w:ascii="Calibri" w:hAnsi="Calibri"/>
                <w:szCs w:val="20"/>
              </w:rPr>
              <w:t>-</w:t>
            </w:r>
          </w:p>
        </w:tc>
      </w:tr>
      <w:tr w:rsidR="00071D1A" w:rsidRPr="0076628A" w14:paraId="5BCE3401" w14:textId="77777777" w:rsidTr="00071D1A">
        <w:trPr>
          <w:trHeight w:val="299"/>
        </w:trPr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2EF9416" w14:textId="6C979841" w:rsidR="00071D1A" w:rsidRPr="0076628A" w:rsidRDefault="00071D1A" w:rsidP="00E3346D">
            <w:pPr>
              <w:spacing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  </w:t>
            </w:r>
            <w:r w:rsidR="00B4650D">
              <w:rPr>
                <w:rFonts w:ascii="Calibri" w:hAnsi="Calibri"/>
                <w:szCs w:val="20"/>
              </w:rPr>
              <w:t>D</w:t>
            </w:r>
            <w:r w:rsidRPr="0076628A">
              <w:rPr>
                <w:rFonts w:ascii="Calibri" w:hAnsi="Calibri"/>
                <w:szCs w:val="20"/>
              </w:rPr>
              <w:t>iagnosis</w:t>
            </w:r>
            <w:r w:rsidR="00B4650D">
              <w:rPr>
                <w:rFonts w:ascii="Calibri" w:hAnsi="Calibri"/>
                <w:szCs w:val="20"/>
              </w:rPr>
              <w:t xml:space="preserve"> present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noWrap/>
          </w:tcPr>
          <w:p w14:paraId="0C10CBF0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76628A">
              <w:rPr>
                <w:rFonts w:ascii="Calibri" w:hAnsi="Calibri"/>
                <w:szCs w:val="20"/>
              </w:rPr>
              <w:t>1.627</w:t>
            </w:r>
          </w:p>
        </w:tc>
        <w:tc>
          <w:tcPr>
            <w:tcW w:w="1701" w:type="dxa"/>
            <w:noWrap/>
          </w:tcPr>
          <w:p w14:paraId="7B6C75A6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76628A">
              <w:rPr>
                <w:rFonts w:ascii="Calibri" w:hAnsi="Calibri"/>
                <w:szCs w:val="20"/>
              </w:rPr>
              <w:t>0.909 - 2.913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</w:tcPr>
          <w:p w14:paraId="0AEA5BBE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76628A">
              <w:rPr>
                <w:rFonts w:ascii="Calibri" w:hAnsi="Calibri"/>
                <w:szCs w:val="20"/>
              </w:rPr>
              <w:t>0.</w:t>
            </w:r>
            <w:r>
              <w:rPr>
                <w:rFonts w:ascii="Calibri" w:hAnsi="Calibri"/>
                <w:szCs w:val="20"/>
              </w:rPr>
              <w:t>10</w:t>
            </w:r>
          </w:p>
        </w:tc>
      </w:tr>
      <w:tr w:rsidR="00071D1A" w:rsidRPr="0076628A" w14:paraId="7808E7DC" w14:textId="77777777" w:rsidTr="00071D1A">
        <w:trPr>
          <w:trHeight w:val="299"/>
        </w:trPr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0ADFC1C" w14:textId="6745757C" w:rsidR="00071D1A" w:rsidRPr="00C227EF" w:rsidRDefault="00071D1A" w:rsidP="00E3346D">
            <w:pPr>
              <w:spacing w:after="0" w:line="240" w:lineRule="auto"/>
              <w:rPr>
                <w:rFonts w:ascii="Calibri" w:hAnsi="Calibri"/>
                <w:b/>
                <w:bCs/>
                <w:szCs w:val="20"/>
              </w:rPr>
            </w:pPr>
            <w:r w:rsidRPr="00C227EF">
              <w:rPr>
                <w:rFonts w:ascii="Calibri" w:hAnsi="Calibri"/>
                <w:b/>
                <w:bCs/>
                <w:szCs w:val="20"/>
              </w:rPr>
              <w:t xml:space="preserve">  Diagnosis present, treate</w:t>
            </w:r>
            <w:r w:rsidR="00B4650D">
              <w:rPr>
                <w:rFonts w:ascii="Calibri" w:hAnsi="Calibri"/>
                <w:b/>
                <w:bCs/>
                <w:szCs w:val="20"/>
              </w:rPr>
              <w:t>d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noWrap/>
          </w:tcPr>
          <w:p w14:paraId="7DAD674E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2.956</w:t>
            </w:r>
          </w:p>
        </w:tc>
        <w:tc>
          <w:tcPr>
            <w:tcW w:w="1701" w:type="dxa"/>
            <w:noWrap/>
          </w:tcPr>
          <w:p w14:paraId="006110D4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2.308 - 3.785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</w:tcPr>
          <w:p w14:paraId="26CF414D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 w:cs="Times New Roman"/>
                <w:b/>
                <w:bCs/>
                <w:szCs w:val="20"/>
              </w:rPr>
              <w:t>&lt;0.001</w:t>
            </w:r>
          </w:p>
        </w:tc>
      </w:tr>
      <w:tr w:rsidR="00071D1A" w:rsidRPr="0076628A" w14:paraId="469344C6" w14:textId="77777777" w:rsidTr="00071D1A">
        <w:trPr>
          <w:trHeight w:val="299"/>
        </w:trPr>
        <w:tc>
          <w:tcPr>
            <w:tcW w:w="4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B3D6B1" w14:textId="77777777" w:rsidR="00071D1A" w:rsidRPr="0076628A" w:rsidRDefault="00071D1A" w:rsidP="00E3346D">
            <w:pPr>
              <w:spacing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  </w:t>
            </w:r>
            <w:r w:rsidRPr="0076628A">
              <w:rPr>
                <w:rFonts w:ascii="Calibri" w:hAnsi="Calibri"/>
                <w:szCs w:val="20"/>
              </w:rPr>
              <w:t>Diagnosis present, monitored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763FE9D6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76628A">
              <w:rPr>
                <w:rFonts w:ascii="Calibri" w:hAnsi="Calibri"/>
                <w:szCs w:val="20"/>
              </w:rPr>
              <w:t>1.367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</w:tcPr>
          <w:p w14:paraId="0CFAB706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76628A">
              <w:rPr>
                <w:rFonts w:ascii="Calibri" w:hAnsi="Calibri"/>
                <w:szCs w:val="20"/>
              </w:rPr>
              <w:t>0.944 - 1.980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094C1376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76628A">
              <w:rPr>
                <w:rFonts w:ascii="Calibri" w:hAnsi="Calibri"/>
                <w:szCs w:val="20"/>
              </w:rPr>
              <w:t>0.</w:t>
            </w:r>
            <w:r>
              <w:rPr>
                <w:rFonts w:ascii="Calibri" w:hAnsi="Calibri"/>
                <w:szCs w:val="20"/>
              </w:rPr>
              <w:t>10</w:t>
            </w:r>
          </w:p>
        </w:tc>
      </w:tr>
      <w:tr w:rsidR="00071D1A" w:rsidRPr="0076628A" w14:paraId="2DAF52A9" w14:textId="77777777" w:rsidTr="00071D1A">
        <w:trPr>
          <w:trHeight w:val="299"/>
        </w:trPr>
        <w:tc>
          <w:tcPr>
            <w:tcW w:w="92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D930E" w14:textId="6448D758" w:rsidR="00071D1A" w:rsidRPr="0076628A" w:rsidRDefault="00071D1A" w:rsidP="00071D1A">
            <w:pPr>
              <w:spacing w:after="0" w:line="240" w:lineRule="auto"/>
              <w:rPr>
                <w:rFonts w:ascii="Calibri" w:hAnsi="Calibri"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Difficulty falling asleep</w:t>
            </w:r>
          </w:p>
        </w:tc>
      </w:tr>
      <w:tr w:rsidR="00071D1A" w:rsidRPr="0076628A" w14:paraId="4C12E77D" w14:textId="77777777" w:rsidTr="00071D1A">
        <w:trPr>
          <w:trHeight w:val="29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A02D751" w14:textId="77777777" w:rsidR="00071D1A" w:rsidRPr="0076628A" w:rsidRDefault="00071D1A" w:rsidP="00E3346D">
            <w:pPr>
              <w:spacing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  </w:t>
            </w:r>
            <w:r w:rsidRPr="0076628A">
              <w:rPr>
                <w:rFonts w:ascii="Calibri" w:hAnsi="Calibri"/>
                <w:szCs w:val="20"/>
              </w:rPr>
              <w:t xml:space="preserve">Not present </w:t>
            </w:r>
            <w:r>
              <w:rPr>
                <w:rFonts w:ascii="Calibri" w:hAnsi="Calibri"/>
                <w:szCs w:val="20"/>
              </w:rPr>
              <w:t>–</w:t>
            </w:r>
            <w:r w:rsidRPr="0076628A">
              <w:rPr>
                <w:rFonts w:ascii="Calibri" w:hAnsi="Calibri"/>
                <w:szCs w:val="20"/>
              </w:rPr>
              <w:t xml:space="preserve"> reference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noWrap/>
          </w:tcPr>
          <w:p w14:paraId="1A0B0190" w14:textId="4CEEFCE1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1.000</w:t>
            </w:r>
          </w:p>
        </w:tc>
        <w:tc>
          <w:tcPr>
            <w:tcW w:w="1701" w:type="dxa"/>
            <w:noWrap/>
          </w:tcPr>
          <w:p w14:paraId="3347C190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76628A">
              <w:rPr>
                <w:rFonts w:ascii="Calibri" w:hAnsi="Calibri"/>
                <w:szCs w:val="20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</w:tcPr>
          <w:p w14:paraId="62D97964" w14:textId="77777777" w:rsidR="00071D1A" w:rsidRPr="0076628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szCs w:val="20"/>
              </w:rPr>
            </w:pPr>
            <w:r w:rsidRPr="0076628A">
              <w:rPr>
                <w:rFonts w:ascii="Calibri" w:hAnsi="Calibri"/>
                <w:szCs w:val="20"/>
              </w:rPr>
              <w:t>-</w:t>
            </w:r>
          </w:p>
        </w:tc>
      </w:tr>
      <w:tr w:rsidR="00071D1A" w:rsidRPr="0076628A" w14:paraId="012E6A74" w14:textId="77777777" w:rsidTr="00071D1A">
        <w:trPr>
          <w:trHeight w:val="299"/>
        </w:trPr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C479169" w14:textId="77777777" w:rsidR="00071D1A" w:rsidRPr="00C227EF" w:rsidRDefault="00071D1A" w:rsidP="00E3346D">
            <w:pPr>
              <w:spacing w:after="0" w:line="240" w:lineRule="auto"/>
              <w:rPr>
                <w:rFonts w:ascii="Calibri" w:hAnsi="Calibri"/>
                <w:b/>
                <w:bCs/>
                <w:szCs w:val="20"/>
              </w:rPr>
            </w:pPr>
            <w:r w:rsidRPr="00C227EF">
              <w:rPr>
                <w:rFonts w:ascii="Calibri" w:hAnsi="Calibri"/>
                <w:b/>
                <w:bCs/>
                <w:szCs w:val="20"/>
              </w:rPr>
              <w:t xml:space="preserve">  Present, not exhibited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noWrap/>
          </w:tcPr>
          <w:p w14:paraId="30A22B4F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2.519</w:t>
            </w:r>
          </w:p>
        </w:tc>
        <w:tc>
          <w:tcPr>
            <w:tcW w:w="1701" w:type="dxa"/>
            <w:noWrap/>
          </w:tcPr>
          <w:p w14:paraId="58643816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2.026 - 3.134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</w:tcPr>
          <w:p w14:paraId="17C87B49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 w:cs="Times New Roman"/>
                <w:b/>
                <w:bCs/>
                <w:szCs w:val="20"/>
              </w:rPr>
              <w:t>&lt;0.001</w:t>
            </w:r>
          </w:p>
        </w:tc>
      </w:tr>
      <w:tr w:rsidR="00071D1A" w:rsidRPr="0076628A" w14:paraId="7DE7901A" w14:textId="77777777" w:rsidTr="00071D1A">
        <w:trPr>
          <w:trHeight w:val="299"/>
        </w:trPr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CB689D4" w14:textId="77777777" w:rsidR="00071D1A" w:rsidRPr="00C227EF" w:rsidRDefault="00071D1A" w:rsidP="00E3346D">
            <w:pPr>
              <w:spacing w:after="0" w:line="240" w:lineRule="auto"/>
              <w:rPr>
                <w:rFonts w:ascii="Calibri" w:hAnsi="Calibri"/>
                <w:b/>
                <w:bCs/>
                <w:szCs w:val="20"/>
              </w:rPr>
            </w:pPr>
            <w:r w:rsidRPr="00C227EF">
              <w:rPr>
                <w:rFonts w:ascii="Calibri" w:hAnsi="Calibri"/>
                <w:b/>
                <w:bCs/>
                <w:szCs w:val="20"/>
              </w:rPr>
              <w:t xml:space="preserve">  Exhibited 1 of 3 days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noWrap/>
          </w:tcPr>
          <w:p w14:paraId="31D271DE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2.106</w:t>
            </w:r>
          </w:p>
        </w:tc>
        <w:tc>
          <w:tcPr>
            <w:tcW w:w="1701" w:type="dxa"/>
            <w:noWrap/>
          </w:tcPr>
          <w:p w14:paraId="71672D95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1.483 - 2.990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</w:tcPr>
          <w:p w14:paraId="1E4CA877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 w:cs="Times New Roman"/>
                <w:b/>
                <w:bCs/>
                <w:szCs w:val="20"/>
              </w:rPr>
              <w:t>&lt;0.001</w:t>
            </w:r>
          </w:p>
        </w:tc>
      </w:tr>
      <w:tr w:rsidR="00071D1A" w:rsidRPr="0076628A" w14:paraId="0E6E61BA" w14:textId="77777777" w:rsidTr="00071D1A">
        <w:trPr>
          <w:trHeight w:val="299"/>
        </w:trPr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7904276" w14:textId="77777777" w:rsidR="00071D1A" w:rsidRPr="00C227EF" w:rsidRDefault="00071D1A" w:rsidP="00E3346D">
            <w:pPr>
              <w:spacing w:after="0" w:line="240" w:lineRule="auto"/>
              <w:rPr>
                <w:rFonts w:ascii="Calibri" w:hAnsi="Calibri"/>
                <w:b/>
                <w:bCs/>
                <w:szCs w:val="20"/>
              </w:rPr>
            </w:pPr>
            <w:r w:rsidRPr="00C227EF">
              <w:rPr>
                <w:rFonts w:ascii="Calibri" w:hAnsi="Calibri"/>
                <w:b/>
                <w:bCs/>
                <w:szCs w:val="20"/>
              </w:rPr>
              <w:t xml:space="preserve">  Exhibited 2 of 3 days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noWrap/>
          </w:tcPr>
          <w:p w14:paraId="34527D03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1.830</w:t>
            </w:r>
          </w:p>
        </w:tc>
        <w:tc>
          <w:tcPr>
            <w:tcW w:w="1701" w:type="dxa"/>
            <w:noWrap/>
          </w:tcPr>
          <w:p w14:paraId="5B92B541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1.208 - 2.770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</w:tcPr>
          <w:p w14:paraId="26405E4C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0.004</w:t>
            </w:r>
          </w:p>
        </w:tc>
      </w:tr>
      <w:tr w:rsidR="00071D1A" w:rsidRPr="0076628A" w14:paraId="149077A0" w14:textId="77777777" w:rsidTr="00071D1A">
        <w:trPr>
          <w:trHeight w:val="299"/>
        </w:trPr>
        <w:tc>
          <w:tcPr>
            <w:tcW w:w="4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A7E76D" w14:textId="77777777" w:rsidR="00071D1A" w:rsidRPr="00C227EF" w:rsidRDefault="00071D1A" w:rsidP="00E3346D">
            <w:pPr>
              <w:spacing w:after="0" w:line="240" w:lineRule="auto"/>
              <w:rPr>
                <w:rFonts w:ascii="Calibri" w:hAnsi="Calibri"/>
                <w:b/>
                <w:bCs/>
                <w:szCs w:val="20"/>
              </w:rPr>
            </w:pPr>
            <w:r w:rsidRPr="00C227EF">
              <w:rPr>
                <w:rFonts w:ascii="Calibri" w:hAnsi="Calibri"/>
                <w:b/>
                <w:bCs/>
                <w:szCs w:val="20"/>
              </w:rPr>
              <w:t xml:space="preserve">  Exhibited daily of 3 days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336605AF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3.244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</w:tcPr>
          <w:p w14:paraId="6BF4D02E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/>
                <w:b/>
                <w:bCs/>
                <w:szCs w:val="20"/>
              </w:rPr>
              <w:t>2.549 - 4.129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29E36B19" w14:textId="77777777" w:rsidR="00071D1A" w:rsidRPr="00071D1A" w:rsidRDefault="00071D1A" w:rsidP="00E3346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071D1A">
              <w:rPr>
                <w:rFonts w:ascii="Calibri" w:hAnsi="Calibri" w:cs="Times New Roman"/>
                <w:b/>
                <w:bCs/>
                <w:szCs w:val="20"/>
              </w:rPr>
              <w:t>&lt;0.001</w:t>
            </w:r>
          </w:p>
        </w:tc>
      </w:tr>
    </w:tbl>
    <w:p w14:paraId="1816B4B2" w14:textId="6732D723" w:rsidR="00071D1A" w:rsidRDefault="00071D1A" w:rsidP="002E7E1E">
      <w:pPr>
        <w:spacing w:line="480" w:lineRule="auto"/>
        <w:jc w:val="both"/>
        <w:rPr>
          <w:rFonts w:ascii="Arial" w:eastAsia="Times New Roman" w:hAnsi="Arial"/>
          <w:color w:val="1C1D1E"/>
          <w:sz w:val="21"/>
          <w:szCs w:val="21"/>
          <w:shd w:val="clear" w:color="auto" w:fill="FFFFFF"/>
          <w:vertAlign w:val="superscript"/>
          <w:lang w:eastAsia="en-GB"/>
        </w:rPr>
      </w:pPr>
    </w:p>
    <w:p w14:paraId="7D5FA1DD" w14:textId="06F75E02" w:rsidR="001209DA" w:rsidRPr="001209DA" w:rsidRDefault="00381C71" w:rsidP="002E7E1E">
      <w:pPr>
        <w:spacing w:line="480" w:lineRule="auto"/>
        <w:jc w:val="both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Results</w:t>
      </w:r>
      <w:r w:rsidR="001209DA" w:rsidRPr="001209DA">
        <w:rPr>
          <w:rFonts w:ascii="Calibri" w:hAnsi="Calibri"/>
          <w:szCs w:val="20"/>
        </w:rPr>
        <w:t xml:space="preserve"> in </w:t>
      </w:r>
      <w:r w:rsidR="001209DA" w:rsidRPr="001209DA">
        <w:rPr>
          <w:rFonts w:ascii="Calibri" w:hAnsi="Calibri"/>
          <w:b/>
          <w:bCs/>
          <w:szCs w:val="20"/>
        </w:rPr>
        <w:t>bolt</w:t>
      </w:r>
      <w:r w:rsidR="001209DA" w:rsidRPr="001209DA">
        <w:rPr>
          <w:rFonts w:ascii="Calibri" w:hAnsi="Calibri"/>
          <w:szCs w:val="20"/>
        </w:rPr>
        <w:t xml:space="preserve"> indicate statistically significant results</w:t>
      </w:r>
    </w:p>
    <w:p w14:paraId="2E7C21C0" w14:textId="6EB8F50E" w:rsidR="002E7E1E" w:rsidRPr="00941C98" w:rsidRDefault="0086489E" w:rsidP="002E7E1E">
      <w:pPr>
        <w:spacing w:line="480" w:lineRule="auto"/>
        <w:jc w:val="both"/>
        <w:rPr>
          <w:rFonts w:ascii="Calibri" w:hAnsi="Calibri"/>
          <w:szCs w:val="20"/>
        </w:rPr>
      </w:pPr>
      <w:proofErr w:type="gramStart"/>
      <w:r>
        <w:rPr>
          <w:rFonts w:ascii="Arial" w:eastAsia="Times New Roman" w:hAnsi="Arial"/>
          <w:color w:val="1C1D1E"/>
          <w:sz w:val="21"/>
          <w:szCs w:val="21"/>
          <w:shd w:val="clear" w:color="auto" w:fill="FFFFFF"/>
          <w:vertAlign w:val="superscript"/>
          <w:lang w:eastAsia="en-GB"/>
        </w:rPr>
        <w:t>a</w:t>
      </w:r>
      <w:proofErr w:type="gramEnd"/>
      <w:r w:rsidR="002E7E1E" w:rsidRPr="00FD712B">
        <w:rPr>
          <w:rFonts w:ascii="Calibri" w:hAnsi="Calibri"/>
          <w:szCs w:val="20"/>
        </w:rPr>
        <w:t xml:space="preserve"> CPS– Cognitive Performance Scale</w:t>
      </w:r>
      <w:r>
        <w:rPr>
          <w:rFonts w:ascii="Calibri" w:hAnsi="Calibri"/>
          <w:szCs w:val="20"/>
        </w:rPr>
        <w:t xml:space="preserve"> [</w:t>
      </w:r>
      <w:r w:rsidR="00531D3A">
        <w:rPr>
          <w:rFonts w:ascii="Calibri" w:hAnsi="Calibri"/>
          <w:szCs w:val="20"/>
        </w:rPr>
        <w:t>26</w:t>
      </w:r>
      <w:r>
        <w:rPr>
          <w:rFonts w:ascii="Calibri" w:hAnsi="Calibri"/>
          <w:szCs w:val="20"/>
        </w:rPr>
        <w:t>]</w:t>
      </w:r>
      <w:r w:rsidR="002E7E1E" w:rsidRPr="00CF7E05">
        <w:rPr>
          <w:rFonts w:ascii="Calibri" w:hAnsi="Calibri"/>
          <w:szCs w:val="20"/>
          <w:vertAlign w:val="superscript"/>
        </w:rPr>
        <w:t xml:space="preserve"> </w:t>
      </w:r>
      <w:r w:rsidR="002E7E1E" w:rsidRPr="00FD712B">
        <w:rPr>
          <w:rFonts w:ascii="Calibri" w:hAnsi="Calibri"/>
          <w:szCs w:val="20"/>
        </w:rPr>
        <w:t xml:space="preserve">was used to access cognitive status. It </w:t>
      </w:r>
      <w:r w:rsidR="002E7E1E" w:rsidRPr="00AF5402">
        <w:rPr>
          <w:rFonts w:ascii="Calibri" w:hAnsi="Calibri"/>
          <w:szCs w:val="20"/>
        </w:rPr>
        <w:t>includes five items: cognitive skills for daily decision making, short-term memory problems, procedural memory problems, making self</w:t>
      </w:r>
      <w:r w:rsidR="002E7E1E" w:rsidRPr="00543E78">
        <w:rPr>
          <w:rFonts w:ascii="Calibri" w:hAnsi="Calibri"/>
          <w:szCs w:val="20"/>
        </w:rPr>
        <w:t>-understood</w:t>
      </w:r>
      <w:r w:rsidR="002E7E1E" w:rsidRPr="00941C98">
        <w:rPr>
          <w:rFonts w:ascii="Calibri" w:hAnsi="Calibri"/>
          <w:szCs w:val="20"/>
        </w:rPr>
        <w:t xml:space="preserve">, and eating ability. Scores of CPS items range from 0 (intact) to 6 (very severe </w:t>
      </w:r>
      <w:r w:rsidR="000B4438">
        <w:rPr>
          <w:rFonts w:ascii="Calibri" w:hAnsi="Calibri"/>
          <w:szCs w:val="20"/>
        </w:rPr>
        <w:t xml:space="preserve">cognitive </w:t>
      </w:r>
      <w:r w:rsidR="002E7E1E" w:rsidRPr="00941C98">
        <w:rPr>
          <w:rFonts w:ascii="Calibri" w:hAnsi="Calibri"/>
          <w:szCs w:val="20"/>
        </w:rPr>
        <w:lastRenderedPageBreak/>
        <w:t xml:space="preserve">impairment), and any score ≥2 indicates </w:t>
      </w:r>
      <w:r w:rsidR="000B4438">
        <w:rPr>
          <w:rFonts w:ascii="Calibri" w:hAnsi="Calibri"/>
          <w:szCs w:val="20"/>
        </w:rPr>
        <w:t xml:space="preserve">clinically significant cognitive </w:t>
      </w:r>
      <w:r w:rsidR="002E7E1E" w:rsidRPr="00941C98">
        <w:rPr>
          <w:rFonts w:ascii="Calibri" w:hAnsi="Calibri"/>
          <w:szCs w:val="20"/>
        </w:rPr>
        <w:t>impairment</w:t>
      </w:r>
      <w:r w:rsidR="000B4438">
        <w:rPr>
          <w:rFonts w:ascii="Calibri" w:hAnsi="Calibri"/>
          <w:szCs w:val="20"/>
        </w:rPr>
        <w:t xml:space="preserve"> (from mild to very severe stages)</w:t>
      </w:r>
      <w:r w:rsidR="002E7E1E" w:rsidRPr="00941C98">
        <w:rPr>
          <w:rFonts w:ascii="Calibri" w:hAnsi="Calibri"/>
          <w:szCs w:val="20"/>
        </w:rPr>
        <w:t xml:space="preserve">. </w:t>
      </w:r>
    </w:p>
    <w:p w14:paraId="6B2797CB" w14:textId="489E0037" w:rsidR="002E7E1E" w:rsidRPr="007678FC" w:rsidRDefault="0086489E" w:rsidP="002E7E1E">
      <w:pPr>
        <w:spacing w:line="480" w:lineRule="auto"/>
        <w:jc w:val="both"/>
        <w:rPr>
          <w:rFonts w:ascii="Calibri" w:hAnsi="Calibri"/>
          <w:szCs w:val="20"/>
        </w:rPr>
      </w:pPr>
      <w:proofErr w:type="gramStart"/>
      <w:r>
        <w:rPr>
          <w:rFonts w:ascii="Calibri" w:hAnsi="Calibri"/>
          <w:szCs w:val="20"/>
          <w:vertAlign w:val="superscript"/>
        </w:rPr>
        <w:t>b</w:t>
      </w:r>
      <w:proofErr w:type="gramEnd"/>
      <w:r>
        <w:rPr>
          <w:rFonts w:ascii="Calibri" w:hAnsi="Calibri"/>
          <w:szCs w:val="20"/>
          <w:vertAlign w:val="superscript"/>
        </w:rPr>
        <w:t xml:space="preserve"> </w:t>
      </w:r>
      <w:r w:rsidR="002E7E1E" w:rsidRPr="007678FC">
        <w:rPr>
          <w:rFonts w:ascii="Calibri" w:hAnsi="Calibri"/>
          <w:szCs w:val="20"/>
        </w:rPr>
        <w:t>ADLH scale –Activities of Daily Living Hierarchy scale</w:t>
      </w:r>
      <w:r>
        <w:rPr>
          <w:rFonts w:ascii="Calibri" w:hAnsi="Calibri"/>
          <w:szCs w:val="20"/>
        </w:rPr>
        <w:t xml:space="preserve"> [</w:t>
      </w:r>
      <w:r w:rsidR="00531D3A">
        <w:rPr>
          <w:rFonts w:ascii="Calibri" w:hAnsi="Calibri"/>
          <w:szCs w:val="20"/>
        </w:rPr>
        <w:t>25</w:t>
      </w:r>
      <w:r>
        <w:rPr>
          <w:rFonts w:ascii="Calibri" w:hAnsi="Calibri"/>
          <w:szCs w:val="20"/>
        </w:rPr>
        <w:t>]</w:t>
      </w:r>
      <w:r w:rsidR="002E7E1E">
        <w:rPr>
          <w:rFonts w:ascii="Calibri" w:hAnsi="Calibri"/>
          <w:szCs w:val="20"/>
        </w:rPr>
        <w:t xml:space="preserve"> </w:t>
      </w:r>
      <w:r w:rsidR="002E7E1E" w:rsidRPr="007678FC">
        <w:rPr>
          <w:rFonts w:ascii="Calibri" w:hAnsi="Calibri"/>
          <w:szCs w:val="20"/>
        </w:rPr>
        <w:t>comprises 7 items: personal hygiene, dressing upper body, dressing lower body, locomotion, toilet use, bed mobility, eating</w:t>
      </w:r>
      <w:r w:rsidR="00C227EF">
        <w:rPr>
          <w:rFonts w:ascii="Calibri" w:hAnsi="Calibri"/>
          <w:szCs w:val="20"/>
        </w:rPr>
        <w:t>.</w:t>
      </w:r>
      <w:r w:rsidR="002E7E1E" w:rsidRPr="007678FC">
        <w:rPr>
          <w:rFonts w:ascii="Calibri" w:hAnsi="Calibri"/>
          <w:szCs w:val="20"/>
        </w:rPr>
        <w:t xml:space="preserve"> </w:t>
      </w:r>
      <w:r w:rsidR="00C227EF">
        <w:rPr>
          <w:rFonts w:ascii="Calibri" w:hAnsi="Calibri"/>
          <w:szCs w:val="20"/>
        </w:rPr>
        <w:t>E</w:t>
      </w:r>
      <w:r w:rsidR="002E7E1E" w:rsidRPr="007678FC">
        <w:rPr>
          <w:rFonts w:ascii="Calibri" w:hAnsi="Calibri"/>
          <w:szCs w:val="20"/>
        </w:rPr>
        <w:t>ach item is scored from 1 = requires supervision to 4 = total dependence. The scale ranges from 0 to 28, with higher scores reflecting greater level of dependency and difficulties in performing activities.</w:t>
      </w:r>
    </w:p>
    <w:p w14:paraId="68F726CD" w14:textId="3AE0C0E5" w:rsidR="002E7E1E" w:rsidRPr="007678FC" w:rsidRDefault="0086489E" w:rsidP="002E7E1E">
      <w:pPr>
        <w:spacing w:line="480" w:lineRule="auto"/>
        <w:jc w:val="both"/>
        <w:rPr>
          <w:rFonts w:ascii="Calibri" w:hAnsi="Calibri"/>
          <w:szCs w:val="20"/>
        </w:rPr>
      </w:pPr>
      <w:proofErr w:type="gramStart"/>
      <w:r>
        <w:rPr>
          <w:rFonts w:ascii="Calibri" w:hAnsi="Calibri"/>
          <w:szCs w:val="20"/>
          <w:vertAlign w:val="superscript"/>
        </w:rPr>
        <w:t>c</w:t>
      </w:r>
      <w:proofErr w:type="gramEnd"/>
      <w:r w:rsidR="002E7E1E">
        <w:rPr>
          <w:rFonts w:ascii="Calibri" w:hAnsi="Calibri"/>
          <w:szCs w:val="20"/>
          <w:vertAlign w:val="superscript"/>
          <w:lang w:val="en-US"/>
        </w:rPr>
        <w:t xml:space="preserve"> </w:t>
      </w:r>
      <w:r w:rsidR="002E7E1E" w:rsidRPr="007678FC">
        <w:rPr>
          <w:rFonts w:ascii="Calibri" w:hAnsi="Calibri"/>
          <w:szCs w:val="20"/>
        </w:rPr>
        <w:t>Pain scale</w:t>
      </w:r>
      <w:r>
        <w:rPr>
          <w:rFonts w:ascii="Calibri" w:hAnsi="Calibri"/>
          <w:szCs w:val="20"/>
        </w:rPr>
        <w:t xml:space="preserve"> [</w:t>
      </w:r>
      <w:r w:rsidR="00531D3A">
        <w:rPr>
          <w:rFonts w:ascii="Calibri" w:hAnsi="Calibri"/>
          <w:szCs w:val="20"/>
        </w:rPr>
        <w:t>28</w:t>
      </w:r>
      <w:r>
        <w:rPr>
          <w:rFonts w:ascii="Calibri" w:hAnsi="Calibri"/>
          <w:szCs w:val="20"/>
        </w:rPr>
        <w:t>]</w:t>
      </w:r>
      <w:r w:rsidR="002E7E1E" w:rsidRPr="007678FC">
        <w:rPr>
          <w:rFonts w:ascii="Calibri" w:hAnsi="Calibri"/>
          <w:szCs w:val="20"/>
        </w:rPr>
        <w:t xml:space="preserve"> - summarizes the reported presence and intensity of pain. It comprises two items: pain symptoms-frequency and pain symptoms-intensity of highest level of pain present. The scores range from 0</w:t>
      </w:r>
      <w:r w:rsidR="002E7E1E">
        <w:rPr>
          <w:rFonts w:ascii="Calibri" w:hAnsi="Calibri"/>
          <w:szCs w:val="20"/>
        </w:rPr>
        <w:t xml:space="preserve"> </w:t>
      </w:r>
      <w:r w:rsidR="002E7E1E" w:rsidRPr="007678FC">
        <w:rPr>
          <w:rFonts w:ascii="Calibri" w:hAnsi="Calibri"/>
          <w:szCs w:val="20"/>
        </w:rPr>
        <w:t>=no pain to 4</w:t>
      </w:r>
      <w:r w:rsidR="002E7E1E">
        <w:rPr>
          <w:rFonts w:ascii="Calibri" w:hAnsi="Calibri"/>
          <w:szCs w:val="20"/>
        </w:rPr>
        <w:t xml:space="preserve"> </w:t>
      </w:r>
      <w:r w:rsidR="002E7E1E" w:rsidRPr="007678FC">
        <w:rPr>
          <w:rFonts w:ascii="Calibri" w:hAnsi="Calibri"/>
          <w:szCs w:val="20"/>
        </w:rPr>
        <w:t>=daily excruciating pain</w:t>
      </w:r>
    </w:p>
    <w:p w14:paraId="6C988194" w14:textId="64E316E7" w:rsidR="002E7E1E" w:rsidRPr="007678FC" w:rsidRDefault="0086489E" w:rsidP="002E7E1E">
      <w:pPr>
        <w:spacing w:line="480" w:lineRule="auto"/>
        <w:jc w:val="both"/>
        <w:rPr>
          <w:rFonts w:ascii="Calibri" w:hAnsi="Calibri"/>
          <w:szCs w:val="20"/>
        </w:rPr>
      </w:pPr>
      <w:proofErr w:type="gramStart"/>
      <w:r>
        <w:rPr>
          <w:rFonts w:ascii="Calibri" w:hAnsi="Calibri"/>
          <w:szCs w:val="20"/>
          <w:vertAlign w:val="superscript"/>
        </w:rPr>
        <w:t>d</w:t>
      </w:r>
      <w:proofErr w:type="gramEnd"/>
      <w:r>
        <w:rPr>
          <w:rFonts w:ascii="Calibri" w:hAnsi="Calibri"/>
          <w:szCs w:val="20"/>
          <w:vertAlign w:val="superscript"/>
        </w:rPr>
        <w:t xml:space="preserve"> </w:t>
      </w:r>
      <w:r w:rsidR="002E7E1E" w:rsidRPr="007678FC">
        <w:rPr>
          <w:rFonts w:ascii="Calibri" w:hAnsi="Calibri"/>
          <w:szCs w:val="20"/>
        </w:rPr>
        <w:t>CAP Delirium</w:t>
      </w:r>
      <w:r>
        <w:rPr>
          <w:rFonts w:ascii="Calibri" w:hAnsi="Calibri"/>
          <w:szCs w:val="20"/>
        </w:rPr>
        <w:t xml:space="preserve"> [</w:t>
      </w:r>
      <w:r w:rsidR="00531D3A">
        <w:rPr>
          <w:rFonts w:ascii="Calibri" w:hAnsi="Calibri"/>
          <w:szCs w:val="20"/>
        </w:rPr>
        <w:t>30</w:t>
      </w:r>
      <w:r>
        <w:rPr>
          <w:rFonts w:ascii="Calibri" w:hAnsi="Calibri"/>
          <w:szCs w:val="20"/>
        </w:rPr>
        <w:t>]</w:t>
      </w:r>
      <w:r w:rsidR="002E7E1E">
        <w:rPr>
          <w:rFonts w:ascii="Calibri" w:hAnsi="Calibri"/>
          <w:szCs w:val="20"/>
        </w:rPr>
        <w:t xml:space="preserve"> </w:t>
      </w:r>
      <w:r w:rsidR="002E7E1E" w:rsidRPr="007678FC">
        <w:rPr>
          <w:rFonts w:ascii="Calibri" w:hAnsi="Calibri"/>
          <w:szCs w:val="20"/>
        </w:rPr>
        <w:t>- this scale comprises 4 items: easily distracted, disorganized speech, mental function varies over day, change in decision making. The scale ranges from 0 to 4, with higher values indication increase likelihood of delirium.</w:t>
      </w:r>
    </w:p>
    <w:p w14:paraId="31AFF551" w14:textId="76F28770" w:rsidR="002E7E1E" w:rsidRPr="007678FC" w:rsidRDefault="0086489E" w:rsidP="002E7E1E">
      <w:pPr>
        <w:spacing w:line="480" w:lineRule="auto"/>
        <w:jc w:val="both"/>
        <w:rPr>
          <w:rFonts w:ascii="Calibri" w:hAnsi="Calibri"/>
          <w:szCs w:val="20"/>
        </w:rPr>
      </w:pPr>
      <w:proofErr w:type="gramStart"/>
      <w:r>
        <w:rPr>
          <w:rFonts w:ascii="Arial" w:eastAsia="Times New Roman" w:hAnsi="Arial"/>
          <w:color w:val="1C1D1E"/>
          <w:sz w:val="21"/>
          <w:szCs w:val="21"/>
          <w:shd w:val="clear" w:color="auto" w:fill="FFFFFF"/>
          <w:vertAlign w:val="superscript"/>
          <w:lang w:eastAsia="en-GB"/>
        </w:rPr>
        <w:t>e</w:t>
      </w:r>
      <w:proofErr w:type="gramEnd"/>
      <w:r w:rsidR="002E7E1E" w:rsidRPr="007678FC">
        <w:rPr>
          <w:rFonts w:ascii="Calibri" w:hAnsi="Calibri"/>
          <w:szCs w:val="20"/>
        </w:rPr>
        <w:t xml:space="preserve"> Depression scale</w:t>
      </w:r>
      <w:r>
        <w:rPr>
          <w:rFonts w:ascii="Calibri" w:hAnsi="Calibri"/>
          <w:szCs w:val="20"/>
        </w:rPr>
        <w:t xml:space="preserve"> [</w:t>
      </w:r>
      <w:r w:rsidR="00531D3A">
        <w:rPr>
          <w:rFonts w:ascii="Calibri" w:hAnsi="Calibri"/>
          <w:szCs w:val="20"/>
        </w:rPr>
        <w:t>27</w:t>
      </w:r>
      <w:r>
        <w:rPr>
          <w:rFonts w:ascii="Calibri" w:hAnsi="Calibri"/>
          <w:szCs w:val="20"/>
        </w:rPr>
        <w:t>]</w:t>
      </w:r>
      <w:r w:rsidR="002E7E1E" w:rsidRPr="00CF7E05">
        <w:rPr>
          <w:rFonts w:ascii="Calibri" w:hAnsi="Calibri"/>
          <w:szCs w:val="20"/>
          <w:vertAlign w:val="superscript"/>
        </w:rPr>
        <w:t xml:space="preserve"> </w:t>
      </w:r>
      <w:r w:rsidR="002E7E1E" w:rsidRPr="007678FC">
        <w:rPr>
          <w:rFonts w:ascii="Calibri" w:hAnsi="Calibri"/>
          <w:szCs w:val="20"/>
        </w:rPr>
        <w:t>- is based on the self-reported mood items and indicates the presence of depressed mood and anxiety. It consists of 3 self-reported mood item</w:t>
      </w:r>
      <w:r>
        <w:rPr>
          <w:rFonts w:ascii="Calibri" w:hAnsi="Calibri"/>
          <w:szCs w:val="20"/>
        </w:rPr>
        <w:t>s</w:t>
      </w:r>
      <w:r w:rsidR="002E7E1E" w:rsidRPr="007678FC">
        <w:rPr>
          <w:rFonts w:ascii="Calibri" w:hAnsi="Calibri"/>
          <w:szCs w:val="20"/>
        </w:rPr>
        <w:t>, while each question can be scored from 0 to 2 with the maximum overall score of 6. The score of this scale range from 0</w:t>
      </w:r>
      <w:r w:rsidR="002E7E1E">
        <w:rPr>
          <w:rFonts w:ascii="Calibri" w:hAnsi="Calibri"/>
          <w:szCs w:val="20"/>
        </w:rPr>
        <w:t xml:space="preserve"> </w:t>
      </w:r>
      <w:r w:rsidR="002E7E1E" w:rsidRPr="007678FC">
        <w:rPr>
          <w:rFonts w:ascii="Calibri" w:hAnsi="Calibri"/>
          <w:szCs w:val="20"/>
        </w:rPr>
        <w:t>= no symptoms of depression to 6</w:t>
      </w:r>
      <w:r w:rsidR="002E7E1E">
        <w:rPr>
          <w:rFonts w:ascii="Calibri" w:hAnsi="Calibri"/>
          <w:szCs w:val="20"/>
        </w:rPr>
        <w:t xml:space="preserve"> </w:t>
      </w:r>
      <w:r w:rsidR="002E7E1E" w:rsidRPr="007678FC">
        <w:rPr>
          <w:rFonts w:ascii="Calibri" w:hAnsi="Calibri"/>
          <w:szCs w:val="20"/>
        </w:rPr>
        <w:t>= all symptoms present in last</w:t>
      </w:r>
      <w:r w:rsidR="002E7E1E">
        <w:rPr>
          <w:rFonts w:ascii="Calibri" w:hAnsi="Calibri"/>
          <w:szCs w:val="20"/>
        </w:rPr>
        <w:t xml:space="preserve"> </w:t>
      </w:r>
      <w:r w:rsidR="002E7E1E" w:rsidRPr="007678FC">
        <w:rPr>
          <w:rFonts w:ascii="Calibri" w:hAnsi="Calibri"/>
          <w:szCs w:val="20"/>
        </w:rPr>
        <w:t xml:space="preserve">3 days/24 hours: high likelihood of depression. </w:t>
      </w:r>
    </w:p>
    <w:p w14:paraId="4662E34A" w14:textId="09CADA65" w:rsidR="002E7E1E" w:rsidRDefault="0086489E" w:rsidP="002E7E1E">
      <w:pPr>
        <w:spacing w:line="480" w:lineRule="auto"/>
        <w:jc w:val="both"/>
        <w:rPr>
          <w:rFonts w:ascii="Calibri" w:hAnsi="Calibri"/>
          <w:szCs w:val="20"/>
        </w:rPr>
      </w:pPr>
      <w:proofErr w:type="gramStart"/>
      <w:r>
        <w:rPr>
          <w:rFonts w:ascii="Calibri" w:hAnsi="Calibri"/>
          <w:szCs w:val="20"/>
          <w:vertAlign w:val="superscript"/>
        </w:rPr>
        <w:t>f</w:t>
      </w:r>
      <w:proofErr w:type="gramEnd"/>
      <w:r>
        <w:rPr>
          <w:rFonts w:ascii="Calibri" w:hAnsi="Calibri"/>
          <w:szCs w:val="20"/>
          <w:vertAlign w:val="superscript"/>
        </w:rPr>
        <w:t xml:space="preserve"> </w:t>
      </w:r>
      <w:r w:rsidR="002E7E1E" w:rsidRPr="007678FC">
        <w:rPr>
          <w:rFonts w:ascii="Calibri" w:hAnsi="Calibri"/>
          <w:szCs w:val="20"/>
        </w:rPr>
        <w:t>Communication scale</w:t>
      </w:r>
      <w:r>
        <w:rPr>
          <w:rFonts w:ascii="Calibri" w:hAnsi="Calibri"/>
          <w:szCs w:val="20"/>
        </w:rPr>
        <w:t xml:space="preserve"> [</w:t>
      </w:r>
      <w:r w:rsidR="00531D3A">
        <w:rPr>
          <w:rFonts w:ascii="Calibri" w:hAnsi="Calibri"/>
          <w:szCs w:val="20"/>
        </w:rPr>
        <w:t>29</w:t>
      </w:r>
      <w:r>
        <w:rPr>
          <w:rFonts w:ascii="Calibri" w:hAnsi="Calibri"/>
          <w:szCs w:val="20"/>
        </w:rPr>
        <w:t>]</w:t>
      </w:r>
      <w:r w:rsidR="002E7E1E" w:rsidRPr="007678FC">
        <w:rPr>
          <w:rFonts w:ascii="Calibri" w:hAnsi="Calibri"/>
          <w:szCs w:val="20"/>
        </w:rPr>
        <w:t xml:space="preserve"> – consists of two items: making self-understood (expression) and ability to understand others (comprehension), while not taking directly into consideration hearing and visual impairment. It is primarily focused on dysphasia and similar syndromes. The scores range</w:t>
      </w:r>
      <w:r>
        <w:rPr>
          <w:rFonts w:ascii="Calibri" w:hAnsi="Calibri"/>
          <w:szCs w:val="20"/>
        </w:rPr>
        <w:t xml:space="preserve"> </w:t>
      </w:r>
      <w:r w:rsidR="002E7E1E" w:rsidRPr="007678FC">
        <w:rPr>
          <w:rFonts w:ascii="Calibri" w:hAnsi="Calibri"/>
          <w:szCs w:val="20"/>
        </w:rPr>
        <w:t>from 0</w:t>
      </w:r>
      <w:r w:rsidR="002E7E1E">
        <w:rPr>
          <w:rFonts w:ascii="Calibri" w:hAnsi="Calibri"/>
          <w:szCs w:val="20"/>
        </w:rPr>
        <w:t xml:space="preserve"> </w:t>
      </w:r>
      <w:r w:rsidR="002E7E1E" w:rsidRPr="007678FC">
        <w:rPr>
          <w:rFonts w:ascii="Calibri" w:hAnsi="Calibri"/>
          <w:szCs w:val="20"/>
        </w:rPr>
        <w:t>= intact to 8 = very severe impairment.</w:t>
      </w:r>
    </w:p>
    <w:p w14:paraId="037D2BE8" w14:textId="26F19D23" w:rsidR="00B4650D" w:rsidRDefault="00B4650D" w:rsidP="00B4650D">
      <w:pPr>
        <w:spacing w:line="480" w:lineRule="auto"/>
        <w:jc w:val="both"/>
        <w:rPr>
          <w:rFonts w:ascii="Calibri" w:hAnsi="Calibri"/>
          <w:szCs w:val="20"/>
        </w:rPr>
      </w:pPr>
      <w:r>
        <w:rPr>
          <w:rFonts w:ascii="Calibri" w:hAnsi="Calibri"/>
          <w:szCs w:val="20"/>
          <w:vertAlign w:val="superscript"/>
        </w:rPr>
        <w:t xml:space="preserve">g </w:t>
      </w:r>
      <w:r>
        <w:rPr>
          <w:rFonts w:ascii="Calibri" w:hAnsi="Calibri"/>
          <w:szCs w:val="20"/>
        </w:rPr>
        <w:t>“Diagnosis present” – recorded when diagnosis confirmed as diagnosed clinical condition in medical charts; “</w:t>
      </w:r>
      <w:r w:rsidRPr="004231F5">
        <w:rPr>
          <w:rFonts w:ascii="Calibri" w:hAnsi="Calibri"/>
          <w:szCs w:val="20"/>
        </w:rPr>
        <w:t>Diagnosis present, treat</w:t>
      </w:r>
      <w:r>
        <w:rPr>
          <w:rFonts w:ascii="Calibri" w:hAnsi="Calibri"/>
          <w:szCs w:val="20"/>
        </w:rPr>
        <w:t>ed” – resident’s diagnosis is being treated by active treatment (incl. drug therapy, therapeutic rehabilitation services, other medical or skilled nursing interventions); “</w:t>
      </w:r>
      <w:r w:rsidRPr="0076628A">
        <w:rPr>
          <w:rFonts w:ascii="Calibri" w:hAnsi="Calibri"/>
          <w:szCs w:val="20"/>
        </w:rPr>
        <w:t>Diagnosis present, monitored</w:t>
      </w:r>
      <w:r>
        <w:rPr>
          <w:rFonts w:ascii="Calibri" w:hAnsi="Calibri"/>
          <w:szCs w:val="20"/>
        </w:rPr>
        <w:t>” – resident’s diagnosis is being only monitored (e.g., by laboratory tests, vital signs, etc.) but no active treatment is provided.</w:t>
      </w:r>
    </w:p>
    <w:p w14:paraId="72F1596B" w14:textId="77777777" w:rsidR="00531D3A" w:rsidRPr="007678FC" w:rsidRDefault="00531D3A" w:rsidP="002E7E1E">
      <w:pPr>
        <w:spacing w:line="480" w:lineRule="auto"/>
        <w:jc w:val="both"/>
        <w:rPr>
          <w:rFonts w:ascii="Calibri" w:hAnsi="Calibri"/>
          <w:szCs w:val="20"/>
        </w:rPr>
      </w:pPr>
    </w:p>
    <w:p w14:paraId="16C54FD6" w14:textId="77777777" w:rsidR="00E0417A" w:rsidRDefault="00E0417A"/>
    <w:sectPr w:rsidR="00E0417A" w:rsidSect="00071D1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Anna Lukačišinová">
    <w15:presenceInfo w15:providerId="AD" w15:userId="S::balla5aa@faf.cuni.cz::baa7bff7-6d49-45b1-90dc-9d73a8ead3f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E1E"/>
    <w:rsid w:val="00071D1A"/>
    <w:rsid w:val="000B4438"/>
    <w:rsid w:val="001209DA"/>
    <w:rsid w:val="00215BBC"/>
    <w:rsid w:val="002E7E1E"/>
    <w:rsid w:val="00381C71"/>
    <w:rsid w:val="003E56AC"/>
    <w:rsid w:val="004B32D7"/>
    <w:rsid w:val="00531D3A"/>
    <w:rsid w:val="007405F5"/>
    <w:rsid w:val="00785B15"/>
    <w:rsid w:val="0086489E"/>
    <w:rsid w:val="00B4650D"/>
    <w:rsid w:val="00BC0E70"/>
    <w:rsid w:val="00C227EF"/>
    <w:rsid w:val="00D477F1"/>
    <w:rsid w:val="00D671DC"/>
    <w:rsid w:val="00E0417A"/>
    <w:rsid w:val="00EA0FC9"/>
    <w:rsid w:val="00F0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653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E1E"/>
    <w:pPr>
      <w:spacing w:after="200" w:line="276" w:lineRule="auto"/>
    </w:pPr>
    <w:rPr>
      <w:rFonts w:eastAsia="Calibri" w:cs="Arial"/>
      <w:sz w:val="20"/>
      <w:szCs w:val="22"/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405F5"/>
    <w:pPr>
      <w:keepNext/>
      <w:keepLines/>
      <w:spacing w:before="480" w:after="0"/>
      <w:jc w:val="both"/>
      <w:outlineLvl w:val="0"/>
    </w:pPr>
    <w:rPr>
      <w:rFonts w:eastAsia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2E7E1E"/>
    <w:pPr>
      <w:spacing w:line="240" w:lineRule="auto"/>
    </w:pPr>
    <w:rPr>
      <w:iCs/>
      <w:color w:val="000000" w:themeColor="text1"/>
      <w:sz w:val="22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51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51D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51D7"/>
    <w:rPr>
      <w:rFonts w:eastAsia="Calibri" w:cs="Arial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51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51D7"/>
    <w:rPr>
      <w:rFonts w:eastAsia="Calibri" w:cs="Arial"/>
      <w:b/>
      <w:bCs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1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1D7"/>
    <w:rPr>
      <w:rFonts w:ascii="Segoe UI" w:eastAsia="Calibri" w:hAnsi="Segoe UI" w:cs="Segoe UI"/>
      <w:sz w:val="18"/>
      <w:szCs w:val="18"/>
      <w:lang w:val="en-AU"/>
    </w:rPr>
  </w:style>
  <w:style w:type="character" w:customStyle="1" w:styleId="Heading1Char">
    <w:name w:val="Heading 1 Char"/>
    <w:basedOn w:val="DefaultParagraphFont"/>
    <w:link w:val="Heading1"/>
    <w:uiPriority w:val="99"/>
    <w:rsid w:val="007405F5"/>
    <w:rPr>
      <w:rFonts w:eastAsia="Times New Roman" w:cs="Times New Roman"/>
      <w:b/>
      <w:bCs/>
      <w:sz w:val="28"/>
      <w:szCs w:val="28"/>
      <w:lang w:val="en-AU"/>
    </w:rPr>
  </w:style>
  <w:style w:type="character" w:styleId="Hyperlink">
    <w:name w:val="Hyperlink"/>
    <w:basedOn w:val="DefaultParagraphFont"/>
    <w:uiPriority w:val="99"/>
    <w:rsid w:val="007405F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E1E"/>
    <w:pPr>
      <w:spacing w:after="200" w:line="276" w:lineRule="auto"/>
    </w:pPr>
    <w:rPr>
      <w:rFonts w:eastAsia="Calibri" w:cs="Arial"/>
      <w:sz w:val="20"/>
      <w:szCs w:val="22"/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405F5"/>
    <w:pPr>
      <w:keepNext/>
      <w:keepLines/>
      <w:spacing w:before="480" w:after="0"/>
      <w:jc w:val="both"/>
      <w:outlineLvl w:val="0"/>
    </w:pPr>
    <w:rPr>
      <w:rFonts w:eastAsia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2E7E1E"/>
    <w:pPr>
      <w:spacing w:line="240" w:lineRule="auto"/>
    </w:pPr>
    <w:rPr>
      <w:iCs/>
      <w:color w:val="000000" w:themeColor="text1"/>
      <w:sz w:val="22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51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51D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51D7"/>
    <w:rPr>
      <w:rFonts w:eastAsia="Calibri" w:cs="Arial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51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51D7"/>
    <w:rPr>
      <w:rFonts w:eastAsia="Calibri" w:cs="Arial"/>
      <w:b/>
      <w:bCs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1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1D7"/>
    <w:rPr>
      <w:rFonts w:ascii="Segoe UI" w:eastAsia="Calibri" w:hAnsi="Segoe UI" w:cs="Segoe UI"/>
      <w:sz w:val="18"/>
      <w:szCs w:val="18"/>
      <w:lang w:val="en-AU"/>
    </w:rPr>
  </w:style>
  <w:style w:type="character" w:customStyle="1" w:styleId="Heading1Char">
    <w:name w:val="Heading 1 Char"/>
    <w:basedOn w:val="DefaultParagraphFont"/>
    <w:link w:val="Heading1"/>
    <w:uiPriority w:val="99"/>
    <w:rsid w:val="007405F5"/>
    <w:rPr>
      <w:rFonts w:eastAsia="Times New Roman" w:cs="Times New Roman"/>
      <w:b/>
      <w:bCs/>
      <w:sz w:val="28"/>
      <w:szCs w:val="28"/>
      <w:lang w:val="en-AU"/>
    </w:rPr>
  </w:style>
  <w:style w:type="character" w:styleId="Hyperlink">
    <w:name w:val="Hyperlink"/>
    <w:basedOn w:val="DefaultParagraphFont"/>
    <w:uiPriority w:val="99"/>
    <w:rsid w:val="007405F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822</Words>
  <Characters>4686</Characters>
  <Application>Microsoft Office Word</Application>
  <DocSecurity>0</DocSecurity>
  <Lines>39</Lines>
  <Paragraphs>10</Paragraphs>
  <ScaleCrop>false</ScaleCrop>
  <Company/>
  <LinksUpToDate>false</LinksUpToDate>
  <CharactersWithSpaces>5498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Lukačišinová</dc:creator>
  <cp:keywords/>
  <dc:description/>
  <cp:lastModifiedBy>Soreño, Jeniezel</cp:lastModifiedBy>
  <cp:revision>8</cp:revision>
  <dcterms:created xsi:type="dcterms:W3CDTF">2021-03-19T14:27:00Z</dcterms:created>
  <dcterms:modified xsi:type="dcterms:W3CDTF">2021-04-22T11:52:00Z</dcterms:modified>
</cp:coreProperties>
</file>