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F5B88" w14:textId="6712919D" w:rsidR="00DA6301" w:rsidRDefault="00251896">
      <w:pPr>
        <w:rPr>
          <w:rFonts w:ascii="Times New Roman" w:hAnsi="Times New Roman" w:cs="Times New Roman"/>
          <w:b/>
          <w:sz w:val="24"/>
          <w:szCs w:val="24"/>
        </w:rPr>
      </w:pPr>
      <w:r w:rsidRPr="00306CA6">
        <w:rPr>
          <w:rFonts w:ascii="Times New Roman" w:hAnsi="Times New Roman" w:cs="Times New Roman"/>
          <w:b/>
          <w:sz w:val="24"/>
          <w:szCs w:val="24"/>
        </w:rPr>
        <w:t>Supplementary Table S1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6828DD">
        <w:rPr>
          <w:rFonts w:ascii="Times New Roman" w:hAnsi="Times New Roman" w:cs="Times New Roman"/>
          <w:b/>
          <w:sz w:val="24"/>
          <w:szCs w:val="24"/>
        </w:rPr>
        <w:t xml:space="preserve">Nutritional risk screening </w:t>
      </w:r>
      <w:r>
        <w:rPr>
          <w:rFonts w:ascii="Times New Roman" w:hAnsi="Times New Roman" w:cs="Times New Roman"/>
          <w:b/>
          <w:sz w:val="24"/>
          <w:szCs w:val="24"/>
        </w:rPr>
        <w:t xml:space="preserve">2002 </w:t>
      </w:r>
      <w:r w:rsidRPr="006828DD">
        <w:rPr>
          <w:rFonts w:ascii="Times New Roman" w:hAnsi="Times New Roman" w:cs="Times New Roman"/>
          <w:b/>
          <w:sz w:val="24"/>
          <w:szCs w:val="24"/>
        </w:rPr>
        <w:t>scale (NRS-2002)</w:t>
      </w:r>
    </w:p>
    <w:p w14:paraId="4E692387" w14:textId="77777777" w:rsidR="00251896" w:rsidRDefault="00251896"/>
    <w:tbl>
      <w:tblPr>
        <w:tblStyle w:val="a3"/>
        <w:tblW w:w="492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3627"/>
        <w:gridCol w:w="1097"/>
        <w:gridCol w:w="2363"/>
      </w:tblGrid>
      <w:tr w:rsidR="00251896" w:rsidRPr="00610CA2" w14:paraId="707F2577" w14:textId="77777777" w:rsidTr="00911EB1">
        <w:tc>
          <w:tcPr>
            <w:tcW w:w="2886" w:type="pct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5C8531B5" w14:textId="77777777" w:rsidR="00251896" w:rsidRPr="00610CA2" w:rsidRDefault="00251896" w:rsidP="00911EB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Pr="003D17E2">
              <w:rPr>
                <w:rFonts w:ascii="Times New Roman" w:hAnsi="Times New Roman" w:cs="Times New Roman"/>
                <w:b/>
              </w:rPr>
              <w:t>utritional status</w:t>
            </w:r>
          </w:p>
        </w:tc>
        <w:tc>
          <w:tcPr>
            <w:tcW w:w="2114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</w:tcPr>
          <w:p w14:paraId="7CD0C76A" w14:textId="77777777" w:rsidR="00251896" w:rsidRPr="00610CA2" w:rsidRDefault="00251896" w:rsidP="00911EB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Severity of diseases</w:t>
            </w:r>
          </w:p>
        </w:tc>
      </w:tr>
      <w:tr w:rsidR="00251896" w:rsidRPr="00610CA2" w14:paraId="1E5B565D" w14:textId="77777777" w:rsidTr="00911EB1">
        <w:tc>
          <w:tcPr>
            <w:tcW w:w="670" w:type="pct"/>
          </w:tcPr>
          <w:p w14:paraId="58CD3F17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 xml:space="preserve"> Absent Score 0</w:t>
            </w:r>
          </w:p>
        </w:tc>
        <w:tc>
          <w:tcPr>
            <w:tcW w:w="2216" w:type="pct"/>
            <w:tcBorders>
              <w:right w:val="single" w:sz="4" w:space="0" w:color="auto"/>
            </w:tcBorders>
          </w:tcPr>
          <w:p w14:paraId="54FA2EBE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Normal nutritional status</w:t>
            </w:r>
          </w:p>
        </w:tc>
        <w:tc>
          <w:tcPr>
            <w:tcW w:w="670" w:type="pct"/>
            <w:tcBorders>
              <w:left w:val="single" w:sz="4" w:space="0" w:color="auto"/>
            </w:tcBorders>
          </w:tcPr>
          <w:p w14:paraId="1CE0239D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 xml:space="preserve">Absent Score 0 </w:t>
            </w:r>
          </w:p>
        </w:tc>
        <w:tc>
          <w:tcPr>
            <w:tcW w:w="1444" w:type="pct"/>
          </w:tcPr>
          <w:p w14:paraId="5DC309C9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Normal nutritional requirements</w:t>
            </w:r>
          </w:p>
        </w:tc>
      </w:tr>
      <w:tr w:rsidR="00251896" w:rsidRPr="00610CA2" w14:paraId="5B694015" w14:textId="77777777" w:rsidTr="00911EB1">
        <w:tc>
          <w:tcPr>
            <w:tcW w:w="670" w:type="pct"/>
          </w:tcPr>
          <w:p w14:paraId="310CE84E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16" w:type="pct"/>
            <w:tcBorders>
              <w:right w:val="single" w:sz="4" w:space="0" w:color="auto"/>
            </w:tcBorders>
          </w:tcPr>
          <w:p w14:paraId="5738CCDB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0" w:type="pct"/>
            <w:tcBorders>
              <w:left w:val="single" w:sz="4" w:space="0" w:color="auto"/>
            </w:tcBorders>
          </w:tcPr>
          <w:p w14:paraId="3917C334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4" w:type="pct"/>
          </w:tcPr>
          <w:p w14:paraId="5FA86CF8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251896" w:rsidRPr="00610CA2" w14:paraId="2ADCBFCD" w14:textId="77777777" w:rsidTr="00911EB1">
        <w:tc>
          <w:tcPr>
            <w:tcW w:w="670" w:type="pct"/>
          </w:tcPr>
          <w:p w14:paraId="6FCC453C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 xml:space="preserve"> Mild Score 1</w:t>
            </w:r>
          </w:p>
        </w:tc>
        <w:tc>
          <w:tcPr>
            <w:tcW w:w="2216" w:type="pct"/>
            <w:tcBorders>
              <w:right w:val="single" w:sz="4" w:space="0" w:color="auto"/>
            </w:tcBorders>
          </w:tcPr>
          <w:p w14:paraId="0A890650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W</w:t>
            </w:r>
            <w:r>
              <w:rPr>
                <w:rFonts w:ascii="Times New Roman" w:hAnsi="Times New Roman" w:cs="Times New Roman"/>
                <w:bCs/>
              </w:rPr>
              <w:t xml:space="preserve">ight </w:t>
            </w:r>
            <w:r w:rsidRPr="002618C5">
              <w:rPr>
                <w:rFonts w:ascii="Times New Roman" w:hAnsi="Times New Roman" w:cs="Times New Roman"/>
                <w:bCs/>
              </w:rPr>
              <w:t xml:space="preserve">loss &gt;5 % in 3 </w:t>
            </w:r>
            <w:r>
              <w:rPr>
                <w:rFonts w:ascii="Times New Roman" w:hAnsi="Times New Roman" w:cs="Times New Roman"/>
                <w:bCs/>
              </w:rPr>
              <w:t>months</w:t>
            </w:r>
          </w:p>
          <w:p w14:paraId="45C3D3C0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 xml:space="preserve">or </w:t>
            </w:r>
          </w:p>
          <w:p w14:paraId="049F386E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Food intake below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618C5">
              <w:rPr>
                <w:rFonts w:ascii="Times New Roman" w:hAnsi="Times New Roman" w:cs="Times New Roman"/>
                <w:bCs/>
              </w:rPr>
              <w:t>50–75% of normal requirement in prec</w:t>
            </w:r>
            <w:r>
              <w:rPr>
                <w:rFonts w:ascii="Times New Roman" w:hAnsi="Times New Roman" w:cs="Times New Roman"/>
                <w:bCs/>
              </w:rPr>
              <w:t xml:space="preserve">eding </w:t>
            </w:r>
            <w:r w:rsidRPr="002618C5">
              <w:rPr>
                <w:rFonts w:ascii="Times New Roman" w:hAnsi="Times New Roman" w:cs="Times New Roman"/>
                <w:bCs/>
              </w:rPr>
              <w:t>week</w:t>
            </w:r>
          </w:p>
        </w:tc>
        <w:tc>
          <w:tcPr>
            <w:tcW w:w="670" w:type="pct"/>
            <w:tcBorders>
              <w:left w:val="single" w:sz="4" w:space="0" w:color="auto"/>
            </w:tcBorders>
          </w:tcPr>
          <w:p w14:paraId="6B4498F8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Mild Score 1</w:t>
            </w:r>
          </w:p>
        </w:tc>
        <w:tc>
          <w:tcPr>
            <w:tcW w:w="1444" w:type="pct"/>
          </w:tcPr>
          <w:p w14:paraId="41AD4719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Hip fractured</w:t>
            </w:r>
          </w:p>
          <w:p w14:paraId="2F8D5E3A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Chronic patients, in particular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618C5">
              <w:rPr>
                <w:rFonts w:ascii="Times New Roman" w:hAnsi="Times New Roman" w:cs="Times New Roman"/>
                <w:bCs/>
              </w:rPr>
              <w:t>with acute complications: cirrhosis</w:t>
            </w:r>
          </w:p>
          <w:p w14:paraId="5D64B03C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COPD</w:t>
            </w:r>
          </w:p>
          <w:p w14:paraId="7AC9CD7A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Chronic hemodialysis, diabetes, oncology</w:t>
            </w:r>
          </w:p>
        </w:tc>
      </w:tr>
      <w:tr w:rsidR="00251896" w:rsidRPr="00610CA2" w14:paraId="144A56FF" w14:textId="77777777" w:rsidTr="00911EB1">
        <w:tc>
          <w:tcPr>
            <w:tcW w:w="670" w:type="pct"/>
          </w:tcPr>
          <w:p w14:paraId="71B6E653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16" w:type="pct"/>
            <w:tcBorders>
              <w:right w:val="single" w:sz="4" w:space="0" w:color="auto"/>
            </w:tcBorders>
          </w:tcPr>
          <w:p w14:paraId="10AEE99A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0" w:type="pct"/>
            <w:tcBorders>
              <w:left w:val="single" w:sz="4" w:space="0" w:color="auto"/>
            </w:tcBorders>
          </w:tcPr>
          <w:p w14:paraId="21447EB5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4" w:type="pct"/>
          </w:tcPr>
          <w:p w14:paraId="5BBD9D59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251896" w:rsidRPr="00610CA2" w14:paraId="26A1D4A6" w14:textId="77777777" w:rsidTr="00911EB1">
        <w:tc>
          <w:tcPr>
            <w:tcW w:w="670" w:type="pct"/>
          </w:tcPr>
          <w:p w14:paraId="02F82B30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 xml:space="preserve"> Moderate Score 2</w:t>
            </w:r>
          </w:p>
        </w:tc>
        <w:tc>
          <w:tcPr>
            <w:tcW w:w="2216" w:type="pct"/>
            <w:tcBorders>
              <w:right w:val="single" w:sz="4" w:space="0" w:color="auto"/>
            </w:tcBorders>
          </w:tcPr>
          <w:p w14:paraId="059D8CE9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W</w:t>
            </w:r>
            <w:r>
              <w:rPr>
                <w:rFonts w:ascii="Times New Roman" w:hAnsi="Times New Roman" w:cs="Times New Roman"/>
                <w:bCs/>
              </w:rPr>
              <w:t xml:space="preserve">eight </w:t>
            </w:r>
            <w:r w:rsidRPr="002618C5">
              <w:rPr>
                <w:rFonts w:ascii="Times New Roman" w:hAnsi="Times New Roman" w:cs="Times New Roman"/>
                <w:bCs/>
              </w:rPr>
              <w:t xml:space="preserve">loss &gt;5 % in 1 </w:t>
            </w:r>
            <w:r>
              <w:rPr>
                <w:rFonts w:ascii="Times New Roman" w:hAnsi="Times New Roman" w:cs="Times New Roman"/>
                <w:bCs/>
              </w:rPr>
              <w:t>month</w:t>
            </w:r>
            <w:r w:rsidRPr="002618C5">
              <w:rPr>
                <w:rFonts w:ascii="Times New Roman" w:hAnsi="Times New Roman" w:cs="Times New Roman"/>
                <w:bCs/>
              </w:rPr>
              <w:t xml:space="preserve"> (&gt;15 % in 3 m</w:t>
            </w:r>
            <w:r>
              <w:rPr>
                <w:rFonts w:ascii="Times New Roman" w:hAnsi="Times New Roman" w:cs="Times New Roman"/>
                <w:bCs/>
              </w:rPr>
              <w:t>onths</w:t>
            </w:r>
            <w:r w:rsidRPr="002618C5">
              <w:rPr>
                <w:rFonts w:ascii="Times New Roman" w:hAnsi="Times New Roman" w:cs="Times New Roman"/>
                <w:bCs/>
              </w:rPr>
              <w:t xml:space="preserve">) </w:t>
            </w:r>
          </w:p>
          <w:p w14:paraId="08336A2B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 xml:space="preserve">or </w:t>
            </w:r>
          </w:p>
          <w:p w14:paraId="377C9B79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BMI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618C5">
              <w:rPr>
                <w:rFonts w:ascii="Times New Roman" w:hAnsi="Times New Roman" w:cs="Times New Roman"/>
                <w:bCs/>
              </w:rPr>
              <w:t>18.5-20.5 + impaired general condition</w:t>
            </w:r>
          </w:p>
          <w:p w14:paraId="426553D1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</w:t>
            </w:r>
            <w:r w:rsidRPr="002618C5">
              <w:rPr>
                <w:rFonts w:ascii="Times New Roman" w:hAnsi="Times New Roman" w:cs="Times New Roman"/>
                <w:bCs/>
              </w:rPr>
              <w:t>r</w:t>
            </w:r>
          </w:p>
          <w:p w14:paraId="444D4A39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Food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618C5">
              <w:rPr>
                <w:rFonts w:ascii="Times New Roman" w:hAnsi="Times New Roman" w:cs="Times New Roman"/>
                <w:bCs/>
              </w:rPr>
              <w:t>intake 25-60 % of normal requirement in preceding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618C5">
              <w:rPr>
                <w:rFonts w:ascii="Times New Roman" w:hAnsi="Times New Roman" w:cs="Times New Roman"/>
                <w:bCs/>
              </w:rPr>
              <w:t>week</w:t>
            </w:r>
          </w:p>
        </w:tc>
        <w:tc>
          <w:tcPr>
            <w:tcW w:w="670" w:type="pct"/>
            <w:tcBorders>
              <w:left w:val="single" w:sz="4" w:space="0" w:color="auto"/>
            </w:tcBorders>
          </w:tcPr>
          <w:p w14:paraId="6425499E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Moderate Score 2</w:t>
            </w:r>
          </w:p>
        </w:tc>
        <w:tc>
          <w:tcPr>
            <w:tcW w:w="1444" w:type="pct"/>
          </w:tcPr>
          <w:p w14:paraId="0586153C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Major abdominal surgery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2618C5">
              <w:rPr>
                <w:rFonts w:ascii="Times New Roman" w:hAnsi="Times New Roman" w:cs="Times New Roman"/>
                <w:bCs/>
              </w:rPr>
              <w:t>Stroke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03E94251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Severe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618C5">
              <w:rPr>
                <w:rFonts w:ascii="Times New Roman" w:hAnsi="Times New Roman" w:cs="Times New Roman"/>
                <w:bCs/>
              </w:rPr>
              <w:t>pnemonia</w:t>
            </w:r>
            <w:proofErr w:type="spellEnd"/>
            <w:r w:rsidRPr="002618C5">
              <w:rPr>
                <w:rFonts w:ascii="Times New Roman" w:hAnsi="Times New Roman" w:cs="Times New Roman"/>
                <w:bCs/>
              </w:rPr>
              <w:t xml:space="preserve">, hematologic </w:t>
            </w:r>
            <w:proofErr w:type="spellStart"/>
            <w:r w:rsidRPr="002618C5">
              <w:rPr>
                <w:rFonts w:ascii="Times New Roman" w:hAnsi="Times New Roman" w:cs="Times New Roman"/>
                <w:bCs/>
              </w:rPr>
              <w:t>maligancy</w:t>
            </w:r>
            <w:proofErr w:type="spellEnd"/>
          </w:p>
        </w:tc>
      </w:tr>
      <w:tr w:rsidR="00251896" w:rsidRPr="00610CA2" w14:paraId="3E8F102F" w14:textId="77777777" w:rsidTr="00911EB1">
        <w:tc>
          <w:tcPr>
            <w:tcW w:w="670" w:type="pct"/>
          </w:tcPr>
          <w:p w14:paraId="2967B920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16" w:type="pct"/>
            <w:tcBorders>
              <w:right w:val="single" w:sz="4" w:space="0" w:color="auto"/>
            </w:tcBorders>
          </w:tcPr>
          <w:p w14:paraId="0B35CBC8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0" w:type="pct"/>
            <w:tcBorders>
              <w:left w:val="single" w:sz="4" w:space="0" w:color="auto"/>
            </w:tcBorders>
          </w:tcPr>
          <w:p w14:paraId="29D77240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4" w:type="pct"/>
          </w:tcPr>
          <w:p w14:paraId="4946DCBD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251896" w:rsidRPr="00610CA2" w14:paraId="7C63BB80" w14:textId="77777777" w:rsidTr="00911EB1">
        <w:tc>
          <w:tcPr>
            <w:tcW w:w="670" w:type="pct"/>
            <w:tcBorders>
              <w:bottom w:val="single" w:sz="4" w:space="0" w:color="auto"/>
            </w:tcBorders>
          </w:tcPr>
          <w:p w14:paraId="116CA688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Severe Score 3</w:t>
            </w:r>
          </w:p>
        </w:tc>
        <w:tc>
          <w:tcPr>
            <w:tcW w:w="2216" w:type="pct"/>
            <w:tcBorders>
              <w:bottom w:val="single" w:sz="4" w:space="0" w:color="auto"/>
              <w:right w:val="single" w:sz="4" w:space="0" w:color="auto"/>
            </w:tcBorders>
          </w:tcPr>
          <w:p w14:paraId="103D5F83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W</w:t>
            </w:r>
            <w:r>
              <w:rPr>
                <w:rFonts w:ascii="Times New Roman" w:hAnsi="Times New Roman" w:cs="Times New Roman"/>
                <w:bCs/>
              </w:rPr>
              <w:t xml:space="preserve">eight </w:t>
            </w:r>
            <w:r w:rsidRPr="002618C5">
              <w:rPr>
                <w:rFonts w:ascii="Times New Roman" w:hAnsi="Times New Roman" w:cs="Times New Roman"/>
                <w:bCs/>
              </w:rPr>
              <w:t xml:space="preserve">loss &gt;5 % in 1 </w:t>
            </w:r>
            <w:r>
              <w:rPr>
                <w:rFonts w:ascii="Times New Roman" w:hAnsi="Times New Roman" w:cs="Times New Roman"/>
                <w:bCs/>
              </w:rPr>
              <w:t>month</w:t>
            </w:r>
            <w:r w:rsidRPr="002618C5">
              <w:rPr>
                <w:rFonts w:ascii="Times New Roman" w:hAnsi="Times New Roman" w:cs="Times New Roman"/>
                <w:bCs/>
              </w:rPr>
              <w:t xml:space="preserve"> (&gt;15 % in 3 m</w:t>
            </w:r>
            <w:r>
              <w:rPr>
                <w:rFonts w:ascii="Times New Roman" w:hAnsi="Times New Roman" w:cs="Times New Roman"/>
                <w:bCs/>
              </w:rPr>
              <w:t>onths</w:t>
            </w:r>
            <w:r w:rsidRPr="002618C5">
              <w:rPr>
                <w:rFonts w:ascii="Times New Roman" w:hAnsi="Times New Roman" w:cs="Times New Roman"/>
                <w:bCs/>
              </w:rPr>
              <w:t>)</w:t>
            </w:r>
          </w:p>
          <w:p w14:paraId="1D85EF98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Or</w:t>
            </w:r>
          </w:p>
          <w:p w14:paraId="36456D3D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BMI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618C5">
              <w:rPr>
                <w:rFonts w:ascii="Times New Roman" w:hAnsi="Times New Roman" w:cs="Times New Roman"/>
                <w:bCs/>
              </w:rPr>
              <w:t>18.5-20.5 + impaired general condition</w:t>
            </w:r>
          </w:p>
          <w:p w14:paraId="207CA0E4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 xml:space="preserve">or </w:t>
            </w:r>
          </w:p>
          <w:p w14:paraId="68351B99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</w:t>
            </w:r>
            <w:r w:rsidRPr="002618C5">
              <w:rPr>
                <w:rFonts w:ascii="Times New Roman" w:hAnsi="Times New Roman" w:cs="Times New Roman"/>
                <w:bCs/>
              </w:rPr>
              <w:t>ood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618C5">
              <w:rPr>
                <w:rFonts w:ascii="Times New Roman" w:hAnsi="Times New Roman" w:cs="Times New Roman"/>
                <w:bCs/>
              </w:rPr>
              <w:t>intake 25-60 % of normal requirement in preceding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618C5">
              <w:rPr>
                <w:rFonts w:ascii="Times New Roman" w:hAnsi="Times New Roman" w:cs="Times New Roman"/>
                <w:bCs/>
              </w:rPr>
              <w:t>week</w:t>
            </w: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auto"/>
            </w:tcBorders>
          </w:tcPr>
          <w:p w14:paraId="5870B571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Severe Score 3</w:t>
            </w:r>
          </w:p>
        </w:tc>
        <w:tc>
          <w:tcPr>
            <w:tcW w:w="1444" w:type="pct"/>
            <w:tcBorders>
              <w:bottom w:val="single" w:sz="4" w:space="0" w:color="auto"/>
            </w:tcBorders>
          </w:tcPr>
          <w:p w14:paraId="76ED895D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Head injury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1BBA269" w14:textId="77777777" w:rsidR="00251896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Bone marrow transplantation.</w:t>
            </w:r>
          </w:p>
          <w:p w14:paraId="66523FBA" w14:textId="77777777" w:rsidR="00251896" w:rsidRPr="002618C5" w:rsidRDefault="00251896" w:rsidP="00911EB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Intensive care patients (APACHE &gt;10).</w:t>
            </w:r>
          </w:p>
        </w:tc>
      </w:tr>
      <w:tr w:rsidR="00251896" w:rsidRPr="00610CA2" w14:paraId="05E1A497" w14:textId="77777777" w:rsidTr="00911EB1">
        <w:tc>
          <w:tcPr>
            <w:tcW w:w="670" w:type="pct"/>
          </w:tcPr>
          <w:p w14:paraId="191D2426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>Age</w:t>
            </w:r>
          </w:p>
        </w:tc>
        <w:tc>
          <w:tcPr>
            <w:tcW w:w="2216" w:type="pct"/>
          </w:tcPr>
          <w:p w14:paraId="0E008905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2618C5">
              <w:rPr>
                <w:rFonts w:ascii="Times New Roman" w:hAnsi="Times New Roman" w:cs="Times New Roman"/>
                <w:bCs/>
              </w:rPr>
              <w:t xml:space="preserve">if </w:t>
            </w:r>
            <w:r w:rsidRPr="002618C5">
              <w:rPr>
                <w:rFonts w:ascii="Times New Roman" w:hAnsi="Times New Roman" w:cs="Times New Roman" w:hint="eastAsia"/>
                <w:bCs/>
              </w:rPr>
              <w:t>≥</w:t>
            </w:r>
            <w:r w:rsidRPr="002618C5">
              <w:rPr>
                <w:rFonts w:ascii="Times New Roman" w:hAnsi="Times New Roman" w:cs="Times New Roman"/>
                <w:bCs/>
              </w:rPr>
              <w:t>70 years: add 1 to total score above</w:t>
            </w:r>
          </w:p>
        </w:tc>
        <w:tc>
          <w:tcPr>
            <w:tcW w:w="670" w:type="pct"/>
          </w:tcPr>
          <w:p w14:paraId="459535AB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4" w:type="pct"/>
          </w:tcPr>
          <w:p w14:paraId="0838CB73" w14:textId="77777777" w:rsidR="00251896" w:rsidRPr="002618C5" w:rsidRDefault="00251896" w:rsidP="00911EB1"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2CC2C00A" w14:textId="77777777" w:rsidR="00251896" w:rsidRPr="00251896" w:rsidRDefault="00251896">
      <w:pPr>
        <w:rPr>
          <w:rFonts w:hint="eastAsia"/>
        </w:rPr>
      </w:pPr>
    </w:p>
    <w:sectPr w:rsidR="00251896" w:rsidRPr="00251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96"/>
    <w:rsid w:val="00251896"/>
    <w:rsid w:val="006969EE"/>
    <w:rsid w:val="00DA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6B3AC"/>
  <w15:chartTrackingRefBased/>
  <w15:docId w15:val="{BCD00C7B-BF9D-4755-B2D2-CE8C964C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8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芳</dc:creator>
  <cp:keywords/>
  <dc:description/>
  <cp:lastModifiedBy>张 芳</cp:lastModifiedBy>
  <cp:revision>1</cp:revision>
  <dcterms:created xsi:type="dcterms:W3CDTF">2021-02-18T02:22:00Z</dcterms:created>
  <dcterms:modified xsi:type="dcterms:W3CDTF">2021-02-18T02:23:00Z</dcterms:modified>
</cp:coreProperties>
</file>