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5"/>
        <w:gridCol w:w="4376"/>
        <w:gridCol w:w="2410"/>
      </w:tblGrid>
      <w:tr w:rsidR="009E7684" w:rsidRPr="009E7684" w14:paraId="48C70FCB" w14:textId="75BF8DB8" w:rsidTr="00157A67">
        <w:trPr>
          <w:trHeight w:val="690"/>
        </w:trPr>
        <w:tc>
          <w:tcPr>
            <w:tcW w:w="1845" w:type="dxa"/>
          </w:tcPr>
          <w:p w14:paraId="2E388159" w14:textId="53C64DA3" w:rsidR="009E7684" w:rsidRPr="009E7684" w:rsidRDefault="009E7684" w:rsidP="00BE2A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Frailty assessment tool</w:t>
            </w:r>
          </w:p>
        </w:tc>
        <w:tc>
          <w:tcPr>
            <w:tcW w:w="4376" w:type="dxa"/>
          </w:tcPr>
          <w:p w14:paraId="0C12D7CE" w14:textId="0E167E52" w:rsidR="009E7684" w:rsidRPr="009E7684" w:rsidRDefault="009E7684" w:rsidP="00BE2A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2410" w:type="dxa"/>
          </w:tcPr>
          <w:p w14:paraId="50ACC8F9" w14:textId="092CB3E4" w:rsidR="009E7684" w:rsidRPr="009E7684" w:rsidRDefault="00845B9D" w:rsidP="00BE2A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Used for patients diagnosed with COVID-19</w:t>
            </w:r>
          </w:p>
        </w:tc>
      </w:tr>
      <w:tr w:rsidR="009E7684" w:rsidRPr="009E7684" w14:paraId="230DD48F" w14:textId="2436A3B1" w:rsidTr="00157A67">
        <w:trPr>
          <w:trHeight w:val="639"/>
        </w:trPr>
        <w:tc>
          <w:tcPr>
            <w:tcW w:w="1845" w:type="dxa"/>
          </w:tcPr>
          <w:p w14:paraId="324BDA98" w14:textId="47003266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>CFS</w:t>
            </w:r>
          </w:p>
        </w:tc>
        <w:tc>
          <w:tcPr>
            <w:tcW w:w="4376" w:type="dxa"/>
          </w:tcPr>
          <w:p w14:paraId="5CEFA565" w14:textId="7FB8BC06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 xml:space="preserve">Clinician </w:t>
            </w:r>
            <w:r w:rsidR="00845B9D">
              <w:rPr>
                <w:rFonts w:asciiTheme="majorBidi" w:hAnsiTheme="majorBidi" w:cstheme="majorBidi"/>
                <w:sz w:val="24"/>
                <w:szCs w:val="24"/>
              </w:rPr>
              <w:t>judgment</w:t>
            </w:r>
          </w:p>
        </w:tc>
        <w:tc>
          <w:tcPr>
            <w:tcW w:w="2410" w:type="dxa"/>
          </w:tcPr>
          <w:p w14:paraId="5F3274E5" w14:textId="1D4EE983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</w:tr>
      <w:tr w:rsidR="00D44652" w:rsidRPr="009E7684" w14:paraId="62F5F4AB" w14:textId="77777777" w:rsidTr="00157A67">
        <w:trPr>
          <w:trHeight w:val="563"/>
        </w:trPr>
        <w:tc>
          <w:tcPr>
            <w:tcW w:w="1845" w:type="dxa"/>
          </w:tcPr>
          <w:p w14:paraId="6C22ED00" w14:textId="2B4DDE29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bidi="ar-EG"/>
              </w:rPr>
              <w:t>EFS</w:t>
            </w:r>
          </w:p>
        </w:tc>
        <w:tc>
          <w:tcPr>
            <w:tcW w:w="4376" w:type="dxa"/>
          </w:tcPr>
          <w:p w14:paraId="12EB0B58" w14:textId="31A5ADF1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Calculation </w:t>
            </w:r>
          </w:p>
        </w:tc>
        <w:tc>
          <w:tcPr>
            <w:tcW w:w="2410" w:type="dxa"/>
          </w:tcPr>
          <w:p w14:paraId="5E1EE9A3" w14:textId="64807880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</w:tr>
      <w:tr w:rsidR="009E7684" w:rsidRPr="009E7684" w14:paraId="1CBEFD81" w14:textId="77777777" w:rsidTr="00157A67">
        <w:trPr>
          <w:trHeight w:val="405"/>
        </w:trPr>
        <w:tc>
          <w:tcPr>
            <w:tcW w:w="1845" w:type="dxa"/>
          </w:tcPr>
          <w:p w14:paraId="34D0B775" w14:textId="1F109D8F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>FRAIL Scale</w:t>
            </w:r>
          </w:p>
        </w:tc>
        <w:tc>
          <w:tcPr>
            <w:tcW w:w="4376" w:type="dxa"/>
          </w:tcPr>
          <w:p w14:paraId="461AE117" w14:textId="79D04902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>Self-reporting</w:t>
            </w:r>
          </w:p>
        </w:tc>
        <w:tc>
          <w:tcPr>
            <w:tcW w:w="2410" w:type="dxa"/>
          </w:tcPr>
          <w:p w14:paraId="103A042D" w14:textId="6FBA2910" w:rsidR="009E7684" w:rsidRPr="009E7684" w:rsidRDefault="009E7684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E7684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</w:tr>
      <w:tr w:rsidR="00D44652" w:rsidRPr="009E7684" w14:paraId="68A50DC5" w14:textId="77777777" w:rsidTr="00157A67">
        <w:trPr>
          <w:trHeight w:val="639"/>
        </w:trPr>
        <w:tc>
          <w:tcPr>
            <w:tcW w:w="1845" w:type="dxa"/>
          </w:tcPr>
          <w:p w14:paraId="010FAD91" w14:textId="59B15F95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</w:t>
            </w:r>
          </w:p>
        </w:tc>
        <w:tc>
          <w:tcPr>
            <w:tcW w:w="4376" w:type="dxa"/>
          </w:tcPr>
          <w:p w14:paraId="518243DB" w14:textId="04ACBE03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It is generated from medical records and laboratory parameters.</w:t>
            </w:r>
          </w:p>
        </w:tc>
        <w:tc>
          <w:tcPr>
            <w:tcW w:w="2410" w:type="dxa"/>
          </w:tcPr>
          <w:p w14:paraId="0D71FA89" w14:textId="720223A5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</w:tr>
      <w:tr w:rsidR="00D44652" w:rsidRPr="009E7684" w14:paraId="3E74CAC2" w14:textId="77777777" w:rsidTr="00157A67">
        <w:trPr>
          <w:trHeight w:val="541"/>
        </w:trPr>
        <w:tc>
          <w:tcPr>
            <w:tcW w:w="1845" w:type="dxa"/>
          </w:tcPr>
          <w:p w14:paraId="7DE085B6" w14:textId="571E77BC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HFRS</w:t>
            </w:r>
          </w:p>
        </w:tc>
        <w:tc>
          <w:tcPr>
            <w:tcW w:w="4376" w:type="dxa"/>
          </w:tcPr>
          <w:p w14:paraId="29769F1D" w14:textId="783C33E0" w:rsidR="00D44652" w:rsidRPr="009E7684" w:rsidRDefault="0041013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It is g</w:t>
            </w:r>
            <w:r w:rsidR="00D44652">
              <w:rPr>
                <w:rFonts w:asciiTheme="majorBidi" w:hAnsiTheme="majorBidi" w:cstheme="majorBidi"/>
                <w:sz w:val="24"/>
                <w:szCs w:val="24"/>
              </w:rPr>
              <w:t>enerated from medical records</w:t>
            </w:r>
          </w:p>
        </w:tc>
        <w:tc>
          <w:tcPr>
            <w:tcW w:w="2410" w:type="dxa"/>
          </w:tcPr>
          <w:p w14:paraId="46C2E916" w14:textId="4215FA2D" w:rsidR="00D44652" w:rsidRPr="009E7684" w:rsidRDefault="00D44652" w:rsidP="00157A6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</w:tr>
    </w:tbl>
    <w:p w14:paraId="00BF16D0" w14:textId="6E0A6615" w:rsidR="00BE0899" w:rsidRPr="00157A67" w:rsidRDefault="00BE0899" w:rsidP="00157A6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bidi="ar-EG"/>
        </w:rPr>
      </w:pPr>
    </w:p>
    <w:p w14:paraId="4DA1C5D4" w14:textId="7596D559" w:rsidR="00157A67" w:rsidRPr="00157A67" w:rsidRDefault="00157A67" w:rsidP="00157A67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157A67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2. Frailty assessment tools that were used during the COVOD-19 pandemic</w:t>
      </w:r>
    </w:p>
    <w:p w14:paraId="0E7383B7" w14:textId="77777777" w:rsidR="00157A67" w:rsidRPr="00157A67" w:rsidRDefault="00157A67" w:rsidP="00157A67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06F6808D" w14:textId="39AE5E71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7169D7E2" w14:textId="048BFA35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090A7589" w14:textId="714BB7AC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00D23674" w14:textId="1B7FA216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0A79E456" w14:textId="01397B05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15311A64" w14:textId="17CE2691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5AAA40CC" w14:textId="5084ADD2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0D0D37B8" w14:textId="4F1F4CEF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7ED74469" w14:textId="23687D50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7A9C21A1" w14:textId="52C306D6" w:rsidR="00157A67" w:rsidRPr="00157A67" w:rsidRDefault="00157A67" w:rsidP="00157A67">
      <w:pPr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14:paraId="16B35DFF" w14:textId="7A29CC0F" w:rsidR="00157A67" w:rsidRDefault="00157A67" w:rsidP="00157A67">
      <w:pPr>
        <w:jc w:val="both"/>
        <w:rPr>
          <w:rFonts w:asciiTheme="majorBidi" w:hAnsiTheme="majorBidi" w:cstheme="majorBidi"/>
          <w:i/>
          <w:iCs/>
          <w:sz w:val="18"/>
          <w:szCs w:val="18"/>
          <w:shd w:val="clear" w:color="auto" w:fill="FFFFFF"/>
          <w:lang w:bidi="ar-EG"/>
        </w:rPr>
      </w:pPr>
    </w:p>
    <w:p w14:paraId="2F09554F" w14:textId="77777777" w:rsidR="00157A67" w:rsidRPr="00BE0899" w:rsidRDefault="00157A67" w:rsidP="00157A67">
      <w:pPr>
        <w:jc w:val="both"/>
        <w:rPr>
          <w:rFonts w:asciiTheme="majorBidi" w:hAnsiTheme="majorBidi" w:cstheme="majorBidi"/>
          <w:i/>
          <w:iCs/>
          <w:sz w:val="18"/>
          <w:szCs w:val="18"/>
          <w:shd w:val="clear" w:color="auto" w:fill="FFFFFF"/>
          <w:lang w:bidi="ar-EG"/>
        </w:rPr>
      </w:pPr>
      <w:r w:rsidRPr="00BE0899">
        <w:rPr>
          <w:rFonts w:asciiTheme="majorBidi" w:hAnsiTheme="majorBidi" w:cstheme="majorBidi"/>
          <w:i/>
          <w:iCs/>
          <w:sz w:val="18"/>
          <w:szCs w:val="18"/>
        </w:rPr>
        <w:t xml:space="preserve">Clinical frailty scale (CFS), </w:t>
      </w:r>
      <w:r w:rsidRPr="00BE0899">
        <w:rPr>
          <w:rFonts w:asciiTheme="majorBidi" w:hAnsiTheme="majorBidi" w:cstheme="majorBidi"/>
          <w:i/>
          <w:iCs/>
          <w:sz w:val="18"/>
          <w:szCs w:val="18"/>
          <w:shd w:val="clear" w:color="auto" w:fill="FFFFFF"/>
          <w:lang w:bidi="ar-EG"/>
        </w:rPr>
        <w:t xml:space="preserve">Edmonton Frail Scale (EFS), Frailty Index (FI), Hospital Frailty Risk Score </w:t>
      </w:r>
      <w:proofErr w:type="gramStart"/>
      <w:r w:rsidRPr="00BE0899">
        <w:rPr>
          <w:rFonts w:asciiTheme="majorBidi" w:hAnsiTheme="majorBidi" w:cstheme="majorBidi"/>
          <w:i/>
          <w:iCs/>
          <w:sz w:val="18"/>
          <w:szCs w:val="18"/>
          <w:shd w:val="clear" w:color="auto" w:fill="FFFFFF"/>
          <w:lang w:bidi="ar-EG"/>
        </w:rPr>
        <w:t>( HFRS</w:t>
      </w:r>
      <w:proofErr w:type="gramEnd"/>
      <w:r w:rsidRPr="00BE0899">
        <w:rPr>
          <w:rFonts w:asciiTheme="majorBidi" w:hAnsiTheme="majorBidi" w:cstheme="majorBidi"/>
          <w:i/>
          <w:iCs/>
          <w:sz w:val="18"/>
          <w:szCs w:val="18"/>
          <w:shd w:val="clear" w:color="auto" w:fill="FFFFFF"/>
          <w:lang w:bidi="ar-EG"/>
        </w:rPr>
        <w:t>)</w:t>
      </w:r>
    </w:p>
    <w:p w14:paraId="30866625" w14:textId="77777777" w:rsidR="00157A67" w:rsidRPr="00157A67" w:rsidRDefault="00157A67" w:rsidP="00157A67">
      <w:pPr>
        <w:rPr>
          <w:rFonts w:asciiTheme="majorBidi" w:hAnsiTheme="majorBidi" w:cstheme="majorBidi"/>
          <w:sz w:val="18"/>
          <w:szCs w:val="18"/>
          <w:lang w:bidi="ar-EG"/>
        </w:rPr>
      </w:pPr>
    </w:p>
    <w:sectPr w:rsidR="00157A67" w:rsidRPr="00157A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AEF1E" w14:textId="77777777" w:rsidR="008A5203" w:rsidRDefault="008A5203" w:rsidP="00157A67">
      <w:pPr>
        <w:spacing w:after="0" w:line="240" w:lineRule="auto"/>
      </w:pPr>
      <w:r>
        <w:separator/>
      </w:r>
    </w:p>
  </w:endnote>
  <w:endnote w:type="continuationSeparator" w:id="0">
    <w:p w14:paraId="13BAB90C" w14:textId="77777777" w:rsidR="008A5203" w:rsidRDefault="008A5203" w:rsidP="0015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EBC96" w14:textId="77777777" w:rsidR="00157A67" w:rsidRDefault="00157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908C" w14:textId="77777777" w:rsidR="00157A67" w:rsidRDefault="00157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271FE" w14:textId="77777777" w:rsidR="00157A67" w:rsidRDefault="00157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0EFBC" w14:textId="77777777" w:rsidR="008A5203" w:rsidRDefault="008A5203" w:rsidP="00157A67">
      <w:pPr>
        <w:spacing w:after="0" w:line="240" w:lineRule="auto"/>
      </w:pPr>
      <w:r>
        <w:separator/>
      </w:r>
    </w:p>
  </w:footnote>
  <w:footnote w:type="continuationSeparator" w:id="0">
    <w:p w14:paraId="6681EFEB" w14:textId="77777777" w:rsidR="008A5203" w:rsidRDefault="008A5203" w:rsidP="0015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00F14" w14:textId="77777777" w:rsidR="00157A67" w:rsidRDefault="00157A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72EC4" w14:textId="3B1BE488" w:rsidR="00157A67" w:rsidRDefault="00157A67">
    <w:pPr>
      <w:pStyle w:val="Header"/>
    </w:pPr>
  </w:p>
  <w:p w14:paraId="381B0548" w14:textId="7FA666C1" w:rsidR="00157A67" w:rsidRDefault="00157A67">
    <w:pPr>
      <w:pStyle w:val="Header"/>
    </w:pPr>
  </w:p>
  <w:p w14:paraId="2DC104E2" w14:textId="60E514DC" w:rsidR="00157A67" w:rsidRDefault="00157A67">
    <w:pPr>
      <w:pStyle w:val="Header"/>
    </w:pPr>
  </w:p>
  <w:p w14:paraId="4F5E360E" w14:textId="6C4C93C5" w:rsidR="00157A67" w:rsidRDefault="00157A67">
    <w:pPr>
      <w:pStyle w:val="Header"/>
    </w:pPr>
  </w:p>
  <w:p w14:paraId="50CDE0DB" w14:textId="053807CE" w:rsidR="00157A67" w:rsidRDefault="00157A67">
    <w:pPr>
      <w:pStyle w:val="Header"/>
    </w:pPr>
  </w:p>
  <w:p w14:paraId="51901FEF" w14:textId="2125F336" w:rsidR="00157A67" w:rsidRDefault="00157A67">
    <w:pPr>
      <w:pStyle w:val="Header"/>
    </w:pPr>
  </w:p>
  <w:p w14:paraId="47F01ADC" w14:textId="77777777" w:rsidR="00157A67" w:rsidRDefault="00157A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3744D" w14:textId="77777777" w:rsidR="00157A67" w:rsidRDefault="00157A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1NDA1NTMwMDM2tzRQ0lEKTi0uzszPAykwqgUAZxFYISwAAAA="/>
  </w:docVars>
  <w:rsids>
    <w:rsidRoot w:val="007A7481"/>
    <w:rsid w:val="00157A67"/>
    <w:rsid w:val="00410132"/>
    <w:rsid w:val="00446F38"/>
    <w:rsid w:val="005F79DB"/>
    <w:rsid w:val="007A7481"/>
    <w:rsid w:val="007F54A3"/>
    <w:rsid w:val="00845B9D"/>
    <w:rsid w:val="008A5203"/>
    <w:rsid w:val="009E7684"/>
    <w:rsid w:val="00B17E2F"/>
    <w:rsid w:val="00BE0899"/>
    <w:rsid w:val="00BE2ABF"/>
    <w:rsid w:val="00D4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708B"/>
  <w15:chartTrackingRefBased/>
  <w15:docId w15:val="{34DB8038-CEC0-4517-A4D5-0BFF5DE4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A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A67"/>
  </w:style>
  <w:style w:type="paragraph" w:styleId="Footer">
    <w:name w:val="footer"/>
    <w:basedOn w:val="Normal"/>
    <w:link w:val="FooterChar"/>
    <w:uiPriority w:val="99"/>
    <w:unhideWhenUsed/>
    <w:rsid w:val="00157A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 Hussien</dc:creator>
  <cp:keywords/>
  <dc:description/>
  <cp:lastModifiedBy>Hani Hussien</cp:lastModifiedBy>
  <cp:revision>8</cp:revision>
  <dcterms:created xsi:type="dcterms:W3CDTF">2021-03-07T11:35:00Z</dcterms:created>
  <dcterms:modified xsi:type="dcterms:W3CDTF">2021-03-15T17:23:00Z</dcterms:modified>
</cp:coreProperties>
</file>