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0F7" w:rsidRPr="00355052" w:rsidRDefault="00355052" w:rsidP="003730F7">
      <w:pPr>
        <w:pStyle w:val="Bijschrift"/>
        <w:keepNext/>
        <w:rPr>
          <w:rFonts w:ascii="Times New Roman" w:hAnsi="Times New Roman" w:cs="Times New Roman"/>
          <w:b/>
          <w:i w:val="0"/>
          <w:color w:val="auto"/>
          <w:sz w:val="22"/>
          <w:lang w:val="en-US"/>
        </w:rPr>
      </w:pPr>
      <w:r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t xml:space="preserve">Supplementary </w:t>
      </w:r>
      <w:r w:rsidR="003730F7" w:rsidRPr="00355052"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t xml:space="preserve">Table </w:t>
      </w:r>
      <w:r w:rsidRPr="00355052"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t>5</w:t>
      </w:r>
      <w:bookmarkStart w:id="0" w:name="_GoBack"/>
      <w:bookmarkEnd w:id="0"/>
      <w:r w:rsidR="003730F7" w:rsidRPr="00355052">
        <w:rPr>
          <w:rFonts w:ascii="Times New Roman" w:hAnsi="Times New Roman" w:cs="Times New Roman"/>
          <w:b/>
          <w:i w:val="0"/>
          <w:color w:val="auto"/>
          <w:sz w:val="22"/>
          <w:lang w:val="en-US"/>
        </w:rPr>
        <w:t xml:space="preserve"> </w:t>
      </w:r>
      <w:r w:rsidR="003730F7" w:rsidRPr="00355052">
        <w:rPr>
          <w:rFonts w:ascii="Times New Roman" w:hAnsi="Times New Roman" w:cs="Times New Roman"/>
          <w:b/>
          <w:i w:val="0"/>
          <w:noProof/>
          <w:color w:val="auto"/>
          <w:sz w:val="22"/>
          <w:lang w:val="en-US"/>
        </w:rPr>
        <w:t>Baseline characteristics of the IBenC cohort</w:t>
      </w:r>
    </w:p>
    <w:tbl>
      <w:tblPr>
        <w:tblW w:w="1513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9"/>
        <w:gridCol w:w="1148"/>
        <w:gridCol w:w="709"/>
        <w:gridCol w:w="1003"/>
        <w:gridCol w:w="414"/>
        <w:gridCol w:w="851"/>
        <w:gridCol w:w="425"/>
        <w:gridCol w:w="992"/>
        <w:gridCol w:w="426"/>
        <w:gridCol w:w="850"/>
        <w:gridCol w:w="284"/>
        <w:gridCol w:w="992"/>
        <w:gridCol w:w="425"/>
        <w:gridCol w:w="876"/>
        <w:gridCol w:w="400"/>
      </w:tblGrid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Demographics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N (Valid %)</w:t>
            </w:r>
          </w:p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N = 2446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left="468" w:right="-491" w:hanging="468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N</w:t>
            </w:r>
          </w:p>
          <w:p w:rsidR="003730F7" w:rsidRPr="000C4ED2" w:rsidRDefault="003730F7" w:rsidP="00CE0AD0">
            <w:pPr>
              <w:spacing w:after="0"/>
              <w:ind w:left="468" w:right="-491" w:hanging="468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missing</w:t>
            </w:r>
          </w:p>
        </w:tc>
        <w:tc>
          <w:tcPr>
            <w:tcW w:w="1417" w:type="dxa"/>
            <w:gridSpan w:val="2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Italy</w:t>
            </w:r>
          </w:p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N=499 (20.4)</w:t>
            </w:r>
          </w:p>
        </w:tc>
        <w:tc>
          <w:tcPr>
            <w:tcW w:w="1276" w:type="dxa"/>
            <w:gridSpan w:val="2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Netherlands</w:t>
            </w:r>
          </w:p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N=244 (10.0)</w:t>
            </w:r>
          </w:p>
        </w:tc>
        <w:tc>
          <w:tcPr>
            <w:tcW w:w="1418" w:type="dxa"/>
            <w:gridSpan w:val="2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Belgium</w:t>
            </w:r>
          </w:p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N=469 (19.2)</w:t>
            </w:r>
          </w:p>
        </w:tc>
        <w:tc>
          <w:tcPr>
            <w:tcW w:w="1134" w:type="dxa"/>
            <w:gridSpan w:val="2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Iceland</w:t>
            </w:r>
          </w:p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N=357 (14.6)</w:t>
            </w:r>
          </w:p>
        </w:tc>
        <w:tc>
          <w:tcPr>
            <w:tcW w:w="1417" w:type="dxa"/>
            <w:gridSpan w:val="2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Finland</w:t>
            </w:r>
          </w:p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N=434 (17.7)</w:t>
            </w:r>
          </w:p>
        </w:tc>
        <w:tc>
          <w:tcPr>
            <w:tcW w:w="1276" w:type="dxa"/>
            <w:gridSpan w:val="2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Germany</w:t>
            </w:r>
          </w:p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N=443 (18.1)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Age, mean ± SD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</w:rPr>
              <w:t>82.7 ± 7.4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</w:rPr>
              <w:t>0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</w:rPr>
              <w:t>81.8 ± 7.9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</w:rPr>
              <w:t>81.7 ± 7.40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</w:rPr>
              <w:t>82.3 ± 6.8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</w:rPr>
              <w:t>83.5 ± 7.0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</w:rPr>
              <w:t>82.9 ± 7.0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</w:rPr>
              <w:t>83.93±7.7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A03F6C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0"/>
                <w:lang w:eastAsia="nl-NL"/>
              </w:rPr>
              <w:t>Female</w:t>
            </w:r>
            <w:proofErr w:type="spellEnd"/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1652 (67.6)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286 (57.3)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178 (73.0)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319 (68.3)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256 (71.7)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296 (68.2)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317 (71.6)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</w:tr>
      <w:tr w:rsidR="003730F7" w:rsidRPr="000C4ED2" w:rsidTr="00CE0AD0">
        <w:trPr>
          <w:trHeight w:val="244"/>
        </w:trPr>
        <w:tc>
          <w:tcPr>
            <w:tcW w:w="5339" w:type="dxa"/>
          </w:tcPr>
          <w:p w:rsidR="003730F7" w:rsidRPr="000C4ED2" w:rsidRDefault="00A03F6C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Living alone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1382 (56.7)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10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82 (16.4)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179 (73.4)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225 (49.0)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10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220 (61.6)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350 (80.6)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326 (73.6)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</w:tr>
      <w:tr w:rsidR="003730F7" w:rsidRPr="000C4ED2" w:rsidTr="00CE0AD0">
        <w:trPr>
          <w:trHeight w:val="257"/>
        </w:trPr>
        <w:tc>
          <w:tcPr>
            <w:tcW w:w="15134" w:type="dxa"/>
            <w:gridSpan w:val="15"/>
          </w:tcPr>
          <w:p w:rsidR="003730F7" w:rsidRPr="000C4ED2" w:rsidRDefault="00A03F6C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Diseases present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  Dementia (any type)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573 (27.0)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322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81 (40.9)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301</w:t>
            </w: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12 (4.9)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72 (16.0)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18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72 (20.2)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180 (41.5)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156 (35.5)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  Coronary heart disease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536 (25.2)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321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75 (37.9)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301</w:t>
            </w: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40 (16.4)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79 (17.5)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17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138 (38.7)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136 (31.3)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68 (15.5)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5A3230" w:rsidP="005A323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  Congestive heart failure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564 (26.5)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320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49 (24.7)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301</w:t>
            </w: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70 (28.7)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176 (38.9)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16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105 (29.4)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95 (21.9)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69 (15.7)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</w:t>
            </w:r>
          </w:p>
        </w:tc>
      </w:tr>
      <w:tr w:rsidR="003730F7" w:rsidRPr="000C4ED2" w:rsidTr="00CE0AD0">
        <w:trPr>
          <w:trHeight w:val="244"/>
        </w:trPr>
        <w:tc>
          <w:tcPr>
            <w:tcW w:w="5339" w:type="dxa"/>
          </w:tcPr>
          <w:p w:rsidR="003730F7" w:rsidRPr="000C4ED2" w:rsidRDefault="003730F7" w:rsidP="005A323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  Chronic</w:t>
            </w:r>
            <w:r w:rsidR="005A3230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 Obstructive Pulmonary Disease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221 (10.4)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317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44 (22.2)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301</w:t>
            </w: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47 (19.3)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 (6.6)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13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56 (15.7)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24 (5.5)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20 (4.5)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  Cancer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220 (10.4)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321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25 (12.6)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301</w:t>
            </w: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40 (16.4)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27 (6.0)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17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39 (10.9)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42 (9.7)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 xml:space="preserve">47 (10.7) 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  Diabetes Mellitus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543 (25.6)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324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44 (22.3)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302</w:t>
            </w: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72 (29.5)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97 (21.6)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19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54 (15.1)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137 (31.6)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left="468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139 (31.6)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vertAlign w:val="superscript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≥ 2 comorbidities</w:t>
            </w:r>
            <w:r w:rsidR="00E96E5E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*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660 (31.1)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327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78 (39.6)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302</w:t>
            </w: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87 (35.7)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122 (27.3)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22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130 (36.4)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136 (31.3)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107 (24.3)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≥ 5 prescribed medication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1166 (63.1)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599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291 (63.4)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40</w:t>
            </w: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144 (62.3)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13</w:t>
            </w: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N/A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469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301 (84.3)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180 (41.8)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</w:t>
            </w: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250 (67.8)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74</w:t>
            </w:r>
          </w:p>
        </w:tc>
      </w:tr>
      <w:tr w:rsidR="003730F7" w:rsidRPr="000C4ED2" w:rsidTr="00CE0AD0">
        <w:trPr>
          <w:trHeight w:val="257"/>
        </w:trPr>
        <w:tc>
          <w:tcPr>
            <w:tcW w:w="15134" w:type="dxa"/>
            <w:gridSpan w:val="15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Functional status</w:t>
            </w:r>
          </w:p>
        </w:tc>
      </w:tr>
      <w:tr w:rsidR="003730F7" w:rsidRPr="000C4ED2" w:rsidTr="00CE0AD0">
        <w:trPr>
          <w:trHeight w:val="244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Any falls in</w:t>
            </w:r>
            <w:r w:rsidR="00A03F6C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 last 90 days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553 (22.7)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156 (31.3)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62 (25.4)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123 (26.6)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65 (18.2)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92 (21.2)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55 (12.4)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A03F6C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Bladder incontinence or use of urinary catheter/collection device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1448 (59.3)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357 (71.5)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124 (50.8)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387 (83.4)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172 (48.2)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172(39.6)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236 (53.3)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Person or relative feels that person would be better of living </w:t>
            </w:r>
          </w:p>
          <w:p w:rsidR="003730F7" w:rsidRPr="000C4ED2" w:rsidRDefault="00A03F6C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elsewhere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200 (8.2)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10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22 (4.4)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32 (13.1)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26 (5.7)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10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55 (8.7)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28 (6.5)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37 (8.4)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</w:tr>
      <w:tr w:rsidR="003730F7" w:rsidRPr="000C4ED2" w:rsidTr="00CE0AD0">
        <w:trPr>
          <w:trHeight w:val="257"/>
        </w:trPr>
        <w:tc>
          <w:tcPr>
            <w:tcW w:w="15134" w:type="dxa"/>
            <w:gridSpan w:val="15"/>
          </w:tcPr>
          <w:p w:rsidR="003730F7" w:rsidRPr="000C4ED2" w:rsidRDefault="00A03F6C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Informal caregiver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No informal caregiver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312 (13.0)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41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 (0.6)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46 (18.9)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0 (0)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41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 (0.6)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76 (17.5)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185 (41.8)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I</w:t>
            </w: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nformal caregiver is unable to continue in caring activities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192 (9.0)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303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58 (11.6)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22 (9.0)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68 (15.9)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40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15 (4.2)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</w:t>
            </w: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10 (2.8)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76</w:t>
            </w: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19 (7.4)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185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Primary informal caregiver expresses feelings of distress, anger or </w:t>
            </w:r>
          </w:p>
          <w:p w:rsidR="003730F7" w:rsidRPr="000C4ED2" w:rsidRDefault="00A03F6C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d</w:t>
            </w:r>
            <w:r w:rsidR="003730F7"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epression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284 (13.3)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303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75 (15.2)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20 (8.2)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50 (11.7)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40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98 (27.6)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</w:t>
            </w: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21 (5.9)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76</w:t>
            </w: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19 (7.4)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185</w:t>
            </w:r>
          </w:p>
        </w:tc>
      </w:tr>
      <w:tr w:rsidR="003730F7" w:rsidRPr="00355052" w:rsidTr="00CE0AD0">
        <w:trPr>
          <w:trHeight w:val="244"/>
        </w:trPr>
        <w:tc>
          <w:tcPr>
            <w:tcW w:w="15134" w:type="dxa"/>
            <w:gridSpan w:val="15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Unplanned h</w:t>
            </w: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 xml:space="preserve">ospital </w:t>
            </w:r>
            <w:r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visits</w:t>
            </w:r>
            <w:r w:rsidRPr="000C4ED2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 xml:space="preserve">, once or more, </w:t>
            </w:r>
            <w:r w:rsidR="00A03F6C">
              <w:rPr>
                <w:rFonts w:ascii="Times New Roman" w:hAnsi="Times New Roman" w:cs="Times New Roman"/>
                <w:b/>
                <w:sz w:val="18"/>
                <w:szCs w:val="20"/>
                <w:lang w:val="en-GB" w:eastAsia="nl-NL"/>
              </w:rPr>
              <w:t>90 days prior to baseline</w:t>
            </w: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Emergency </w:t>
            </w:r>
            <w:r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department</w:t>
            </w: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 visit</w:t>
            </w:r>
            <w:r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s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374 (15.4)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23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210 (42.1)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20 (8.2)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14 (3.1)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23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20 (5.6)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84 (19.4)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26 (5.9)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Hospital admission</w:t>
            </w:r>
            <w:r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s</w:t>
            </w: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 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544 (22.4)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16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237 (47.5)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25 (10.2)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53 (11.7)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16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71 (19.9)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98 (22.6)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60 (13.5)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</w:tr>
      <w:tr w:rsidR="003730F7" w:rsidRPr="000C4ED2" w:rsidTr="00CE0AD0">
        <w:trPr>
          <w:trHeight w:val="257"/>
        </w:trPr>
        <w:tc>
          <w:tcPr>
            <w:tcW w:w="5339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Any </w:t>
            </w:r>
            <w:r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unplanned </w:t>
            </w:r>
            <w:r w:rsidRPr="000C4ED2"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 xml:space="preserve">hospital </w:t>
            </w:r>
            <w:r>
              <w:rPr>
                <w:rFonts w:ascii="Times New Roman" w:hAnsi="Times New Roman" w:cs="Times New Roman"/>
                <w:sz w:val="18"/>
                <w:szCs w:val="20"/>
                <w:lang w:val="en-GB" w:eastAsia="nl-NL"/>
              </w:rPr>
              <w:t>visit</w:t>
            </w:r>
          </w:p>
        </w:tc>
        <w:tc>
          <w:tcPr>
            <w:tcW w:w="1148" w:type="dxa"/>
          </w:tcPr>
          <w:p w:rsidR="003730F7" w:rsidRPr="000C4ED2" w:rsidRDefault="003730F7" w:rsidP="00CE0AD0">
            <w:pPr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687 (28.3)</w:t>
            </w:r>
          </w:p>
        </w:tc>
        <w:tc>
          <w:tcPr>
            <w:tcW w:w="709" w:type="dxa"/>
          </w:tcPr>
          <w:p w:rsidR="003730F7" w:rsidRPr="000C4ED2" w:rsidRDefault="003730F7" w:rsidP="00CE0AD0">
            <w:pPr>
              <w:keepNext/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20</w:t>
            </w:r>
          </w:p>
        </w:tc>
        <w:tc>
          <w:tcPr>
            <w:tcW w:w="1003" w:type="dxa"/>
          </w:tcPr>
          <w:p w:rsidR="003730F7" w:rsidRPr="000C4ED2" w:rsidRDefault="003730F7" w:rsidP="00CE0AD0">
            <w:pPr>
              <w:keepNext/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287 (57.5)</w:t>
            </w:r>
          </w:p>
        </w:tc>
        <w:tc>
          <w:tcPr>
            <w:tcW w:w="414" w:type="dxa"/>
          </w:tcPr>
          <w:p w:rsidR="003730F7" w:rsidRPr="000C4ED2" w:rsidRDefault="003730F7" w:rsidP="00CE0AD0">
            <w:pPr>
              <w:keepNext/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3730F7" w:rsidRPr="000C4ED2" w:rsidRDefault="003730F7" w:rsidP="00CE0AD0">
            <w:pPr>
              <w:keepNext/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37 (15.2)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keepNext/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keepNext/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59 (12.6)</w:t>
            </w:r>
          </w:p>
        </w:tc>
        <w:tc>
          <w:tcPr>
            <w:tcW w:w="426" w:type="dxa"/>
          </w:tcPr>
          <w:p w:rsidR="003730F7" w:rsidRPr="000C4ED2" w:rsidRDefault="003730F7" w:rsidP="00CE0AD0">
            <w:pPr>
              <w:keepNext/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20</w:t>
            </w:r>
          </w:p>
        </w:tc>
        <w:tc>
          <w:tcPr>
            <w:tcW w:w="850" w:type="dxa"/>
          </w:tcPr>
          <w:p w:rsidR="003730F7" w:rsidRPr="000C4ED2" w:rsidRDefault="003730F7" w:rsidP="00CE0AD0">
            <w:pPr>
              <w:keepNext/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84 (23.5)</w:t>
            </w:r>
          </w:p>
        </w:tc>
        <w:tc>
          <w:tcPr>
            <w:tcW w:w="284" w:type="dxa"/>
          </w:tcPr>
          <w:p w:rsidR="003730F7" w:rsidRPr="000C4ED2" w:rsidRDefault="003730F7" w:rsidP="00CE0AD0">
            <w:pPr>
              <w:keepNext/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992" w:type="dxa"/>
          </w:tcPr>
          <w:p w:rsidR="003730F7" w:rsidRPr="000C4ED2" w:rsidRDefault="003730F7" w:rsidP="00CE0AD0">
            <w:pPr>
              <w:keepNext/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145 (33.4)</w:t>
            </w:r>
          </w:p>
        </w:tc>
        <w:tc>
          <w:tcPr>
            <w:tcW w:w="425" w:type="dxa"/>
          </w:tcPr>
          <w:p w:rsidR="003730F7" w:rsidRPr="000C4ED2" w:rsidRDefault="003730F7" w:rsidP="00CE0AD0">
            <w:pPr>
              <w:keepNext/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  <w:tc>
          <w:tcPr>
            <w:tcW w:w="876" w:type="dxa"/>
          </w:tcPr>
          <w:p w:rsidR="003730F7" w:rsidRPr="000C4ED2" w:rsidRDefault="003730F7" w:rsidP="00CE0AD0">
            <w:pPr>
              <w:keepNext/>
              <w:spacing w:after="0"/>
              <w:ind w:right="-491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  <w:r w:rsidRPr="000C4ED2">
              <w:rPr>
                <w:rFonts w:ascii="Times New Roman" w:hAnsi="Times New Roman" w:cs="Times New Roman"/>
                <w:sz w:val="18"/>
                <w:szCs w:val="20"/>
                <w:lang w:val="en-GB"/>
              </w:rPr>
              <w:t>75 (16.9)</w:t>
            </w:r>
          </w:p>
        </w:tc>
        <w:tc>
          <w:tcPr>
            <w:tcW w:w="400" w:type="dxa"/>
          </w:tcPr>
          <w:p w:rsidR="003730F7" w:rsidRPr="000C4ED2" w:rsidRDefault="003730F7" w:rsidP="00CE0AD0">
            <w:pPr>
              <w:keepNext/>
              <w:spacing w:after="0"/>
              <w:ind w:left="540" w:right="-491" w:hanging="468"/>
              <w:rPr>
                <w:rFonts w:ascii="Times New Roman" w:hAnsi="Times New Roman" w:cs="Times New Roman"/>
                <w:sz w:val="18"/>
                <w:szCs w:val="20"/>
                <w:lang w:val="en-GB"/>
              </w:rPr>
            </w:pPr>
          </w:p>
        </w:tc>
      </w:tr>
    </w:tbl>
    <w:p w:rsidR="00E96E5E" w:rsidRDefault="003730F7" w:rsidP="003730F7">
      <w:pPr>
        <w:pStyle w:val="Bijschrift"/>
        <w:spacing w:after="0"/>
        <w:rPr>
          <w:rFonts w:ascii="Times New Roman" w:hAnsi="Times New Roman" w:cs="Times New Roman"/>
          <w:i w:val="0"/>
          <w:color w:val="auto"/>
          <w:sz w:val="16"/>
          <w:vertAlign w:val="superscript"/>
          <w:lang w:val="en-US"/>
        </w:rPr>
      </w:pPr>
      <w:r>
        <w:rPr>
          <w:rFonts w:ascii="Times New Roman" w:hAnsi="Times New Roman" w:cs="Times New Roman"/>
          <w:i w:val="0"/>
          <w:noProof/>
          <w:color w:val="auto"/>
          <w:sz w:val="16"/>
          <w:lang w:val="en-US"/>
        </w:rPr>
        <w:t xml:space="preserve">Baseline characteristics are shown for the complete case analysis with number of missing values per item. </w:t>
      </w:r>
      <w:r w:rsidR="00A03F6C">
        <w:rPr>
          <w:rFonts w:ascii="Times New Roman" w:hAnsi="Times New Roman" w:cs="Times New Roman"/>
          <w:i w:val="0"/>
          <w:noProof/>
          <w:color w:val="auto"/>
          <w:sz w:val="16"/>
          <w:lang w:val="en-US"/>
        </w:rPr>
        <w:t>Values are provided as N, (%) unless stated otherwise.</w:t>
      </w:r>
    </w:p>
    <w:p w:rsidR="00387530" w:rsidRPr="00E96E5E" w:rsidRDefault="00E96E5E" w:rsidP="003730F7">
      <w:pPr>
        <w:pStyle w:val="Bijschrift"/>
        <w:spacing w:after="0"/>
        <w:rPr>
          <w:rFonts w:ascii="Times New Roman" w:hAnsi="Times New Roman" w:cs="Times New Roman"/>
          <w:i w:val="0"/>
          <w:color w:val="auto"/>
          <w:sz w:val="16"/>
          <w:vertAlign w:val="superscript"/>
          <w:lang w:val="en-US"/>
        </w:rPr>
      </w:pPr>
      <w:r>
        <w:rPr>
          <w:rFonts w:ascii="Times New Roman" w:hAnsi="Times New Roman" w:cs="Times New Roman"/>
          <w:i w:val="0"/>
          <w:color w:val="auto"/>
          <w:sz w:val="16"/>
          <w:lang w:val="en-US"/>
        </w:rPr>
        <w:t xml:space="preserve">* </w:t>
      </w:r>
      <w:r w:rsidR="003730F7" w:rsidRPr="008D3D27">
        <w:rPr>
          <w:rFonts w:ascii="Times New Roman" w:hAnsi="Times New Roman" w:cs="Times New Roman"/>
          <w:i w:val="0"/>
          <w:color w:val="auto"/>
          <w:sz w:val="16"/>
          <w:lang w:val="en-US"/>
        </w:rPr>
        <w:t xml:space="preserve">Any of the following comorbidities: coronary heart disease, </w:t>
      </w:r>
      <w:r>
        <w:rPr>
          <w:rFonts w:ascii="Times New Roman" w:hAnsi="Times New Roman" w:cs="Times New Roman"/>
          <w:i w:val="0"/>
          <w:color w:val="auto"/>
          <w:sz w:val="16"/>
          <w:lang w:val="en-US"/>
        </w:rPr>
        <w:t>congestive heart failure, chronic obstructive pulmonary disease</w:t>
      </w:r>
      <w:r w:rsidR="003730F7">
        <w:rPr>
          <w:rFonts w:ascii="Times New Roman" w:hAnsi="Times New Roman" w:cs="Times New Roman"/>
          <w:i w:val="0"/>
          <w:color w:val="auto"/>
          <w:sz w:val="16"/>
          <w:lang w:val="en-US"/>
        </w:rPr>
        <w:t>, diabetes, history of stroke or canc</w:t>
      </w:r>
      <w:r w:rsidR="00D25BDA">
        <w:rPr>
          <w:rFonts w:ascii="Times New Roman" w:hAnsi="Times New Roman" w:cs="Times New Roman"/>
          <w:i w:val="0"/>
          <w:color w:val="auto"/>
          <w:sz w:val="16"/>
          <w:lang w:val="en-US"/>
        </w:rPr>
        <w:t>er</w:t>
      </w:r>
    </w:p>
    <w:sectPr w:rsidR="00387530" w:rsidRPr="00E96E5E" w:rsidSect="003730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0F7"/>
    <w:rsid w:val="0019370C"/>
    <w:rsid w:val="001F60B8"/>
    <w:rsid w:val="00355052"/>
    <w:rsid w:val="003730F7"/>
    <w:rsid w:val="00497882"/>
    <w:rsid w:val="004D6BE7"/>
    <w:rsid w:val="005A3230"/>
    <w:rsid w:val="0089385D"/>
    <w:rsid w:val="009410F9"/>
    <w:rsid w:val="009950D2"/>
    <w:rsid w:val="00A03F6C"/>
    <w:rsid w:val="00B83402"/>
    <w:rsid w:val="00D25BDA"/>
    <w:rsid w:val="00DC2354"/>
    <w:rsid w:val="00E9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7205"/>
  <w15:chartTrackingRefBased/>
  <w15:docId w15:val="{D9581A9C-615E-4C08-840A-2C7E09A9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730F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3730F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468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Klunder, J.H. (Jet)</dc:creator>
  <cp:keywords/>
  <dc:description/>
  <cp:lastModifiedBy>Klunder, J.H. (Jet)</cp:lastModifiedBy>
  <cp:revision>5</cp:revision>
  <dcterms:created xsi:type="dcterms:W3CDTF">2021-04-14T13:46:00Z</dcterms:created>
  <dcterms:modified xsi:type="dcterms:W3CDTF">2021-04-15T13:41:00Z</dcterms:modified>
</cp:coreProperties>
</file>