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D3CFC" w14:textId="06AE27B9" w:rsidR="007B2033" w:rsidRPr="007B2033" w:rsidRDefault="00D260A4" w:rsidP="00203D94">
      <w:pPr>
        <w:jc w:val="center"/>
      </w:pPr>
      <w:r>
        <w:t>Additional File</w:t>
      </w:r>
      <w:r w:rsidR="007B2033">
        <w:t xml:space="preserve"> 2:</w:t>
      </w:r>
    </w:p>
    <w:p w14:paraId="5C8A2B45" w14:textId="27F67F07" w:rsidR="00AA0458" w:rsidRDefault="006648F4" w:rsidP="00203D94">
      <w:pPr>
        <w:jc w:val="center"/>
        <w:rPr>
          <w:b/>
          <w:bCs/>
          <w:u w:val="single"/>
        </w:rPr>
      </w:pPr>
      <w:r>
        <w:rPr>
          <w:b/>
          <w:bCs/>
          <w:u w:val="single"/>
        </w:rPr>
        <w:t>Outcomes and Definitions for Data Extraction</w:t>
      </w:r>
    </w:p>
    <w:p w14:paraId="3673EA36" w14:textId="77777777" w:rsidR="006C2045" w:rsidRPr="00203D94" w:rsidRDefault="006C2045" w:rsidP="00203D94">
      <w:pPr>
        <w:jc w:val="center"/>
        <w:rPr>
          <w:b/>
          <w:bCs/>
          <w:u w:val="single"/>
        </w:rPr>
      </w:pPr>
    </w:p>
    <w:p w14:paraId="75AFF642" w14:textId="15802A35" w:rsidR="00203D94" w:rsidRDefault="00203D94" w:rsidP="00203D94">
      <w:pPr>
        <w:pStyle w:val="ListParagraph"/>
        <w:numPr>
          <w:ilvl w:val="0"/>
          <w:numId w:val="1"/>
        </w:numPr>
      </w:pPr>
      <w:bookmarkStart w:id="0" w:name="_Hlk51753823"/>
      <w:r>
        <w:t>Actual falls</w:t>
      </w:r>
    </w:p>
    <w:p w14:paraId="6D9006EB" w14:textId="4144E340" w:rsidR="00B670D7" w:rsidRPr="00B670D7" w:rsidRDefault="00B670D7" w:rsidP="00B670D7">
      <w:pPr>
        <w:pStyle w:val="ListParagraph"/>
        <w:numPr>
          <w:ilvl w:val="1"/>
          <w:numId w:val="1"/>
        </w:numPr>
      </w:pPr>
      <w:r>
        <w:t xml:space="preserve">Definition: </w:t>
      </w:r>
      <w:r w:rsidR="0066280E">
        <w:t>U</w:t>
      </w:r>
      <w:r w:rsidRPr="00B670D7">
        <w:t>nintentionally coming to rest on the ground or floor or other lower level, regardless of whether the fall resulted in injury (</w:t>
      </w:r>
      <w:hyperlink r:id="rId8" w:anchor="b70" w:history="1">
        <w:r w:rsidRPr="00B670D7">
          <w:rPr>
            <w:rStyle w:val="Hyperlink"/>
          </w:rPr>
          <w:t>Registered Nurses Association of Ontario [RNAO], 2005</w:t>
        </w:r>
      </w:hyperlink>
      <w:bookmarkStart w:id="1" w:name="b70-text"/>
      <w:bookmarkEnd w:id="1"/>
      <w:r w:rsidRPr="00B670D7">
        <w:t>)</w:t>
      </w:r>
      <w:r w:rsidR="004E21E7">
        <w:t xml:space="preserve"> or “an unexpected event in which the participants come to rest on the ground, floor, or lower level” (</w:t>
      </w:r>
      <w:proofErr w:type="spellStart"/>
      <w:r w:rsidR="004E21E7">
        <w:t>ProFANE</w:t>
      </w:r>
      <w:proofErr w:type="spellEnd"/>
      <w:r w:rsidR="004E21E7">
        <w:t xml:space="preserve"> Lamb et al 2005)</w:t>
      </w:r>
    </w:p>
    <w:p w14:paraId="70DFEFA5" w14:textId="2D7983D0" w:rsidR="00203D94" w:rsidRPr="002463F1" w:rsidRDefault="002463F1" w:rsidP="00203D94">
      <w:pPr>
        <w:pStyle w:val="ListParagraph"/>
        <w:numPr>
          <w:ilvl w:val="1"/>
          <w:numId w:val="1"/>
        </w:numPr>
      </w:pPr>
      <w:r>
        <w:t xml:space="preserve">Measured by: </w:t>
      </w:r>
      <w:r w:rsidR="00203D94" w:rsidRPr="00B830B2">
        <w:rPr>
          <w:i/>
          <w:iCs/>
        </w:rPr>
        <w:t>Total falls, recurrent falls, injurious falls (post-fall fractures or those requiring medical attention), falls incidence, rate of falls</w:t>
      </w:r>
      <w:r>
        <w:rPr>
          <w:i/>
          <w:iCs/>
        </w:rPr>
        <w:t xml:space="preserve"> (per hrs of activity, day, </w:t>
      </w:r>
      <w:proofErr w:type="spellStart"/>
      <w:r>
        <w:rPr>
          <w:i/>
          <w:iCs/>
        </w:rPr>
        <w:t>etc</w:t>
      </w:r>
      <w:proofErr w:type="spellEnd"/>
      <w:r>
        <w:rPr>
          <w:i/>
          <w:iCs/>
        </w:rPr>
        <w:t>)</w:t>
      </w:r>
      <w:r w:rsidR="00203D94" w:rsidRPr="00B830B2">
        <w:rPr>
          <w:i/>
          <w:iCs/>
        </w:rPr>
        <w:t>, number of fallers (people), time to first fall.</w:t>
      </w:r>
      <w:r>
        <w:rPr>
          <w:i/>
          <w:iCs/>
        </w:rPr>
        <w:br/>
      </w:r>
      <w:r w:rsidRPr="002463F1">
        <w:t>*Often a falls calendar or self-reported falls measure</w:t>
      </w:r>
    </w:p>
    <w:p w14:paraId="0C75EEC2" w14:textId="77777777" w:rsidR="002463F1" w:rsidRDefault="00203D94" w:rsidP="002463F1">
      <w:pPr>
        <w:pStyle w:val="ListParagraph"/>
        <w:numPr>
          <w:ilvl w:val="0"/>
          <w:numId w:val="1"/>
        </w:numPr>
      </w:pPr>
      <w:r w:rsidRPr="002463F1">
        <w:t>Perceived risk of falling/fear or concern of falls</w:t>
      </w:r>
    </w:p>
    <w:p w14:paraId="7A900E8A" w14:textId="4AE766A1" w:rsidR="00671E1B" w:rsidRPr="002463F1" w:rsidRDefault="00671E1B" w:rsidP="002463F1">
      <w:pPr>
        <w:pStyle w:val="ListParagraph"/>
        <w:numPr>
          <w:ilvl w:val="1"/>
          <w:numId w:val="1"/>
        </w:numPr>
      </w:pPr>
      <w:r w:rsidRPr="002463F1">
        <w:t>Definition</w:t>
      </w:r>
      <w:r w:rsidR="002463F1" w:rsidRPr="002463F1">
        <w:t>: Fear of falling (FOF) refers to persistent concern about sustaining a fall that,</w:t>
      </w:r>
      <w:r w:rsidR="002463F1">
        <w:t xml:space="preserve"> </w:t>
      </w:r>
      <w:r w:rsidR="002463F1" w:rsidRPr="002463F1">
        <w:t>in turn, causes an individual to avoid daily activities. FOF often becomes a barrier to</w:t>
      </w:r>
      <w:r w:rsidR="002463F1">
        <w:t xml:space="preserve"> walking and participation in physical activities, leading to an abnormal gait and a loss of confidence in walking ability. Persistent FOF has been associated with deconditioning, social isolation, depression, more frequent falls, greater frailty, decline in mobility and increased mortality (LOOP Fear of Falling report).</w:t>
      </w:r>
    </w:p>
    <w:p w14:paraId="2C2B9EFC" w14:textId="4F8D4C2D" w:rsidR="00203D94" w:rsidRDefault="00203D94" w:rsidP="00203D94">
      <w:pPr>
        <w:pStyle w:val="ListParagraph"/>
        <w:numPr>
          <w:ilvl w:val="1"/>
          <w:numId w:val="1"/>
        </w:numPr>
      </w:pPr>
      <w:r>
        <w:t xml:space="preserve">Measured by: </w:t>
      </w:r>
      <w:r w:rsidRPr="003E1854">
        <w:t>FROP-COM, falls risk for older people – community version</w:t>
      </w:r>
      <w:r>
        <w:t xml:space="preserve">, </w:t>
      </w:r>
      <w:r w:rsidRPr="003E1854">
        <w:t>Falls Efficacy Scale – International (short form</w:t>
      </w:r>
      <w:r>
        <w:t>)</w:t>
      </w:r>
      <w:r w:rsidRPr="003E1854">
        <w:t>, Iconographical Falls Efficacy Scale</w:t>
      </w:r>
      <w:r>
        <w:t xml:space="preserve"> (ICONFES)</w:t>
      </w:r>
      <w:r w:rsidR="000C7412">
        <w:t>,</w:t>
      </w:r>
      <w:r w:rsidR="002463F1">
        <w:t xml:space="preserve"> </w:t>
      </w:r>
      <w:r w:rsidR="00CA678F" w:rsidRPr="002463F1">
        <w:rPr>
          <w:i/>
          <w:iCs/>
        </w:rPr>
        <w:t>physiological profile assessment</w:t>
      </w:r>
      <w:r w:rsidR="002463F1">
        <w:rPr>
          <w:i/>
          <w:iCs/>
        </w:rPr>
        <w:t xml:space="preserve"> (PPA)</w:t>
      </w:r>
    </w:p>
    <w:p w14:paraId="336C607B" w14:textId="1CDF712B" w:rsidR="00203D94" w:rsidRDefault="00203D94" w:rsidP="00203D94">
      <w:pPr>
        <w:pStyle w:val="ListParagraph"/>
        <w:numPr>
          <w:ilvl w:val="0"/>
          <w:numId w:val="1"/>
        </w:numPr>
      </w:pPr>
      <w:r>
        <w:t>Balance</w:t>
      </w:r>
    </w:p>
    <w:p w14:paraId="2EEA1FF8" w14:textId="7874CCAD" w:rsidR="00671E1B" w:rsidRPr="00765A77" w:rsidRDefault="00671E1B" w:rsidP="00203D94">
      <w:pPr>
        <w:pStyle w:val="ListParagraph"/>
        <w:numPr>
          <w:ilvl w:val="1"/>
          <w:numId w:val="1"/>
        </w:numPr>
      </w:pPr>
      <w:r w:rsidRPr="00765A77">
        <w:t>Definition</w:t>
      </w:r>
      <w:r w:rsidR="0066280E" w:rsidRPr="00765A77">
        <w:t xml:space="preserve">: </w:t>
      </w:r>
      <w:r w:rsidR="00040709">
        <w:t>Objectively m</w:t>
      </w:r>
      <w:r w:rsidR="0066280E" w:rsidRPr="00765A77">
        <w:t>easures of participant</w:t>
      </w:r>
      <w:r w:rsidR="00765A77" w:rsidRPr="00765A77">
        <w:t xml:space="preserve">’s ability to maintain balance static or during the performance of various tasks or tests. </w:t>
      </w:r>
    </w:p>
    <w:p w14:paraId="43054E45" w14:textId="2406BEB0" w:rsidR="00203D94" w:rsidRDefault="00203D94" w:rsidP="00203D94">
      <w:pPr>
        <w:pStyle w:val="ListParagraph"/>
        <w:numPr>
          <w:ilvl w:val="1"/>
          <w:numId w:val="1"/>
        </w:numPr>
      </w:pPr>
      <w:r>
        <w:t xml:space="preserve">Measured </w:t>
      </w:r>
      <w:proofErr w:type="gramStart"/>
      <w:r>
        <w:t>by:</w:t>
      </w:r>
      <w:proofErr w:type="gramEnd"/>
      <w:r>
        <w:t xml:space="preserve"> one-leg standing, Berg Balance Scale, </w:t>
      </w:r>
      <w:r w:rsidRPr="003E1854">
        <w:t>limits of stability (movement velocity)</w:t>
      </w:r>
      <w:r>
        <w:t>,</w:t>
      </w:r>
      <w:r w:rsidRPr="003E1854">
        <w:t xml:space="preserve"> Tandem, near tandem test of standing balance with eyes closed</w:t>
      </w:r>
      <w:r>
        <w:t>, postural sway tests</w:t>
      </w:r>
      <w:r w:rsidR="00C60B08">
        <w:t>, agility/ dynamic balance test (AGIBAL)</w:t>
      </w:r>
    </w:p>
    <w:p w14:paraId="5D0D2E22" w14:textId="1F0D1495" w:rsidR="00D52350" w:rsidRDefault="00D52350" w:rsidP="00D52350">
      <w:pPr>
        <w:pStyle w:val="ListParagraph"/>
        <w:numPr>
          <w:ilvl w:val="1"/>
          <w:numId w:val="1"/>
        </w:numPr>
      </w:pPr>
      <w:r>
        <w:t>NOT: dizziness handicap inventory (DHI)</w:t>
      </w:r>
    </w:p>
    <w:p w14:paraId="0A4D0575" w14:textId="3940CCF7" w:rsidR="00203D94" w:rsidRDefault="00203D94" w:rsidP="00FA12D1">
      <w:pPr>
        <w:pStyle w:val="ListParagraph"/>
        <w:numPr>
          <w:ilvl w:val="0"/>
          <w:numId w:val="1"/>
        </w:numPr>
      </w:pPr>
      <w:r>
        <w:t>Other fall measures</w:t>
      </w:r>
      <w:r w:rsidR="007D36F6">
        <w:t xml:space="preserve"> (Slips, trips, or near falls)</w:t>
      </w:r>
    </w:p>
    <w:p w14:paraId="15D06F31" w14:textId="7FEFA76A" w:rsidR="006648F4" w:rsidRDefault="006648F4" w:rsidP="00B670D7">
      <w:pPr>
        <w:pStyle w:val="ListParagraph"/>
        <w:numPr>
          <w:ilvl w:val="1"/>
          <w:numId w:val="2"/>
        </w:numPr>
      </w:pPr>
      <w:r>
        <w:t xml:space="preserve">Definition of slips/trips: </w:t>
      </w:r>
      <w:r w:rsidRPr="00B670D7">
        <w:t>regaining balance without a fall (</w:t>
      </w:r>
      <w:hyperlink r:id="rId9" w:anchor="b83" w:history="1">
        <w:r w:rsidRPr="00B670D7">
          <w:rPr>
            <w:rStyle w:val="Hyperlink"/>
          </w:rPr>
          <w:t>Steinberg et al., 2000</w:t>
        </w:r>
      </w:hyperlink>
      <w:r w:rsidRPr="00B670D7">
        <w:t>)</w:t>
      </w:r>
      <w:r>
        <w:t xml:space="preserve">; </w:t>
      </w:r>
      <w:r w:rsidRPr="006648F4">
        <w:t>data are limited on the prevalence of slips and trips and the prevention of such incidents in this age group (Steinberg et al., 2000). Yet, the most common circumstances leading to falls are slips and trips. It has been proposed that there is a continuum from slips and trips, wherein balance is regained, through near falls, to complete falls when balance is lost (Steinberg et al</w:t>
      </w:r>
      <w:r w:rsidR="00D9687E">
        <w:t>., 2000)</w:t>
      </w:r>
      <w:r w:rsidR="00D9687E" w:rsidRPr="00D9687E">
        <w:t xml:space="preserve">. </w:t>
      </w:r>
    </w:p>
    <w:p w14:paraId="12F71C6C" w14:textId="5413FAC6" w:rsidR="00B670D7" w:rsidRPr="00765A77" w:rsidRDefault="00B670D7" w:rsidP="00B670D7">
      <w:pPr>
        <w:pStyle w:val="ListParagraph"/>
        <w:numPr>
          <w:ilvl w:val="1"/>
          <w:numId w:val="2"/>
        </w:numPr>
      </w:pPr>
      <w:r w:rsidRPr="00765A77">
        <w:t xml:space="preserve">Measured </w:t>
      </w:r>
      <w:proofErr w:type="gramStart"/>
      <w:r w:rsidRPr="00765A77">
        <w:t>by:</w:t>
      </w:r>
      <w:proofErr w:type="gramEnd"/>
      <w:r w:rsidRPr="00765A77">
        <w:t xml:space="preserve"> </w:t>
      </w:r>
      <w:r w:rsidR="0066280E" w:rsidRPr="00765A77">
        <w:t>self-report, falls calendar, Falls Surveillance Report</w:t>
      </w:r>
    </w:p>
    <w:p w14:paraId="73B41F37" w14:textId="77996520" w:rsidR="00203D94" w:rsidRPr="00765A77" w:rsidRDefault="00203D94" w:rsidP="00FA12D1">
      <w:pPr>
        <w:pStyle w:val="ListParagraph"/>
        <w:numPr>
          <w:ilvl w:val="0"/>
          <w:numId w:val="1"/>
        </w:numPr>
      </w:pPr>
      <w:r w:rsidRPr="00765A77">
        <w:t xml:space="preserve">Gait </w:t>
      </w:r>
      <w:r w:rsidR="00045ADA">
        <w:t xml:space="preserve">speed and </w:t>
      </w:r>
      <w:r w:rsidRPr="00765A77">
        <w:t>control</w:t>
      </w:r>
    </w:p>
    <w:p w14:paraId="24B04529" w14:textId="44B980E4" w:rsidR="00671E1B" w:rsidRPr="00765A77" w:rsidRDefault="00671E1B" w:rsidP="00671E1B">
      <w:pPr>
        <w:pStyle w:val="ListParagraph"/>
        <w:numPr>
          <w:ilvl w:val="0"/>
          <w:numId w:val="4"/>
        </w:numPr>
        <w:rPr>
          <w:i/>
          <w:iCs/>
        </w:rPr>
      </w:pPr>
      <w:r w:rsidRPr="00765A77">
        <w:t>Definition</w:t>
      </w:r>
      <w:r w:rsidR="0066280E" w:rsidRPr="00765A77">
        <w:t xml:space="preserve">: </w:t>
      </w:r>
      <w:r w:rsidR="00765A77" w:rsidRPr="00765A77">
        <w:t>Measures</w:t>
      </w:r>
      <w:r w:rsidR="005F6B4C">
        <w:t xml:space="preserve"> and characteristics of gait dynamics and pattern of walking </w:t>
      </w:r>
      <w:r w:rsidR="00765A77" w:rsidRPr="00765A77">
        <w:t xml:space="preserve">or other gait impairments. </w:t>
      </w:r>
      <w:r w:rsidR="0066280E" w:rsidRPr="00765A77">
        <w:t xml:space="preserve">Measures of gait impairment are valid markers of mobility decline and falls risk. </w:t>
      </w:r>
    </w:p>
    <w:p w14:paraId="0FEFFB25" w14:textId="784144AF" w:rsidR="00203D94" w:rsidRPr="002C6351" w:rsidRDefault="00203D94" w:rsidP="002C6351">
      <w:pPr>
        <w:pStyle w:val="ListParagraph"/>
        <w:numPr>
          <w:ilvl w:val="0"/>
          <w:numId w:val="5"/>
        </w:numPr>
        <w:rPr>
          <w:i/>
          <w:iCs/>
        </w:rPr>
      </w:pPr>
      <w:r w:rsidRPr="00203D94">
        <w:rPr>
          <w:i/>
          <w:iCs/>
        </w:rPr>
        <w:t xml:space="preserve">Measured </w:t>
      </w:r>
      <w:proofErr w:type="gramStart"/>
      <w:r w:rsidRPr="00203D94">
        <w:rPr>
          <w:i/>
          <w:iCs/>
        </w:rPr>
        <w:t>by:</w:t>
      </w:r>
      <w:proofErr w:type="gramEnd"/>
      <w:r w:rsidRPr="00203D94">
        <w:rPr>
          <w:i/>
          <w:iCs/>
        </w:rPr>
        <w:t xml:space="preserve"> gait speed, stride length, stride time, 6MWT, use of gait aids, step tests</w:t>
      </w:r>
      <w:r w:rsidR="00671E1B">
        <w:rPr>
          <w:i/>
          <w:iCs/>
        </w:rPr>
        <w:t xml:space="preserve">, </w:t>
      </w:r>
      <w:r w:rsidR="00D52350" w:rsidRPr="002463F1">
        <w:t>D</w:t>
      </w:r>
      <w:r w:rsidR="002463F1" w:rsidRPr="002463F1">
        <w:t xml:space="preserve">ynamic </w:t>
      </w:r>
      <w:r w:rsidR="00D52350" w:rsidRPr="002463F1">
        <w:t>G</w:t>
      </w:r>
      <w:r w:rsidR="002463F1" w:rsidRPr="002463F1">
        <w:t xml:space="preserve">ait </w:t>
      </w:r>
      <w:r w:rsidR="00D52350" w:rsidRPr="002463F1">
        <w:t>I</w:t>
      </w:r>
      <w:r w:rsidR="002463F1" w:rsidRPr="002463F1">
        <w:t>ndex (DGI)</w:t>
      </w:r>
      <w:r w:rsidR="00D52350" w:rsidRPr="002463F1">
        <w:t>,</w:t>
      </w:r>
      <w:r w:rsidR="002463F1" w:rsidRPr="002463F1">
        <w:t xml:space="preserve"> coefficient of variation</w:t>
      </w:r>
    </w:p>
    <w:p w14:paraId="3DA79849" w14:textId="4ECA88D0" w:rsidR="00203D94" w:rsidRDefault="00203D94" w:rsidP="00FA12D1">
      <w:pPr>
        <w:pStyle w:val="ListParagraph"/>
        <w:numPr>
          <w:ilvl w:val="0"/>
          <w:numId w:val="1"/>
        </w:numPr>
      </w:pPr>
      <w:r>
        <w:t>Functional mobility</w:t>
      </w:r>
    </w:p>
    <w:p w14:paraId="34E4758D" w14:textId="4BBD85A8" w:rsidR="00671E1B" w:rsidRPr="005F6B4C" w:rsidRDefault="00671E1B" w:rsidP="00671E1B">
      <w:pPr>
        <w:pStyle w:val="ListParagraph"/>
        <w:numPr>
          <w:ilvl w:val="0"/>
          <w:numId w:val="5"/>
        </w:numPr>
        <w:rPr>
          <w:i/>
          <w:iCs/>
        </w:rPr>
      </w:pPr>
      <w:r w:rsidRPr="005F6B4C">
        <w:lastRenderedPageBreak/>
        <w:t>Definition</w:t>
      </w:r>
      <w:r w:rsidR="005F6B4C" w:rsidRPr="005F6B4C">
        <w:t xml:space="preserve">: Person's physiological ability to move independently and safely in a variety of environments </w:t>
      </w:r>
      <w:proofErr w:type="gramStart"/>
      <w:r w:rsidR="005F6B4C" w:rsidRPr="005F6B4C">
        <w:t>in order to</w:t>
      </w:r>
      <w:proofErr w:type="gramEnd"/>
      <w:r w:rsidR="005F6B4C" w:rsidRPr="005F6B4C">
        <w:t xml:space="preserve"> accomplish functional activities or tasks and</w:t>
      </w:r>
      <w:r w:rsidR="00C065E1" w:rsidRPr="00C065E1">
        <w:t xml:space="preserve"> complete everyday tasks</w:t>
      </w:r>
      <w:r w:rsidR="00C065E1">
        <w:t>.</w:t>
      </w:r>
    </w:p>
    <w:p w14:paraId="4AEF77AB" w14:textId="2C4DE70F" w:rsidR="00203D94" w:rsidRPr="002C6351" w:rsidRDefault="00203D94" w:rsidP="002C6351">
      <w:pPr>
        <w:pStyle w:val="ListParagraph"/>
        <w:numPr>
          <w:ilvl w:val="0"/>
          <w:numId w:val="5"/>
        </w:numPr>
        <w:rPr>
          <w:i/>
          <w:iCs/>
        </w:rPr>
      </w:pPr>
      <w:r w:rsidRPr="00203D94">
        <w:rPr>
          <w:i/>
          <w:iCs/>
        </w:rPr>
        <w:t>Measured by: FIM, functional independence measure; SPPB, short physical performance battery; FR, functional reach; TUG, timed up and go; CST, Chair sit stand test; POMA; Muscle strength (lower limb muscle strength))</w:t>
      </w:r>
      <w:r w:rsidR="00C352F9" w:rsidRPr="00C352F9">
        <w:rPr>
          <w:color w:val="FF0000"/>
        </w:rPr>
        <w:t xml:space="preserve"> </w:t>
      </w:r>
    </w:p>
    <w:p w14:paraId="03639A0C" w14:textId="4D66433C" w:rsidR="00203D94" w:rsidRDefault="00203D94" w:rsidP="00FA12D1">
      <w:pPr>
        <w:pStyle w:val="ListParagraph"/>
        <w:numPr>
          <w:ilvl w:val="0"/>
          <w:numId w:val="1"/>
        </w:numPr>
      </w:pPr>
      <w:r>
        <w:t>Mortality</w:t>
      </w:r>
    </w:p>
    <w:p w14:paraId="672E29EA" w14:textId="493B8428" w:rsidR="00203D94" w:rsidRDefault="00765A77" w:rsidP="00671E1B">
      <w:pPr>
        <w:pStyle w:val="ListParagraph"/>
        <w:numPr>
          <w:ilvl w:val="0"/>
          <w:numId w:val="6"/>
        </w:numPr>
      </w:pPr>
      <w:r>
        <w:t>Mortality of study participant that is f</w:t>
      </w:r>
      <w:r w:rsidR="00203D94">
        <w:t>alls related or any cause</w:t>
      </w:r>
    </w:p>
    <w:p w14:paraId="02C688B4" w14:textId="234BE466" w:rsidR="00D9008C" w:rsidRDefault="00671E1B" w:rsidP="00D9008C">
      <w:pPr>
        <w:pStyle w:val="ListParagraph"/>
        <w:numPr>
          <w:ilvl w:val="0"/>
          <w:numId w:val="6"/>
        </w:numPr>
      </w:pPr>
      <w:r>
        <w:t xml:space="preserve">Measured by: </w:t>
      </w:r>
      <w:r w:rsidR="005F6B4C">
        <w:t>Any report by researchers of death of participant</w:t>
      </w:r>
      <w:bookmarkEnd w:id="0"/>
    </w:p>
    <w:sectPr w:rsidR="00D900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287A"/>
    <w:multiLevelType w:val="hybridMultilevel"/>
    <w:tmpl w:val="47B2F672"/>
    <w:lvl w:ilvl="0" w:tplc="325A3132">
      <w:start w:val="1"/>
      <w:numFmt w:val="lowerLetter"/>
      <w:lvlText w:val="%1."/>
      <w:lvlJc w:val="left"/>
      <w:pPr>
        <w:ind w:left="1440" w:hanging="360"/>
      </w:pPr>
      <w:rPr>
        <w:i w:val="0"/>
        <w:iCs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14DA198F"/>
    <w:multiLevelType w:val="hybridMultilevel"/>
    <w:tmpl w:val="2942317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B9A23FE"/>
    <w:multiLevelType w:val="hybridMultilevel"/>
    <w:tmpl w:val="D5DE4C58"/>
    <w:lvl w:ilvl="0" w:tplc="33D24E42">
      <w:start w:val="1"/>
      <w:numFmt w:val="lowerLetter"/>
      <w:lvlText w:val="%1."/>
      <w:lvlJc w:val="left"/>
      <w:pPr>
        <w:ind w:left="1440" w:hanging="360"/>
      </w:pPr>
      <w:rPr>
        <w:i w:val="0"/>
        <w:iCs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29C21FD9"/>
    <w:multiLevelType w:val="hybridMultilevel"/>
    <w:tmpl w:val="485EAA6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82938B0"/>
    <w:multiLevelType w:val="hybridMultilevel"/>
    <w:tmpl w:val="997EE71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31D108A"/>
    <w:multiLevelType w:val="hybridMultilevel"/>
    <w:tmpl w:val="356E428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6E622D6"/>
    <w:multiLevelType w:val="hybridMultilevel"/>
    <w:tmpl w:val="0E0AD58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1"/>
  </w:num>
  <w:num w:numId="2">
    <w:abstractNumId w:val="5"/>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94"/>
    <w:rsid w:val="00040709"/>
    <w:rsid w:val="00045ADA"/>
    <w:rsid w:val="000C7412"/>
    <w:rsid w:val="00203D94"/>
    <w:rsid w:val="00222748"/>
    <w:rsid w:val="002463F1"/>
    <w:rsid w:val="002C6351"/>
    <w:rsid w:val="00392877"/>
    <w:rsid w:val="004E21E7"/>
    <w:rsid w:val="005F2C28"/>
    <w:rsid w:val="005F6B4C"/>
    <w:rsid w:val="00603329"/>
    <w:rsid w:val="0066280E"/>
    <w:rsid w:val="006648F4"/>
    <w:rsid w:val="00671E1B"/>
    <w:rsid w:val="006C2045"/>
    <w:rsid w:val="006E1425"/>
    <w:rsid w:val="007226ED"/>
    <w:rsid w:val="00765A77"/>
    <w:rsid w:val="0078700D"/>
    <w:rsid w:val="007B2033"/>
    <w:rsid w:val="007D36F6"/>
    <w:rsid w:val="00AA0458"/>
    <w:rsid w:val="00B604D2"/>
    <w:rsid w:val="00B670D7"/>
    <w:rsid w:val="00C065E1"/>
    <w:rsid w:val="00C352F9"/>
    <w:rsid w:val="00C60B08"/>
    <w:rsid w:val="00CA678F"/>
    <w:rsid w:val="00D260A4"/>
    <w:rsid w:val="00D51E99"/>
    <w:rsid w:val="00D52350"/>
    <w:rsid w:val="00D60EF6"/>
    <w:rsid w:val="00D9008C"/>
    <w:rsid w:val="00D9687E"/>
    <w:rsid w:val="00FA12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AE1E6"/>
  <w15:chartTrackingRefBased/>
  <w15:docId w15:val="{5AB67CB4-5391-426C-8864-60725C7F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D94"/>
    <w:pPr>
      <w:ind w:left="720"/>
      <w:contextualSpacing/>
    </w:pPr>
  </w:style>
  <w:style w:type="character" w:styleId="Hyperlink">
    <w:name w:val="Hyperlink"/>
    <w:basedOn w:val="DefaultParagraphFont"/>
    <w:uiPriority w:val="99"/>
    <w:unhideWhenUsed/>
    <w:rsid w:val="00B670D7"/>
    <w:rPr>
      <w:color w:val="0563C1" w:themeColor="hyperlink"/>
      <w:u w:val="single"/>
    </w:rPr>
  </w:style>
  <w:style w:type="character" w:styleId="UnresolvedMention">
    <w:name w:val="Unresolved Mention"/>
    <w:basedOn w:val="DefaultParagraphFont"/>
    <w:uiPriority w:val="99"/>
    <w:semiHidden/>
    <w:unhideWhenUsed/>
    <w:rsid w:val="00B670D7"/>
    <w:rPr>
      <w:color w:val="605E5C"/>
      <w:shd w:val="clear" w:color="auto" w:fill="E1DFDD"/>
    </w:rPr>
  </w:style>
  <w:style w:type="paragraph" w:styleId="BalloonText">
    <w:name w:val="Balloon Text"/>
    <w:basedOn w:val="Normal"/>
    <w:link w:val="BalloonTextChar"/>
    <w:uiPriority w:val="99"/>
    <w:semiHidden/>
    <w:unhideWhenUsed/>
    <w:rsid w:val="00D60E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EF6"/>
    <w:rPr>
      <w:rFonts w:ascii="Segoe UI" w:hAnsi="Segoe UI" w:cs="Segoe UI"/>
      <w:sz w:val="18"/>
      <w:szCs w:val="18"/>
    </w:rPr>
  </w:style>
  <w:style w:type="character" w:styleId="CommentReference">
    <w:name w:val="annotation reference"/>
    <w:basedOn w:val="DefaultParagraphFont"/>
    <w:uiPriority w:val="99"/>
    <w:semiHidden/>
    <w:unhideWhenUsed/>
    <w:rsid w:val="005F2C28"/>
    <w:rPr>
      <w:sz w:val="16"/>
      <w:szCs w:val="16"/>
    </w:rPr>
  </w:style>
  <w:style w:type="paragraph" w:styleId="CommentText">
    <w:name w:val="annotation text"/>
    <w:basedOn w:val="Normal"/>
    <w:link w:val="CommentTextChar"/>
    <w:uiPriority w:val="99"/>
    <w:semiHidden/>
    <w:unhideWhenUsed/>
    <w:rsid w:val="005F2C28"/>
    <w:pPr>
      <w:spacing w:line="240" w:lineRule="auto"/>
    </w:pPr>
    <w:rPr>
      <w:sz w:val="20"/>
      <w:szCs w:val="20"/>
    </w:rPr>
  </w:style>
  <w:style w:type="character" w:customStyle="1" w:styleId="CommentTextChar">
    <w:name w:val="Comment Text Char"/>
    <w:basedOn w:val="DefaultParagraphFont"/>
    <w:link w:val="CommentText"/>
    <w:uiPriority w:val="99"/>
    <w:semiHidden/>
    <w:rsid w:val="005F2C28"/>
    <w:rPr>
      <w:sz w:val="20"/>
      <w:szCs w:val="20"/>
    </w:rPr>
  </w:style>
  <w:style w:type="paragraph" w:styleId="CommentSubject">
    <w:name w:val="annotation subject"/>
    <w:basedOn w:val="CommentText"/>
    <w:next w:val="CommentText"/>
    <w:link w:val="CommentSubjectChar"/>
    <w:uiPriority w:val="99"/>
    <w:semiHidden/>
    <w:unhideWhenUsed/>
    <w:rsid w:val="005F2C28"/>
    <w:rPr>
      <w:b/>
      <w:bCs/>
    </w:rPr>
  </w:style>
  <w:style w:type="character" w:customStyle="1" w:styleId="CommentSubjectChar">
    <w:name w:val="Comment Subject Char"/>
    <w:basedOn w:val="CommentTextChar"/>
    <w:link w:val="CommentSubject"/>
    <w:uiPriority w:val="99"/>
    <w:semiHidden/>
    <w:rsid w:val="005F2C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1970">
      <w:bodyDiv w:val="1"/>
      <w:marLeft w:val="0"/>
      <w:marRight w:val="0"/>
      <w:marTop w:val="0"/>
      <w:marBottom w:val="0"/>
      <w:divBdr>
        <w:top w:val="none" w:sz="0" w:space="0" w:color="auto"/>
        <w:left w:val="none" w:sz="0" w:space="0" w:color="auto"/>
        <w:bottom w:val="none" w:sz="0" w:space="0" w:color="auto"/>
        <w:right w:val="none" w:sz="0" w:space="0" w:color="auto"/>
      </w:divBdr>
    </w:div>
    <w:div w:id="48578093">
      <w:bodyDiv w:val="1"/>
      <w:marLeft w:val="0"/>
      <w:marRight w:val="0"/>
      <w:marTop w:val="0"/>
      <w:marBottom w:val="0"/>
      <w:divBdr>
        <w:top w:val="none" w:sz="0" w:space="0" w:color="auto"/>
        <w:left w:val="none" w:sz="0" w:space="0" w:color="auto"/>
        <w:bottom w:val="none" w:sz="0" w:space="0" w:color="auto"/>
        <w:right w:val="none" w:sz="0" w:space="0" w:color="auto"/>
      </w:divBdr>
    </w:div>
    <w:div w:id="631832788">
      <w:bodyDiv w:val="1"/>
      <w:marLeft w:val="0"/>
      <w:marRight w:val="0"/>
      <w:marTop w:val="0"/>
      <w:marBottom w:val="0"/>
      <w:divBdr>
        <w:top w:val="none" w:sz="0" w:space="0" w:color="auto"/>
        <w:left w:val="none" w:sz="0" w:space="0" w:color="auto"/>
        <w:bottom w:val="none" w:sz="0" w:space="0" w:color="auto"/>
        <w:right w:val="none" w:sz="0" w:space="0" w:color="auto"/>
      </w:divBdr>
    </w:div>
    <w:div w:id="180493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jhu.edu/article/376778"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use.jhu.edu/article/3767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18E43C6677754CA990E831926D6126" ma:contentTypeVersion="11" ma:contentTypeDescription="Create a new document." ma:contentTypeScope="" ma:versionID="80ca67dbd3be0d1d50ccaa7deac3968b">
  <xsd:schema xmlns:xsd="http://www.w3.org/2001/XMLSchema" xmlns:xs="http://www.w3.org/2001/XMLSchema" xmlns:p="http://schemas.microsoft.com/office/2006/metadata/properties" xmlns:ns2="ae78a421-fd4e-4d64-a0ab-95725c3389ad" xmlns:ns3="5ab1883e-abf7-4749-bbc9-8330d3dcc81f" targetNamespace="http://schemas.microsoft.com/office/2006/metadata/properties" ma:root="true" ma:fieldsID="e6fac3671e5e6fc81941f4a113f57dc4" ns2:_="" ns3:_="">
    <xsd:import namespace="ae78a421-fd4e-4d64-a0ab-95725c3389ad"/>
    <xsd:import namespace="5ab1883e-abf7-4749-bbc9-8330d3dcc8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8a421-fd4e-4d64-a0ab-95725c338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b1883e-abf7-4749-bbc9-8330d3dcc8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541CC-718E-478D-BAD0-1379980DA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8a421-fd4e-4d64-a0ab-95725c3389ad"/>
    <ds:schemaRef ds:uri="5ab1883e-abf7-4749-bbc9-8330d3dc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C978C-3768-49DE-900C-365DF3067C61}">
  <ds:schemaRefs>
    <ds:schemaRef ds:uri="http://schemas.microsoft.com/sharepoint/v3/contenttype/forms"/>
  </ds:schemaRefs>
</ds:datastoreItem>
</file>

<file path=customXml/itemProps3.xml><?xml version="1.0" encoding="utf-8"?>
<ds:datastoreItem xmlns:ds="http://schemas.openxmlformats.org/officeDocument/2006/customXml" ds:itemID="{175D8D71-8F78-49BF-9CEB-5677D4FD43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Racey, Megan</dc:creator>
  <cp:keywords/>
  <dc:description/>
  <cp:lastModifiedBy>Racey, Megan</cp:lastModifiedBy>
  <cp:revision>3</cp:revision>
  <dcterms:created xsi:type="dcterms:W3CDTF">2021-10-26T16:58:00Z</dcterms:created>
  <dcterms:modified xsi:type="dcterms:W3CDTF">2021-11-04T14:11:00Z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0x010100C118E43C6677754CA990E831926D6126</vt:lpwstr>
  </property>
</Properties>
</file>