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236" w:rsidRDefault="006B6236" w:rsidP="006B6236">
      <w:pPr>
        <w:spacing w:after="0" w:line="480" w:lineRule="auto"/>
        <w:rPr>
          <w:b/>
          <w:color w:val="000000"/>
          <w:lang w:val="en-GB"/>
        </w:rPr>
      </w:pPr>
      <w:r w:rsidRPr="006B6236">
        <w:rPr>
          <w:b/>
          <w:lang w:val="en-GB"/>
        </w:rPr>
        <w:t xml:space="preserve">Additional file </w:t>
      </w:r>
      <w:r w:rsidRPr="00777339">
        <w:rPr>
          <w:b/>
          <w:lang w:val="en-GB"/>
        </w:rPr>
        <w:t>2</w:t>
      </w:r>
      <w:r>
        <w:rPr>
          <w:b/>
          <w:lang w:val="en-GB"/>
        </w:rPr>
        <w:t>.</w:t>
      </w:r>
      <w:r w:rsidRPr="00777339">
        <w:rPr>
          <w:b/>
          <w:lang w:val="en-GB"/>
        </w:rPr>
        <w:t xml:space="preserve"> </w:t>
      </w:r>
      <w:r w:rsidRPr="00777339">
        <w:rPr>
          <w:b/>
          <w:color w:val="000000"/>
          <w:lang w:val="en-GB"/>
        </w:rPr>
        <w:t>Three-Step Test-Interview (TSTI)</w:t>
      </w:r>
    </w:p>
    <w:p w:rsidR="00146046" w:rsidRPr="00AB4F7F" w:rsidRDefault="00146046" w:rsidP="00146046">
      <w:pPr>
        <w:spacing w:after="0" w:line="480" w:lineRule="auto"/>
        <w:rPr>
          <w:b/>
          <w:lang w:val="en-GB"/>
        </w:rPr>
      </w:pPr>
      <w:r w:rsidRPr="00AB4F7F">
        <w:rPr>
          <w:b/>
          <w:lang w:val="en-GB"/>
        </w:rPr>
        <w:t>Adaptation of the Patient Benefit Assessment Scale for Hospitalised Older Patients: development, reliability and validity of the P-BAS Picture version</w:t>
      </w:r>
    </w:p>
    <w:p w:rsidR="00146046" w:rsidRPr="006B6236" w:rsidRDefault="00146046" w:rsidP="006B6236">
      <w:pPr>
        <w:spacing w:after="0" w:line="480" w:lineRule="auto"/>
        <w:rPr>
          <w:b/>
          <w:lang w:val="en-GB"/>
        </w:rPr>
      </w:pPr>
      <w:bookmarkStart w:id="0" w:name="_GoBack"/>
      <w:bookmarkEnd w:id="0"/>
    </w:p>
    <w:p w:rsidR="006B6236" w:rsidRDefault="006B6236" w:rsidP="006B6236">
      <w:pPr>
        <w:rPr>
          <w:b/>
          <w:color w:val="222222"/>
        </w:rPr>
      </w:pPr>
      <w:proofErr w:type="spellStart"/>
      <w:r>
        <w:rPr>
          <w:b/>
          <w:color w:val="222222"/>
        </w:rPr>
        <w:t>Authors</w:t>
      </w:r>
      <w:proofErr w:type="spellEnd"/>
      <w:r>
        <w:rPr>
          <w:b/>
          <w:color w:val="222222"/>
        </w:rPr>
        <w:t>:</w:t>
      </w:r>
    </w:p>
    <w:p w:rsidR="006B6236" w:rsidRDefault="006B6236" w:rsidP="006B6236">
      <w:pPr>
        <w:numPr>
          <w:ilvl w:val="0"/>
          <w:numId w:val="1"/>
        </w:numPr>
        <w:spacing w:after="0" w:line="480" w:lineRule="auto"/>
        <w:rPr>
          <w:color w:val="000000"/>
        </w:rPr>
      </w:pPr>
      <w:r>
        <w:rPr>
          <w:color w:val="222222"/>
        </w:rPr>
        <w:t>Maria Johanna van der Kluit, MSc RN</w:t>
      </w:r>
      <w:r>
        <w:rPr>
          <w:color w:val="222222"/>
          <w:vertAlign w:val="superscript"/>
        </w:rPr>
        <w:t xml:space="preserve"> </w:t>
      </w:r>
      <w:r>
        <w:rPr>
          <w:color w:val="222222"/>
        </w:rPr>
        <w:t>(</w:t>
      </w:r>
      <w:proofErr w:type="spellStart"/>
      <w:r>
        <w:rPr>
          <w:color w:val="000000"/>
        </w:rPr>
        <w:t>Corresponding</w:t>
      </w:r>
      <w:proofErr w:type="spellEnd"/>
      <w:r>
        <w:rPr>
          <w:color w:val="000000"/>
        </w:rPr>
        <w:t xml:space="preserve"> </w:t>
      </w:r>
      <w:proofErr w:type="spellStart"/>
      <w:r>
        <w:rPr>
          <w:color w:val="000000"/>
        </w:rPr>
        <w:t>author</w:t>
      </w:r>
      <w:proofErr w:type="spellEnd"/>
      <w:r>
        <w:rPr>
          <w:color w:val="000000"/>
        </w:rPr>
        <w:t>)</w:t>
      </w:r>
    </w:p>
    <w:p w:rsidR="006B6236" w:rsidRDefault="006B6236" w:rsidP="006B6236">
      <w:pPr>
        <w:spacing w:after="0" w:line="480" w:lineRule="auto"/>
        <w:ind w:left="360"/>
      </w:pPr>
      <w:r>
        <w:t xml:space="preserve">University of Groningen, University </w:t>
      </w:r>
      <w:proofErr w:type="spellStart"/>
      <w:r>
        <w:t>Medical</w:t>
      </w:r>
      <w:proofErr w:type="spellEnd"/>
      <w:r>
        <w:t xml:space="preserve"> Center Groningen, University Center </w:t>
      </w:r>
      <w:proofErr w:type="spellStart"/>
      <w:r>
        <w:t>for</w:t>
      </w:r>
      <w:proofErr w:type="spellEnd"/>
      <w:r>
        <w:t xml:space="preserve"> Geriatric Medicine, Hanzeplein 1, 9700 RB Groningen, The Netherlands</w:t>
      </w:r>
    </w:p>
    <w:p w:rsidR="006B6236" w:rsidRDefault="00146046" w:rsidP="006B6236">
      <w:pPr>
        <w:spacing w:after="0" w:line="480" w:lineRule="auto"/>
        <w:ind w:left="426"/>
      </w:pPr>
      <w:hyperlink r:id="rId6">
        <w:r w:rsidR="006B6236">
          <w:rPr>
            <w:color w:val="0000FF"/>
            <w:u w:val="single"/>
          </w:rPr>
          <w:t>m.j.van.der.kluit@umcg.nl</w:t>
        </w:r>
      </w:hyperlink>
    </w:p>
    <w:p w:rsidR="006B6236" w:rsidRDefault="006B6236" w:rsidP="006B6236">
      <w:pPr>
        <w:spacing w:after="0" w:line="480" w:lineRule="auto"/>
        <w:ind w:left="426"/>
      </w:pPr>
      <w:r>
        <w:t xml:space="preserve">+31503613921 </w:t>
      </w:r>
    </w:p>
    <w:p w:rsidR="006B6236" w:rsidRDefault="006B6236" w:rsidP="006B6236">
      <w:pPr>
        <w:numPr>
          <w:ilvl w:val="0"/>
          <w:numId w:val="1"/>
        </w:numPr>
        <w:spacing w:after="0" w:line="480" w:lineRule="auto"/>
        <w:rPr>
          <w:color w:val="222222"/>
        </w:rPr>
      </w:pPr>
      <w:r>
        <w:rPr>
          <w:color w:val="222222"/>
        </w:rPr>
        <w:t>Geke J. Dijkstra, PhD</w:t>
      </w:r>
    </w:p>
    <w:p w:rsidR="006B6236" w:rsidRPr="006B6236" w:rsidRDefault="006B6236" w:rsidP="006B6236">
      <w:pPr>
        <w:spacing w:after="0" w:line="480" w:lineRule="auto"/>
        <w:ind w:left="360"/>
        <w:rPr>
          <w:lang w:val="en-GB"/>
        </w:rPr>
      </w:pPr>
      <w:r w:rsidRPr="006B6236">
        <w:rPr>
          <w:lang w:val="en-GB"/>
        </w:rPr>
        <w:t xml:space="preserve">University of Groningen, University Medical </w:t>
      </w:r>
      <w:proofErr w:type="spellStart"/>
      <w:r w:rsidRPr="006B6236">
        <w:rPr>
          <w:lang w:val="en-GB"/>
        </w:rPr>
        <w:t>Center</w:t>
      </w:r>
      <w:proofErr w:type="spellEnd"/>
      <w:r w:rsidRPr="006B6236">
        <w:rPr>
          <w:lang w:val="en-GB"/>
        </w:rPr>
        <w:t xml:space="preserve"> Groningen, Department of Health Sciences, Applied Health Research, Groningen, The Netherlands</w:t>
      </w:r>
    </w:p>
    <w:p w:rsidR="006B6236" w:rsidRPr="006B6236" w:rsidRDefault="006B6236" w:rsidP="006B6236">
      <w:pPr>
        <w:spacing w:after="0" w:line="480" w:lineRule="auto"/>
        <w:ind w:left="360"/>
        <w:rPr>
          <w:lang w:val="en-GB"/>
        </w:rPr>
      </w:pPr>
      <w:r w:rsidRPr="006B6236">
        <w:rPr>
          <w:lang w:val="en-GB"/>
        </w:rPr>
        <w:t xml:space="preserve">NHL </w:t>
      </w:r>
      <w:proofErr w:type="spellStart"/>
      <w:r w:rsidRPr="006B6236">
        <w:rPr>
          <w:lang w:val="en-GB"/>
        </w:rPr>
        <w:t>Stenden</w:t>
      </w:r>
      <w:proofErr w:type="spellEnd"/>
      <w:r w:rsidRPr="006B6236">
        <w:rPr>
          <w:lang w:val="en-GB"/>
        </w:rPr>
        <w:t xml:space="preserve"> University of Applied Sciences, Research Group Living, Wellbeing and Care for Older People, Leeuwarden, The Netherlands</w:t>
      </w:r>
    </w:p>
    <w:p w:rsidR="006B6236" w:rsidRDefault="00146046" w:rsidP="006B6236">
      <w:pPr>
        <w:spacing w:after="0" w:line="480" w:lineRule="auto"/>
        <w:ind w:left="360"/>
      </w:pPr>
      <w:hyperlink r:id="rId7">
        <w:r w:rsidR="006B6236">
          <w:rPr>
            <w:color w:val="0000FF"/>
            <w:u w:val="single"/>
          </w:rPr>
          <w:t>g.j.dijkstra@umcg.nl</w:t>
        </w:r>
      </w:hyperlink>
    </w:p>
    <w:p w:rsidR="006B6236" w:rsidRDefault="006B6236" w:rsidP="006B6236">
      <w:pPr>
        <w:numPr>
          <w:ilvl w:val="0"/>
          <w:numId w:val="1"/>
        </w:numPr>
        <w:spacing w:after="0" w:line="480" w:lineRule="auto"/>
        <w:rPr>
          <w:color w:val="222222"/>
        </w:rPr>
      </w:pPr>
      <w:r>
        <w:rPr>
          <w:color w:val="222222"/>
        </w:rPr>
        <w:t>Sophia E. de Rooij, MD PhD</w:t>
      </w:r>
    </w:p>
    <w:p w:rsidR="006B6236" w:rsidRDefault="006B6236" w:rsidP="006B6236">
      <w:pPr>
        <w:spacing w:after="0" w:line="480" w:lineRule="auto"/>
        <w:ind w:left="360"/>
      </w:pPr>
      <w:r>
        <w:t xml:space="preserve">University of Groningen, University </w:t>
      </w:r>
      <w:proofErr w:type="spellStart"/>
      <w:r>
        <w:t>Medical</w:t>
      </w:r>
      <w:proofErr w:type="spellEnd"/>
      <w:r>
        <w:t xml:space="preserve"> Center Groningen, University Center </w:t>
      </w:r>
      <w:proofErr w:type="spellStart"/>
      <w:r>
        <w:t>for</w:t>
      </w:r>
      <w:proofErr w:type="spellEnd"/>
      <w:r>
        <w:t xml:space="preserve"> Geriatric Medicine, Groningen, The Netherlands</w:t>
      </w:r>
    </w:p>
    <w:p w:rsidR="006B6236" w:rsidRDefault="00146046" w:rsidP="006B6236">
      <w:pPr>
        <w:spacing w:after="0" w:line="480" w:lineRule="auto"/>
        <w:ind w:left="360"/>
      </w:pPr>
      <w:hyperlink r:id="rId8" w:history="1">
        <w:r w:rsidR="006B6236" w:rsidRPr="002F6122">
          <w:rPr>
            <w:rStyle w:val="Hyperlink"/>
          </w:rPr>
          <w:t>sejaderooij@gmail.com</w:t>
        </w:r>
      </w:hyperlink>
    </w:p>
    <w:p w:rsidR="006B6236" w:rsidRDefault="006B6236">
      <w:pPr>
        <w:rPr>
          <w:b/>
          <w:lang w:val="en-GB"/>
        </w:rPr>
      </w:pPr>
      <w:r>
        <w:rPr>
          <w:b/>
          <w:lang w:val="en-GB"/>
        </w:rPr>
        <w:br w:type="page"/>
      </w:r>
    </w:p>
    <w:p w:rsidR="00777339" w:rsidRDefault="00777339" w:rsidP="00E95688">
      <w:pPr>
        <w:spacing w:line="360" w:lineRule="auto"/>
        <w:rPr>
          <w:b/>
          <w:color w:val="000000"/>
          <w:lang w:val="en-GB"/>
        </w:rPr>
      </w:pPr>
      <w:r w:rsidRPr="00777339">
        <w:rPr>
          <w:b/>
          <w:lang w:val="en-GB"/>
        </w:rPr>
        <w:lastRenderedPageBreak/>
        <w:t>Additional file 2</w:t>
      </w:r>
      <w:r w:rsidR="003C27BE">
        <w:rPr>
          <w:b/>
          <w:lang w:val="en-GB"/>
        </w:rPr>
        <w:t>.</w:t>
      </w:r>
      <w:r w:rsidRPr="00777339">
        <w:rPr>
          <w:b/>
          <w:lang w:val="en-GB"/>
        </w:rPr>
        <w:t xml:space="preserve"> </w:t>
      </w:r>
      <w:r w:rsidRPr="00777339">
        <w:rPr>
          <w:b/>
          <w:color w:val="000000"/>
          <w:lang w:val="en-GB"/>
        </w:rPr>
        <w:t>Three-Step Test-Interview (TSTI)</w:t>
      </w:r>
    </w:p>
    <w:p w:rsidR="00777339" w:rsidRPr="00777339" w:rsidRDefault="00777339" w:rsidP="00E95688">
      <w:pPr>
        <w:spacing w:after="0" w:line="360" w:lineRule="auto"/>
        <w:rPr>
          <w:rFonts w:ascii="Calibri" w:eastAsia="Times New Roman" w:hAnsi="Calibri" w:cs="Calibri"/>
          <w:lang w:val="en-GB" w:eastAsia="nl-NL"/>
        </w:rPr>
      </w:pPr>
      <w:r w:rsidRPr="00777339">
        <w:rPr>
          <w:rFonts w:ascii="Calibri" w:eastAsia="Times New Roman" w:hAnsi="Calibri" w:cs="Calibri"/>
          <w:lang w:val="en-GB" w:eastAsia="nl-NL"/>
        </w:rPr>
        <w:t>The TSTI consists of the following steps</w:t>
      </w:r>
      <w:r w:rsidR="00E95688">
        <w:rPr>
          <w:rFonts w:ascii="Calibri" w:eastAsia="Times New Roman" w:hAnsi="Calibri" w:cs="Calibri"/>
          <w:lang w:val="en-GB" w:eastAsia="nl-NL"/>
        </w:rPr>
        <w:t xml:space="preserve"> </w:t>
      </w:r>
      <w:r w:rsidR="00E95688">
        <w:rPr>
          <w:rFonts w:ascii="Calibri" w:eastAsia="Times New Roman" w:hAnsi="Calibri" w:cs="Calibri"/>
          <w:lang w:val="en-GB" w:eastAsia="nl-NL"/>
        </w:rPr>
        <w:fldChar w:fldCharType="begin"/>
      </w:r>
      <w:r w:rsidR="00E95688">
        <w:rPr>
          <w:rFonts w:ascii="Calibri" w:eastAsia="Times New Roman" w:hAnsi="Calibri" w:cs="Calibri"/>
          <w:lang w:val="en-GB" w:eastAsia="nl-NL"/>
        </w:rPr>
        <w:instrText>ADDIN RW.CITE{{391 Pool,JanJM 2010; 392 VanDerVeer,Kees 2003}}</w:instrText>
      </w:r>
      <w:r w:rsidR="00E95688">
        <w:rPr>
          <w:rFonts w:ascii="Calibri" w:eastAsia="Times New Roman" w:hAnsi="Calibri" w:cs="Calibri"/>
          <w:lang w:val="en-GB" w:eastAsia="nl-NL"/>
        </w:rPr>
        <w:fldChar w:fldCharType="separate"/>
      </w:r>
      <w:r w:rsidR="00E95688" w:rsidRPr="00E95688">
        <w:rPr>
          <w:rFonts w:ascii="Calibri" w:eastAsia="Times New Roman" w:hAnsi="Calibri" w:cs="Calibri"/>
          <w:lang w:val="en-GB" w:eastAsia="nl-NL"/>
        </w:rPr>
        <w:t>(1,2)</w:t>
      </w:r>
      <w:r w:rsidR="00E95688">
        <w:rPr>
          <w:rFonts w:ascii="Calibri" w:eastAsia="Times New Roman" w:hAnsi="Calibri" w:cs="Calibri"/>
          <w:lang w:val="en-GB" w:eastAsia="nl-NL"/>
        </w:rPr>
        <w:fldChar w:fldCharType="end"/>
      </w:r>
      <w:r w:rsidRPr="00777339">
        <w:rPr>
          <w:rFonts w:ascii="Calibri" w:eastAsia="Times New Roman" w:hAnsi="Calibri" w:cs="Calibri"/>
          <w:lang w:val="en-GB" w:eastAsia="nl-NL"/>
        </w:rPr>
        <w:t>:</w:t>
      </w:r>
    </w:p>
    <w:p w:rsidR="00777339" w:rsidRPr="00777339" w:rsidRDefault="00777339" w:rsidP="00E95688">
      <w:pPr>
        <w:spacing w:after="0" w:line="360" w:lineRule="auto"/>
        <w:rPr>
          <w:rFonts w:ascii="Calibri" w:eastAsia="Times New Roman" w:hAnsi="Calibri" w:cs="Calibri"/>
          <w:lang w:val="en-GB" w:eastAsia="nl-NL"/>
        </w:rPr>
      </w:pPr>
      <w:r w:rsidRPr="00777339">
        <w:rPr>
          <w:rFonts w:ascii="Calibri" w:eastAsia="Times New Roman" w:hAnsi="Calibri" w:cs="Calibri"/>
          <w:lang w:val="en-GB" w:eastAsia="nl-NL"/>
        </w:rPr>
        <w:t>Step 1: Concurrent thinking aloud. The participant performed version 1 of the P-BAS-P with help of an interviewer while thinking aloud. The observer observed, made notes of the participant’s behaviour (hesitations, corrections) and verbalised thoughts. However, the observer neither spoke nor intervened.</w:t>
      </w:r>
    </w:p>
    <w:p w:rsidR="00777339" w:rsidRPr="00777339" w:rsidRDefault="00777339" w:rsidP="00E95688">
      <w:pPr>
        <w:spacing w:after="0" w:line="360" w:lineRule="auto"/>
        <w:rPr>
          <w:rFonts w:ascii="Calibri" w:eastAsia="Times New Roman" w:hAnsi="Calibri" w:cs="Calibri"/>
          <w:lang w:val="en-GB" w:eastAsia="nl-NL"/>
        </w:rPr>
      </w:pPr>
      <w:r w:rsidRPr="00777339">
        <w:rPr>
          <w:rFonts w:ascii="Calibri" w:eastAsia="Times New Roman" w:hAnsi="Calibri" w:cs="Calibri"/>
          <w:lang w:val="en-GB" w:eastAsia="nl-NL"/>
        </w:rPr>
        <w:t xml:space="preserve">Step 2: Retrospective interview. The observer took over the interviewer role and aimed to fill in any gaps from the first step. Every behaviour and thought from the observation which the interviewer wanted further information about, was clarified. </w:t>
      </w:r>
    </w:p>
    <w:p w:rsidR="00777339" w:rsidRDefault="00777339" w:rsidP="00E95688">
      <w:pPr>
        <w:spacing w:after="0" w:line="360" w:lineRule="auto"/>
        <w:rPr>
          <w:rFonts w:ascii="Calibri" w:eastAsia="Times New Roman" w:hAnsi="Calibri" w:cs="Calibri"/>
          <w:lang w:val="en-GB" w:eastAsia="nl-NL"/>
        </w:rPr>
      </w:pPr>
      <w:r w:rsidRPr="00777339">
        <w:rPr>
          <w:rFonts w:ascii="Calibri" w:eastAsia="Times New Roman" w:hAnsi="Calibri" w:cs="Calibri"/>
          <w:lang w:val="en-GB" w:eastAsia="nl-NL"/>
        </w:rPr>
        <w:t>Step 3: Semi-structured interview. An in-depth interview was conducted, aimed at eliciting participant’s considerations and opinions. The participant was given an opportunity to explain behaviour, actions, or thoughts that he had in previous steps. The participant was asked his opinion about the tool and to explain his goals in his own words in order to perform a first content validation of the P-BAS-P.</w:t>
      </w:r>
    </w:p>
    <w:p w:rsidR="00E95688" w:rsidRDefault="00E95688" w:rsidP="00E95688">
      <w:pPr>
        <w:spacing w:after="0" w:line="360" w:lineRule="auto"/>
        <w:rPr>
          <w:rFonts w:ascii="Calibri" w:eastAsia="Times New Roman" w:hAnsi="Calibri" w:cs="Calibri"/>
          <w:lang w:val="en-GB" w:eastAsia="nl-NL"/>
        </w:rPr>
      </w:pPr>
    </w:p>
    <w:p w:rsidR="00E95688" w:rsidRPr="003C27BE" w:rsidRDefault="00E95688" w:rsidP="00E95688">
      <w:pPr>
        <w:spacing w:after="0" w:line="360" w:lineRule="auto"/>
        <w:rPr>
          <w:rFonts w:ascii="Calibri" w:eastAsia="Times New Roman" w:hAnsi="Calibri" w:cs="Calibri"/>
          <w:b/>
          <w:lang w:eastAsia="nl-NL"/>
        </w:rPr>
      </w:pPr>
      <w:r w:rsidRPr="003C27BE">
        <w:rPr>
          <w:rFonts w:ascii="Calibri" w:eastAsia="Times New Roman" w:hAnsi="Calibri" w:cs="Calibri"/>
          <w:b/>
          <w:lang w:eastAsia="nl-NL"/>
        </w:rPr>
        <w:t>References</w:t>
      </w:r>
    </w:p>
    <w:p w:rsidR="00E95688" w:rsidRPr="00E95688" w:rsidRDefault="00E95688" w:rsidP="00E95688">
      <w:pPr>
        <w:pStyle w:val="Normaalweb"/>
        <w:rPr>
          <w:rFonts w:ascii="Calibri" w:hAnsi="Calibri" w:cs="Calibri"/>
          <w:sz w:val="22"/>
          <w:lang w:val="en-GB"/>
        </w:rPr>
      </w:pPr>
      <w:r>
        <w:rPr>
          <w:lang w:val="en-GB"/>
        </w:rPr>
        <w:fldChar w:fldCharType="begin"/>
      </w:r>
      <w:r>
        <w:instrText>ADDIN RW.BIB</w:instrText>
      </w:r>
      <w:r>
        <w:rPr>
          <w:lang w:val="en-GB"/>
        </w:rPr>
        <w:fldChar w:fldCharType="separate"/>
      </w:r>
      <w:r w:rsidRPr="00E95688">
        <w:rPr>
          <w:rFonts w:ascii="Calibri" w:hAnsi="Calibri" w:cs="Calibri"/>
          <w:sz w:val="22"/>
        </w:rPr>
        <w:t xml:space="preserve">(1) Pool JJM, Hiralal S, Ostelo, Raymond W J G, van der Veer K, de Vet HCW. </w:t>
      </w:r>
      <w:r w:rsidRPr="00E95688">
        <w:rPr>
          <w:rFonts w:ascii="Calibri" w:hAnsi="Calibri" w:cs="Calibri"/>
          <w:sz w:val="22"/>
          <w:lang w:val="en-GB"/>
        </w:rPr>
        <w:t>Added value of qualitative studies in the development of health related patient reported outcomes such as the Pain Coping and Cognition List in patients with sub-acute neck pain. Man Ther 2010;15(1):43-47.</w:t>
      </w:r>
    </w:p>
    <w:p w:rsidR="00E95688" w:rsidRPr="00E95688" w:rsidRDefault="00E95688" w:rsidP="00E95688">
      <w:pPr>
        <w:pStyle w:val="Normaalweb"/>
        <w:rPr>
          <w:rFonts w:ascii="Calibri" w:hAnsi="Calibri" w:cs="Calibri"/>
          <w:sz w:val="22"/>
        </w:rPr>
      </w:pPr>
      <w:r w:rsidRPr="00E95688">
        <w:rPr>
          <w:rFonts w:ascii="Calibri" w:hAnsi="Calibri" w:cs="Calibri"/>
          <w:sz w:val="22"/>
          <w:lang w:val="en-GB"/>
        </w:rPr>
        <w:t xml:space="preserve">(2) Van Der Veer K, Ommundsen R, Hak T, Larsen KS. Meaning Shift of Items in Different Language Versions. A Cross-National Validation Study of the Illegal Aliens Scale. </w:t>
      </w:r>
      <w:r w:rsidRPr="00E95688">
        <w:rPr>
          <w:rFonts w:ascii="Calibri" w:hAnsi="Calibri" w:cs="Calibri"/>
          <w:sz w:val="22"/>
        </w:rPr>
        <w:t>Quality and Quantity 2003;37(2):193-206.</w:t>
      </w:r>
    </w:p>
    <w:p w:rsidR="00777339" w:rsidRPr="00777339" w:rsidRDefault="00E95688" w:rsidP="00E95688">
      <w:pPr>
        <w:rPr>
          <w:lang w:val="en-GB"/>
        </w:rPr>
      </w:pPr>
      <w:r w:rsidRPr="00E95688">
        <w:rPr>
          <w:rFonts w:ascii="Calibri" w:eastAsia="Times New Roman" w:hAnsi="Calibri" w:cs="Calibri"/>
        </w:rPr>
        <w:t> </w:t>
      </w:r>
      <w:r>
        <w:rPr>
          <w:lang w:val="en-GB"/>
        </w:rPr>
        <w:fldChar w:fldCharType="end"/>
      </w:r>
    </w:p>
    <w:sectPr w:rsidR="00777339" w:rsidRPr="007773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2150D6"/>
    <w:multiLevelType w:val="multilevel"/>
    <w:tmpl w:val="B0B6BC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339"/>
    <w:rsid w:val="00146046"/>
    <w:rsid w:val="003C27BE"/>
    <w:rsid w:val="006B6236"/>
    <w:rsid w:val="00777339"/>
    <w:rsid w:val="00E956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95688"/>
    <w:pPr>
      <w:spacing w:before="100" w:beforeAutospacing="1" w:after="100" w:afterAutospacing="1" w:line="240" w:lineRule="auto"/>
    </w:pPr>
    <w:rPr>
      <w:rFonts w:ascii="Times New Roman" w:eastAsiaTheme="minorEastAsia" w:hAnsi="Times New Roman" w:cs="Times New Roman"/>
      <w:sz w:val="24"/>
      <w:szCs w:val="24"/>
      <w:lang w:eastAsia="nl-NL"/>
    </w:rPr>
  </w:style>
  <w:style w:type="character" w:styleId="Hyperlink">
    <w:name w:val="Hyperlink"/>
    <w:basedOn w:val="Standaardalinea-lettertype"/>
    <w:uiPriority w:val="99"/>
    <w:unhideWhenUsed/>
    <w:rsid w:val="00E9568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95688"/>
    <w:pPr>
      <w:spacing w:before="100" w:beforeAutospacing="1" w:after="100" w:afterAutospacing="1" w:line="240" w:lineRule="auto"/>
    </w:pPr>
    <w:rPr>
      <w:rFonts w:ascii="Times New Roman" w:eastAsiaTheme="minorEastAsia" w:hAnsi="Times New Roman" w:cs="Times New Roman"/>
      <w:sz w:val="24"/>
      <w:szCs w:val="24"/>
      <w:lang w:eastAsia="nl-NL"/>
    </w:rPr>
  </w:style>
  <w:style w:type="character" w:styleId="Hyperlink">
    <w:name w:val="Hyperlink"/>
    <w:basedOn w:val="Standaardalinea-lettertype"/>
    <w:uiPriority w:val="99"/>
    <w:unhideWhenUsed/>
    <w:rsid w:val="00E956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878864">
      <w:bodyDiv w:val="1"/>
      <w:marLeft w:val="0"/>
      <w:marRight w:val="0"/>
      <w:marTop w:val="0"/>
      <w:marBottom w:val="0"/>
      <w:divBdr>
        <w:top w:val="none" w:sz="0" w:space="0" w:color="auto"/>
        <w:left w:val="none" w:sz="0" w:space="0" w:color="auto"/>
        <w:bottom w:val="none" w:sz="0" w:space="0" w:color="auto"/>
        <w:right w:val="none" w:sz="0" w:space="0" w:color="auto"/>
      </w:divBdr>
    </w:div>
    <w:div w:id="1611736640">
      <w:bodyDiv w:val="1"/>
      <w:marLeft w:val="0"/>
      <w:marRight w:val="0"/>
      <w:marTop w:val="0"/>
      <w:marBottom w:val="0"/>
      <w:divBdr>
        <w:top w:val="none" w:sz="0" w:space="0" w:color="auto"/>
        <w:left w:val="none" w:sz="0" w:space="0" w:color="auto"/>
        <w:bottom w:val="none" w:sz="0" w:space="0" w:color="auto"/>
        <w:right w:val="none" w:sz="0" w:space="0" w:color="auto"/>
      </w:divBdr>
    </w:div>
    <w:div w:id="169156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jaderooij@gmail.com" TargetMode="External"/><Relationship Id="rId3" Type="http://schemas.microsoft.com/office/2007/relationships/stylesWithEffects" Target="stylesWithEffects.xml"/><Relationship Id="rId7" Type="http://schemas.openxmlformats.org/officeDocument/2006/relationships/hyperlink" Target="mailto:g.j.dijkstra@umcg.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j.van.der.kluit@umcg.n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2334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_</vt:lpstr>
    </vt:vector>
  </TitlesOfParts>
  <Company>Universitair Medisch Centrum Groningen</Company>
  <LinksUpToDate>false</LinksUpToDate>
  <CharactersWithSpaces>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Kluit, MJ van der (int)</dc:creator>
  <cp:keywords/>
  <cp:lastModifiedBy>Kluit, MJ van der (int)</cp:lastModifiedBy>
  <cp:revision>5</cp:revision>
  <dcterms:created xsi:type="dcterms:W3CDTF">2021-11-04T09:17:00Z</dcterms:created>
  <dcterms:modified xsi:type="dcterms:W3CDTF">2021-11-04T11:39:00Z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792</vt:lpwstr>
  </property>
  <property fmtid="{D5CDD505-2E9C-101B-9397-08002B2CF9AE}" pid="3" name="WnCSubscriberId">
    <vt:lpwstr>3815</vt:lpwstr>
  </property>
  <property fmtid="{D5CDD505-2E9C-101B-9397-08002B2CF9AE}" pid="4" name="WnCOutputStyleId">
    <vt:lpwstr>165</vt:lpwstr>
  </property>
  <property fmtid="{D5CDD505-2E9C-101B-9397-08002B2CF9AE}" pid="5" name="RWProductId">
    <vt:lpwstr>WnC</vt:lpwstr>
  </property>
  <property fmtid="{D5CDD505-2E9C-101B-9397-08002B2CF9AE}" pid="6" name="WnC4Folder">
    <vt:lpwstr/>
  </property>
</Properties>
</file>