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FB336" w14:textId="5B8D84D6" w:rsidR="005A22EA" w:rsidRDefault="005A22EA" w:rsidP="005A22EA">
      <w:pPr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  <w:lang w:val="en-GB"/>
        </w:rPr>
        <w:t xml:space="preserve">Supplementary table </w:t>
      </w:r>
      <w:r w:rsidR="00033C76">
        <w:rPr>
          <w:rFonts w:ascii="Arial" w:hAnsi="Arial" w:cs="Arial"/>
          <w:b/>
          <w:bCs/>
          <w:sz w:val="16"/>
          <w:szCs w:val="16"/>
          <w:lang w:val="en-GB"/>
        </w:rPr>
        <w:t>4</w:t>
      </w:r>
      <w:r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r w:rsidRPr="005178F1">
        <w:rPr>
          <w:rFonts w:ascii="Arial" w:hAnsi="Arial" w:cs="Arial"/>
          <w:b/>
          <w:bCs/>
          <w:sz w:val="16"/>
          <w:szCs w:val="16"/>
          <w:lang w:val="en-GB"/>
        </w:rPr>
        <w:t>Treatment intensity, based on recorded Therapeutic intervention scoring system items</w:t>
      </w:r>
    </w:p>
    <w:p w14:paraId="3CAB0CD6" w14:textId="77777777" w:rsidR="005A22EA" w:rsidRDefault="005A22EA" w:rsidP="005A22EA">
      <w:pPr>
        <w:rPr>
          <w:rFonts w:ascii="Arial" w:hAnsi="Arial" w:cs="Arial"/>
          <w:sz w:val="16"/>
          <w:szCs w:val="16"/>
          <w:lang w:val="en-GB" w:eastAsia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1622"/>
      </w:tblGrid>
      <w:tr w:rsidR="00E960FB" w:rsidRPr="006D526A" w14:paraId="4ECA6516" w14:textId="77777777" w:rsidTr="0032484C">
        <w:tc>
          <w:tcPr>
            <w:tcW w:w="0" w:type="auto"/>
            <w:shd w:val="clear" w:color="auto" w:fill="auto"/>
          </w:tcPr>
          <w:p w14:paraId="09184F01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Intervention</w:t>
            </w:r>
          </w:p>
        </w:tc>
        <w:tc>
          <w:tcPr>
            <w:tcW w:w="0" w:type="auto"/>
            <w:shd w:val="clear" w:color="auto" w:fill="auto"/>
          </w:tcPr>
          <w:p w14:paraId="193985B0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i-FI"/>
              </w:rPr>
              <w:t xml:space="preserve">85 </w:t>
            </w:r>
            <w:proofErr w:type="spellStart"/>
            <w:r w:rsidRPr="006D52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i-FI"/>
              </w:rPr>
              <w:t>years</w:t>
            </w:r>
            <w:proofErr w:type="spellEnd"/>
            <w:r w:rsidRPr="006D52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i-FI"/>
              </w:rPr>
              <w:t xml:space="preserve"> and </w:t>
            </w:r>
            <w:proofErr w:type="spellStart"/>
            <w:r w:rsidRPr="006D52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i-FI"/>
              </w:rPr>
              <w:t>older</w:t>
            </w:r>
            <w:proofErr w:type="spellEnd"/>
          </w:p>
        </w:tc>
      </w:tr>
      <w:tr w:rsidR="00E960FB" w:rsidRPr="006D526A" w14:paraId="344021E1" w14:textId="77777777" w:rsidTr="0032484C">
        <w:tc>
          <w:tcPr>
            <w:tcW w:w="0" w:type="auto"/>
            <w:shd w:val="clear" w:color="auto" w:fill="auto"/>
          </w:tcPr>
          <w:p w14:paraId="4594E704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Mechanical</w:t>
            </w:r>
            <w:proofErr w:type="spellEnd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ventilation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61FFD2B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1272 (62.4)</w:t>
            </w:r>
          </w:p>
        </w:tc>
      </w:tr>
      <w:tr w:rsidR="00E960FB" w:rsidRPr="006D526A" w14:paraId="7DEBE176" w14:textId="77777777" w:rsidTr="0032484C">
        <w:tc>
          <w:tcPr>
            <w:tcW w:w="0" w:type="auto"/>
            <w:shd w:val="clear" w:color="auto" w:fill="auto"/>
          </w:tcPr>
          <w:p w14:paraId="1B60849D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Controlled ventilation with or without positive end-expiratory pressure</w:t>
            </w:r>
          </w:p>
        </w:tc>
        <w:tc>
          <w:tcPr>
            <w:tcW w:w="0" w:type="auto"/>
            <w:shd w:val="clear" w:color="auto" w:fill="auto"/>
          </w:tcPr>
          <w:p w14:paraId="5E765D73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 373 (18.3)</w:t>
            </w:r>
          </w:p>
        </w:tc>
      </w:tr>
      <w:tr w:rsidR="00E960FB" w:rsidRPr="006D526A" w14:paraId="71E98B6A" w14:textId="77777777" w:rsidTr="0032484C">
        <w:tc>
          <w:tcPr>
            <w:tcW w:w="0" w:type="auto"/>
            <w:shd w:val="clear" w:color="auto" w:fill="auto"/>
          </w:tcPr>
          <w:p w14:paraId="5D356028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Controlled ventilation with intermittent or continuous muscle relaxants</w:t>
            </w:r>
          </w:p>
        </w:tc>
        <w:tc>
          <w:tcPr>
            <w:tcW w:w="0" w:type="auto"/>
            <w:shd w:val="clear" w:color="auto" w:fill="auto"/>
          </w:tcPr>
          <w:p w14:paraId="54C703CC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 59 (2.9)</w:t>
            </w:r>
          </w:p>
        </w:tc>
      </w:tr>
      <w:tr w:rsidR="00E960FB" w:rsidRPr="006D526A" w14:paraId="0D0EEACD" w14:textId="77777777" w:rsidTr="0032484C">
        <w:tc>
          <w:tcPr>
            <w:tcW w:w="0" w:type="auto"/>
            <w:shd w:val="clear" w:color="auto" w:fill="auto"/>
          </w:tcPr>
          <w:p w14:paraId="27964756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Intermittent mandatory ventilation or assisted ventilation</w:t>
            </w:r>
          </w:p>
        </w:tc>
        <w:tc>
          <w:tcPr>
            <w:tcW w:w="0" w:type="auto"/>
            <w:shd w:val="clear" w:color="auto" w:fill="auto"/>
          </w:tcPr>
          <w:p w14:paraId="7B4E7C99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839 (41.2)</w:t>
            </w:r>
          </w:p>
        </w:tc>
      </w:tr>
      <w:tr w:rsidR="00E960FB" w:rsidRPr="006D526A" w14:paraId="2ED9E0E4" w14:textId="77777777" w:rsidTr="0032484C">
        <w:tc>
          <w:tcPr>
            <w:tcW w:w="0" w:type="auto"/>
            <w:shd w:val="clear" w:color="auto" w:fill="auto"/>
          </w:tcPr>
          <w:p w14:paraId="10527FA2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Continuous positive airway pressure</w:t>
            </w:r>
          </w:p>
        </w:tc>
        <w:tc>
          <w:tcPr>
            <w:tcW w:w="0" w:type="auto"/>
            <w:shd w:val="clear" w:color="auto" w:fill="auto"/>
          </w:tcPr>
          <w:p w14:paraId="3A03622B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385 (18.9)</w:t>
            </w:r>
          </w:p>
        </w:tc>
      </w:tr>
      <w:tr w:rsidR="00E960FB" w:rsidRPr="006D526A" w14:paraId="33E6876C" w14:textId="77777777" w:rsidTr="0032484C">
        <w:tc>
          <w:tcPr>
            <w:tcW w:w="0" w:type="auto"/>
            <w:shd w:val="clear" w:color="auto" w:fill="auto"/>
          </w:tcPr>
          <w:p w14:paraId="7795596D" w14:textId="4F5EFCAF" w:rsidR="00E960FB" w:rsidRPr="005254C5" w:rsidRDefault="00E960FB" w:rsidP="0032484C">
            <w:pPr>
              <w:rPr>
                <w:rFonts w:ascii="Arial" w:hAnsi="Arial" w:cs="Arial"/>
                <w:sz w:val="16"/>
                <w:szCs w:val="16"/>
                <w:vertAlign w:val="superscript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Vasoactive</w:t>
            </w:r>
            <w:proofErr w:type="spellEnd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treatment</w:t>
            </w:r>
            <w:proofErr w:type="spellEnd"/>
            <w:r w:rsidR="005254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254C5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6D6E19F4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1442 (70.8)</w:t>
            </w:r>
          </w:p>
        </w:tc>
      </w:tr>
      <w:tr w:rsidR="00E960FB" w:rsidRPr="006D526A" w14:paraId="7114A86D" w14:textId="77777777" w:rsidTr="0032484C">
        <w:tc>
          <w:tcPr>
            <w:tcW w:w="0" w:type="auto"/>
            <w:shd w:val="clear" w:color="auto" w:fill="auto"/>
          </w:tcPr>
          <w:p w14:paraId="2DE615B9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Vasoactive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drug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infusion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(1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drug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10F3B934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1207 59.3)</w:t>
            </w:r>
          </w:p>
        </w:tc>
      </w:tr>
      <w:tr w:rsidR="00E960FB" w:rsidRPr="006D526A" w14:paraId="6E9555DF" w14:textId="77777777" w:rsidTr="0032484C">
        <w:tc>
          <w:tcPr>
            <w:tcW w:w="0" w:type="auto"/>
            <w:shd w:val="clear" w:color="auto" w:fill="auto"/>
          </w:tcPr>
          <w:p w14:paraId="408E41B4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Vasoactive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drug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infusion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(&gt; 1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drug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3ED0E2B0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516 (25.3)</w:t>
            </w:r>
          </w:p>
        </w:tc>
      </w:tr>
      <w:tr w:rsidR="00E960FB" w:rsidRPr="006D526A" w14:paraId="6DAFE9F1" w14:textId="77777777" w:rsidTr="0032484C">
        <w:tc>
          <w:tcPr>
            <w:tcW w:w="0" w:type="auto"/>
            <w:shd w:val="clear" w:color="auto" w:fill="auto"/>
          </w:tcPr>
          <w:p w14:paraId="720C4757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Continuous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antiarrhythmia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infusions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F7103E9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257 (12.6)</w:t>
            </w:r>
          </w:p>
        </w:tc>
      </w:tr>
      <w:tr w:rsidR="00E960FB" w:rsidRPr="006D526A" w14:paraId="6D05EC88" w14:textId="77777777" w:rsidTr="0032484C">
        <w:tc>
          <w:tcPr>
            <w:tcW w:w="0" w:type="auto"/>
            <w:shd w:val="clear" w:color="auto" w:fill="auto"/>
          </w:tcPr>
          <w:p w14:paraId="10AEBCC3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Invasive monitoring </w:t>
            </w:r>
          </w:p>
        </w:tc>
        <w:tc>
          <w:tcPr>
            <w:tcW w:w="0" w:type="auto"/>
            <w:shd w:val="clear" w:color="auto" w:fill="auto"/>
          </w:tcPr>
          <w:p w14:paraId="5105F7F2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1875 (92.0)</w:t>
            </w:r>
          </w:p>
        </w:tc>
      </w:tr>
      <w:tr w:rsidR="00E960FB" w:rsidRPr="006D526A" w14:paraId="50FBAE63" w14:textId="77777777" w:rsidTr="0032484C">
        <w:tc>
          <w:tcPr>
            <w:tcW w:w="0" w:type="auto"/>
            <w:shd w:val="clear" w:color="auto" w:fill="auto"/>
          </w:tcPr>
          <w:p w14:paraId="175013A5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Pulmonary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artery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catheter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B34BB21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281 (13.8)</w:t>
            </w:r>
          </w:p>
        </w:tc>
      </w:tr>
      <w:tr w:rsidR="00E960FB" w:rsidRPr="006D526A" w14:paraId="4CE3ED4F" w14:textId="77777777" w:rsidTr="0032484C">
        <w:tc>
          <w:tcPr>
            <w:tcW w:w="0" w:type="auto"/>
            <w:shd w:val="clear" w:color="auto" w:fill="auto"/>
          </w:tcPr>
          <w:p w14:paraId="625DFE27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Intracranial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pressure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monitoring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6438CE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10 (0.5)</w:t>
            </w:r>
          </w:p>
        </w:tc>
      </w:tr>
      <w:tr w:rsidR="00E960FB" w:rsidRPr="006D526A" w14:paraId="1343F03D" w14:textId="77777777" w:rsidTr="0032484C">
        <w:tc>
          <w:tcPr>
            <w:tcW w:w="0" w:type="auto"/>
            <w:shd w:val="clear" w:color="auto" w:fill="auto"/>
          </w:tcPr>
          <w:p w14:paraId="5F13CB8F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Measurement of cardiac output by any method</w:t>
            </w:r>
          </w:p>
        </w:tc>
        <w:tc>
          <w:tcPr>
            <w:tcW w:w="0" w:type="auto"/>
            <w:shd w:val="clear" w:color="auto" w:fill="auto"/>
          </w:tcPr>
          <w:p w14:paraId="4EC91553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  <w:lang w:val="en-GB"/>
              </w:rPr>
              <w:t>341 (16.7)</w:t>
            </w:r>
          </w:p>
        </w:tc>
      </w:tr>
      <w:tr w:rsidR="00E960FB" w:rsidRPr="006D526A" w14:paraId="6205E5DC" w14:textId="77777777" w:rsidTr="0032484C">
        <w:tc>
          <w:tcPr>
            <w:tcW w:w="0" w:type="auto"/>
            <w:shd w:val="clear" w:color="auto" w:fill="auto"/>
          </w:tcPr>
          <w:p w14:paraId="30641AE5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 xml:space="preserve">Central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venous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pressure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monitoring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669559B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1044 (51.3)</w:t>
            </w:r>
          </w:p>
        </w:tc>
      </w:tr>
      <w:tr w:rsidR="00E960FB" w:rsidRPr="006D526A" w14:paraId="25CBB973" w14:textId="77777777" w:rsidTr="0032484C">
        <w:tc>
          <w:tcPr>
            <w:tcW w:w="0" w:type="auto"/>
            <w:shd w:val="clear" w:color="auto" w:fill="auto"/>
          </w:tcPr>
          <w:p w14:paraId="17501EDD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Arterial</w:t>
            </w:r>
            <w:proofErr w:type="spellEnd"/>
            <w:r w:rsidRPr="006D526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526A">
              <w:rPr>
                <w:rFonts w:ascii="Arial" w:hAnsi="Arial" w:cs="Arial"/>
                <w:sz w:val="16"/>
                <w:szCs w:val="16"/>
              </w:rPr>
              <w:t>line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3E8046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1860 (91.3)</w:t>
            </w:r>
          </w:p>
        </w:tc>
      </w:tr>
      <w:tr w:rsidR="00E960FB" w:rsidRPr="006D526A" w14:paraId="74396082" w14:textId="77777777" w:rsidTr="0032484C">
        <w:tc>
          <w:tcPr>
            <w:tcW w:w="0" w:type="auto"/>
            <w:shd w:val="clear" w:color="auto" w:fill="auto"/>
          </w:tcPr>
          <w:p w14:paraId="13963737" w14:textId="31C60D40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proofErr w:type="spellStart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 w:rsidR="00B87D3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>emodialysis</w:t>
            </w:r>
            <w:proofErr w:type="spellEnd"/>
            <w:r w:rsidRPr="006D52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5412E71F" w14:textId="77777777" w:rsidR="00E960FB" w:rsidRPr="006D526A" w:rsidRDefault="00E960FB" w:rsidP="0032484C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6D526A">
              <w:rPr>
                <w:rFonts w:ascii="Arial" w:hAnsi="Arial" w:cs="Arial"/>
                <w:sz w:val="16"/>
                <w:szCs w:val="16"/>
              </w:rPr>
              <w:t> 63 (3.1)</w:t>
            </w:r>
            <w:r w:rsidRPr="006D526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</w:tbl>
    <w:p w14:paraId="583849AB" w14:textId="6ADF7AD9" w:rsidR="005A22EA" w:rsidRPr="005254C5" w:rsidRDefault="005A22EA" w:rsidP="005A22EA">
      <w:pPr>
        <w:rPr>
          <w:rFonts w:ascii="Arial" w:hAnsi="Arial" w:cs="Arial"/>
          <w:bCs/>
          <w:sz w:val="16"/>
          <w:szCs w:val="16"/>
          <w:lang w:val="en-GB"/>
        </w:rPr>
      </w:pPr>
      <w:r w:rsidRPr="005178F1">
        <w:rPr>
          <w:rFonts w:ascii="Arial" w:eastAsia="Times New Roman" w:hAnsi="Arial" w:cs="Arial"/>
          <w:color w:val="000000"/>
          <w:sz w:val="16"/>
          <w:szCs w:val="16"/>
          <w:lang w:val="en-GB" w:eastAsia="fi-FI"/>
        </w:rPr>
        <w:t>Data is presented as numbers of cases (%)</w:t>
      </w:r>
      <w:r w:rsidR="005254C5">
        <w:rPr>
          <w:rFonts w:ascii="Arial" w:eastAsia="Times New Roman" w:hAnsi="Arial" w:cs="Arial"/>
          <w:color w:val="000000"/>
          <w:sz w:val="16"/>
          <w:szCs w:val="16"/>
          <w:lang w:val="en-GB" w:eastAsia="fi-FI"/>
        </w:rPr>
        <w:t xml:space="preserve">. </w:t>
      </w:r>
      <w:proofErr w:type="spellStart"/>
      <w:proofErr w:type="gramStart"/>
      <w:r w:rsidR="005254C5" w:rsidRPr="005254C5">
        <w:rPr>
          <w:rFonts w:ascii="Arial" w:eastAsia="Times New Roman" w:hAnsi="Arial" w:cs="Arial"/>
          <w:bCs/>
          <w:color w:val="000000"/>
          <w:sz w:val="16"/>
          <w:szCs w:val="16"/>
          <w:vertAlign w:val="superscript"/>
          <w:lang w:val="en-GB" w:eastAsia="fi-FI"/>
        </w:rPr>
        <w:t>a</w:t>
      </w:r>
      <w:proofErr w:type="spellEnd"/>
      <w:proofErr w:type="gramEnd"/>
      <w:r w:rsidR="005254C5" w:rsidRPr="005254C5">
        <w:rPr>
          <w:rFonts w:ascii="Arial" w:eastAsia="Times New Roman" w:hAnsi="Arial" w:cs="Arial"/>
          <w:bCs/>
          <w:color w:val="000000"/>
          <w:sz w:val="16"/>
          <w:szCs w:val="16"/>
          <w:vertAlign w:val="superscript"/>
          <w:lang w:val="en-GB" w:eastAsia="fi-FI"/>
        </w:rPr>
        <w:t xml:space="preserve"> </w:t>
      </w:r>
      <w:r w:rsidR="005254C5" w:rsidRPr="005254C5">
        <w:rPr>
          <w:rFonts w:ascii="Arial" w:eastAsia="Times New Roman" w:hAnsi="Arial" w:cs="Arial"/>
          <w:bCs/>
          <w:color w:val="000000"/>
          <w:sz w:val="16"/>
          <w:szCs w:val="16"/>
          <w:lang w:val="en-GB" w:eastAsia="fi-FI"/>
        </w:rPr>
        <w:t>Items were recorded for each ICU day, and therefore the sum of percentages may exceed 100%.</w:t>
      </w:r>
    </w:p>
    <w:p w14:paraId="026F1B70" w14:textId="77777777" w:rsidR="005A22EA" w:rsidRPr="00D11E4B" w:rsidRDefault="005A22EA" w:rsidP="005A22EA">
      <w:pPr>
        <w:rPr>
          <w:lang w:val="en-GB"/>
        </w:rPr>
      </w:pPr>
    </w:p>
    <w:p w14:paraId="1243B2B9" w14:textId="77777777" w:rsidR="00FB099C" w:rsidRPr="005A22EA" w:rsidRDefault="00B87D37">
      <w:pPr>
        <w:rPr>
          <w:lang w:val="en-GB"/>
        </w:rPr>
      </w:pPr>
    </w:p>
    <w:sectPr w:rsidR="00FB099C" w:rsidRPr="005A22EA" w:rsidSect="00661684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EA"/>
    <w:rsid w:val="00033C76"/>
    <w:rsid w:val="005254C5"/>
    <w:rsid w:val="005A22EA"/>
    <w:rsid w:val="00661684"/>
    <w:rsid w:val="00B87D37"/>
    <w:rsid w:val="00C11AD3"/>
    <w:rsid w:val="00E9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BC4EBD"/>
  <w15:chartTrackingRefBased/>
  <w15:docId w15:val="{2F77C756-B789-5A45-9622-59E59503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A22EA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939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Pietiläinen</dc:creator>
  <cp:keywords/>
  <dc:description/>
  <cp:lastModifiedBy>Laura Pietiläinen</cp:lastModifiedBy>
  <cp:revision>5</cp:revision>
  <dcterms:created xsi:type="dcterms:W3CDTF">2021-10-25T07:48:00Z</dcterms:created>
  <dcterms:modified xsi:type="dcterms:W3CDTF">2021-11-14T22:25:00Z</dcterms:modified>
</cp:coreProperties>
</file>