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A95D2E" w14:textId="3DBFDF9B" w:rsidR="0024221B" w:rsidRPr="0024221B" w:rsidRDefault="00951644" w:rsidP="0024221B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</w:t>
      </w:r>
      <w:r w:rsidR="003952CF">
        <w:rPr>
          <w:rFonts w:ascii="Times New Roman" w:hAnsi="Times New Roman" w:cs="Times New Roman"/>
        </w:rPr>
        <w:t xml:space="preserve">file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1: </w:t>
      </w:r>
      <w:r w:rsidR="0024221B" w:rsidRPr="0024221B">
        <w:rPr>
          <w:rFonts w:ascii="Times New Roman" w:hAnsi="Times New Roman" w:cs="Times New Roman"/>
        </w:rPr>
        <w:t xml:space="preserve">Search Term </w:t>
      </w:r>
    </w:p>
    <w:p w14:paraId="47688647" w14:textId="77777777" w:rsidR="0024221B" w:rsidRDefault="0024221B"/>
    <w:tbl>
      <w:tblPr>
        <w:tblW w:w="9206" w:type="dxa"/>
        <w:tblBorders>
          <w:top w:val="single" w:sz="12" w:space="0" w:color="757575"/>
          <w:left w:val="single" w:sz="12" w:space="0" w:color="757575"/>
          <w:bottom w:val="single" w:sz="12" w:space="0" w:color="757575"/>
          <w:right w:val="single" w:sz="12" w:space="0" w:color="75757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"/>
        <w:gridCol w:w="8200"/>
      </w:tblGrid>
      <w:tr w:rsidR="0024221B" w14:paraId="0243B5E9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F42019" w14:textId="77777777" w:rsidR="0024221B" w:rsidRDefault="0024221B" w:rsidP="00E40D2B">
            <w:pPr>
              <w:pStyle w:val="Standardfett"/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P(1)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800B71" w14:textId="77777777" w:rsidR="0024221B" w:rsidRDefault="0024221B" w:rsidP="00E40D2B">
            <w:pPr>
              <w:pStyle w:val="Standardfett"/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Patients</w:t>
            </w:r>
          </w:p>
        </w:tc>
      </w:tr>
      <w:tr w:rsidR="0024221B" w:rsidRPr="0024221B" w14:paraId="2F0B2965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A66689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1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B88D22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geriatrics.mp. or exp geriatrics/</w:t>
            </w:r>
          </w:p>
        </w:tc>
      </w:tr>
      <w:tr w:rsidR="0024221B" w14:paraId="115ED6B2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3FCB93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2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71B5F8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geriatric patient.mp.</w:t>
            </w:r>
          </w:p>
        </w:tc>
      </w:tr>
      <w:tr w:rsidR="0024221B" w14:paraId="49850C79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5F17D8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3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22A79E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geriatric*.</w:t>
            </w:r>
            <w:proofErr w:type="spellStart"/>
            <w:r>
              <w:rPr>
                <w:lang w:val="en-US" w:eastAsia="en-GB"/>
              </w:rPr>
              <w:t>mp</w:t>
            </w:r>
            <w:proofErr w:type="spellEnd"/>
            <w:r>
              <w:rPr>
                <w:lang w:val="en-US" w:eastAsia="en-GB"/>
              </w:rPr>
              <w:t>.</w:t>
            </w:r>
          </w:p>
        </w:tc>
      </w:tr>
      <w:tr w:rsidR="0024221B" w:rsidRPr="0024221B" w14:paraId="1B0FF89A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3C6104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4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628EDF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(</w:t>
            </w:r>
            <w:proofErr w:type="gramStart"/>
            <w:r>
              <w:rPr>
                <w:lang w:val="en-US" w:eastAsia="en-GB"/>
              </w:rPr>
              <w:t>elder</w:t>
            </w:r>
            <w:proofErr w:type="gramEnd"/>
            <w:r>
              <w:rPr>
                <w:lang w:val="en-US" w:eastAsia="en-GB"/>
              </w:rPr>
              <w:t>$ or geriatric$).</w:t>
            </w:r>
            <w:proofErr w:type="spellStart"/>
            <w:r>
              <w:rPr>
                <w:lang w:val="en-US" w:eastAsia="en-GB"/>
              </w:rPr>
              <w:t>ab,ti</w:t>
            </w:r>
            <w:proofErr w:type="spellEnd"/>
            <w:r>
              <w:rPr>
                <w:lang w:val="en-US" w:eastAsia="en-GB"/>
              </w:rPr>
              <w:t>.</w:t>
            </w:r>
          </w:p>
        </w:tc>
      </w:tr>
      <w:tr w:rsidR="0024221B" w14:paraId="777D325A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C0DB86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5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B28AA1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elder*.</w:t>
            </w:r>
            <w:proofErr w:type="spellStart"/>
            <w:r>
              <w:rPr>
                <w:lang w:val="en-US" w:eastAsia="en-GB"/>
              </w:rPr>
              <w:t>mp</w:t>
            </w:r>
            <w:proofErr w:type="spellEnd"/>
            <w:r>
              <w:rPr>
                <w:lang w:val="en-US" w:eastAsia="en-GB"/>
              </w:rPr>
              <w:t>.</w:t>
            </w:r>
          </w:p>
        </w:tc>
      </w:tr>
      <w:tr w:rsidR="0024221B" w:rsidRPr="0024221B" w14:paraId="7CA084DA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01AE2B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6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836AAE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frail elderly.mp. or exp frail elderly/</w:t>
            </w:r>
          </w:p>
        </w:tc>
      </w:tr>
      <w:tr w:rsidR="0024221B" w:rsidRPr="0024221B" w14:paraId="5C176D82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1591E9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7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8B7515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aged.mp. or exp Aged/</w:t>
            </w:r>
          </w:p>
        </w:tc>
      </w:tr>
      <w:tr w:rsidR="0024221B" w14:paraId="3F7D3AA5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D10DFD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8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125CC1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old*.</w:t>
            </w:r>
            <w:proofErr w:type="spellStart"/>
            <w:r>
              <w:rPr>
                <w:lang w:val="en-US" w:eastAsia="en-GB"/>
              </w:rPr>
              <w:t>mp</w:t>
            </w:r>
            <w:proofErr w:type="spellEnd"/>
            <w:r>
              <w:rPr>
                <w:lang w:val="en-US" w:eastAsia="en-GB"/>
              </w:rPr>
              <w:t>.</w:t>
            </w:r>
          </w:p>
        </w:tc>
      </w:tr>
      <w:tr w:rsidR="0024221B" w14:paraId="7D562CE2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3FA050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9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F5E4C5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old* adult*.</w:t>
            </w:r>
            <w:proofErr w:type="spellStart"/>
            <w:r>
              <w:rPr>
                <w:lang w:val="en-US" w:eastAsia="en-GB"/>
              </w:rPr>
              <w:t>mp</w:t>
            </w:r>
            <w:proofErr w:type="spellEnd"/>
            <w:r>
              <w:rPr>
                <w:lang w:val="en-US" w:eastAsia="en-GB"/>
              </w:rPr>
              <w:t>.</w:t>
            </w:r>
          </w:p>
        </w:tc>
      </w:tr>
      <w:tr w:rsidR="0024221B" w14:paraId="40D11AF0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04D9B4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10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20B51E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old* people*.</w:t>
            </w:r>
            <w:proofErr w:type="spellStart"/>
            <w:r>
              <w:rPr>
                <w:lang w:val="en-US" w:eastAsia="en-GB"/>
              </w:rPr>
              <w:t>mp</w:t>
            </w:r>
            <w:proofErr w:type="spellEnd"/>
            <w:r>
              <w:rPr>
                <w:lang w:val="en-US" w:eastAsia="en-GB"/>
              </w:rPr>
              <w:t>.</w:t>
            </w:r>
          </w:p>
        </w:tc>
      </w:tr>
      <w:tr w:rsidR="0024221B" w14:paraId="3DEA6789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033744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11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6BE984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&gt;65.mp.</w:t>
            </w:r>
          </w:p>
        </w:tc>
      </w:tr>
      <w:tr w:rsidR="0024221B" w14:paraId="11A51E2D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92D2E7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12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B1C37A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over 65.mp.</w:t>
            </w:r>
          </w:p>
        </w:tc>
      </w:tr>
      <w:tr w:rsidR="0024221B" w14:paraId="25624F76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836BC2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13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C9A8EC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or/1-12</w:t>
            </w:r>
          </w:p>
        </w:tc>
      </w:tr>
      <w:tr w:rsidR="0024221B" w14:paraId="46652659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8F20BB" w14:textId="77777777" w:rsidR="0024221B" w:rsidRDefault="0024221B" w:rsidP="00E40D2B">
            <w:pPr>
              <w:pStyle w:val="Standardfett"/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P(2)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E78EFB" w14:textId="77777777" w:rsidR="0024221B" w:rsidRDefault="0024221B" w:rsidP="00E40D2B">
            <w:pPr>
              <w:pStyle w:val="Standardfett"/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Condition</w:t>
            </w:r>
          </w:p>
        </w:tc>
      </w:tr>
      <w:tr w:rsidR="0024221B" w14:paraId="07071142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7D0524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14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3B03A2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insomnia.mp.</w:t>
            </w:r>
          </w:p>
        </w:tc>
      </w:tr>
      <w:tr w:rsidR="0024221B" w:rsidRPr="0024221B" w14:paraId="33C9E20A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2DB551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15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91C1F0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disorders of initiating and maintaining sleep.mp or DIMS.mp</w:t>
            </w:r>
          </w:p>
        </w:tc>
      </w:tr>
      <w:tr w:rsidR="0024221B" w:rsidRPr="0024221B" w14:paraId="0F27394C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F168E8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16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526CDD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awakening, early.mp. or early awakening.mp</w:t>
            </w:r>
          </w:p>
        </w:tc>
      </w:tr>
      <w:tr w:rsidR="0024221B" w:rsidRPr="0024221B" w14:paraId="1C9BDE5E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CDD85F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17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F2A474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nonorganic insomnia.mp. or insomnia, nonorganic.mp</w:t>
            </w:r>
          </w:p>
        </w:tc>
      </w:tr>
      <w:tr w:rsidR="0024221B" w:rsidRPr="0024221B" w14:paraId="48D18A6F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AE8907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18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CB92F5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primary insomnia.mp or insomnia, primary.mp</w:t>
            </w:r>
          </w:p>
        </w:tc>
      </w:tr>
      <w:tr w:rsidR="0024221B" w:rsidRPr="0024221B" w14:paraId="70FD6569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B89E77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19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A4026A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secondary insomnia.mp or insomnia, secondary.mp</w:t>
            </w:r>
          </w:p>
        </w:tc>
      </w:tr>
      <w:tr w:rsidR="0024221B" w:rsidRPr="0024221B" w14:paraId="5D924583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28633B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20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73B276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transient insomnia.mp or insomnia, transient.mp</w:t>
            </w:r>
          </w:p>
        </w:tc>
      </w:tr>
      <w:tr w:rsidR="0024221B" w:rsidRPr="0024221B" w14:paraId="64A74407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819AF7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21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22D08B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sleep initiation dysfunction*.mp or dysfunction*, sleep initiation.mp</w:t>
            </w:r>
          </w:p>
        </w:tc>
      </w:tr>
      <w:tr w:rsidR="0024221B" w:rsidRPr="0024221B" w14:paraId="59AE72C4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E9B115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22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3B6C16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rebound insomnia.mp or insomnia, rebound.mp</w:t>
            </w:r>
          </w:p>
        </w:tc>
      </w:tr>
      <w:tr w:rsidR="0024221B" w14:paraId="5AF15A96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759CD3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23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0E1966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sleeplessness.mp</w:t>
            </w:r>
          </w:p>
        </w:tc>
      </w:tr>
      <w:tr w:rsidR="0024221B" w14:paraId="31DF1CE3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2D0222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24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B7C3CA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insomnia disorder*.mp</w:t>
            </w:r>
          </w:p>
        </w:tc>
      </w:tr>
      <w:tr w:rsidR="0024221B" w14:paraId="30F7A53C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63F7B8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25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234415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insomnia*.mp</w:t>
            </w:r>
          </w:p>
        </w:tc>
      </w:tr>
      <w:tr w:rsidR="0024221B" w:rsidRPr="0024221B" w14:paraId="687DF66B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8AACD7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26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1576DF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chronic Insomnia.mp or insomnia, chronic.mp</w:t>
            </w:r>
          </w:p>
        </w:tc>
      </w:tr>
      <w:tr w:rsidR="0024221B" w:rsidRPr="0024221B" w14:paraId="39C6719E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63438F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27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2392E0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psychophysiological insomnia.mp or insomnia, psychophysiological.mp</w:t>
            </w:r>
          </w:p>
        </w:tc>
      </w:tr>
      <w:tr w:rsidR="0024221B" w14:paraId="14A673F2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0196DD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28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05554F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or/14-27</w:t>
            </w:r>
          </w:p>
        </w:tc>
      </w:tr>
      <w:tr w:rsidR="0024221B" w14:paraId="35202334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BABFE3" w14:textId="77777777" w:rsidR="0024221B" w:rsidRDefault="0024221B" w:rsidP="00E40D2B">
            <w:pPr>
              <w:pStyle w:val="Standardfett"/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I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60516A" w14:textId="77777777" w:rsidR="0024221B" w:rsidRDefault="0024221B" w:rsidP="00E40D2B">
            <w:pPr>
              <w:pStyle w:val="Standardfett"/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Drugs</w:t>
            </w:r>
          </w:p>
        </w:tc>
      </w:tr>
      <w:tr w:rsidR="0024221B" w14:paraId="3204E1B6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F3579C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lastRenderedPageBreak/>
              <w:t>29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74CDB9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Benzodiazepine related drugs.mp</w:t>
            </w:r>
          </w:p>
        </w:tc>
      </w:tr>
      <w:tr w:rsidR="0024221B" w14:paraId="7826D545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53E31B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30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3C2A13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Z-drugs.mp</w:t>
            </w:r>
          </w:p>
        </w:tc>
      </w:tr>
      <w:tr w:rsidR="0024221B" w:rsidRPr="0024221B" w14:paraId="0A6008E7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D0B367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31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7F294B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Z-substances.mp or Z-medication.mp</w:t>
            </w:r>
          </w:p>
        </w:tc>
      </w:tr>
      <w:tr w:rsidR="0024221B" w14:paraId="0919EAB5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42338D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32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C07374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Eszopiclone.mp</w:t>
            </w:r>
          </w:p>
        </w:tc>
      </w:tr>
      <w:tr w:rsidR="0024221B" w14:paraId="624EE0CE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4DD2C2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33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9B2E60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 xml:space="preserve">Zaleplon.mp </w:t>
            </w:r>
          </w:p>
        </w:tc>
      </w:tr>
      <w:tr w:rsidR="0024221B" w14:paraId="7BED10B6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132711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34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CE5DB1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Zolpidem.mp</w:t>
            </w:r>
          </w:p>
        </w:tc>
      </w:tr>
      <w:tr w:rsidR="0024221B" w14:paraId="6F710733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A705E9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35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9A95C9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Zopiclone.mp</w:t>
            </w:r>
          </w:p>
        </w:tc>
      </w:tr>
      <w:tr w:rsidR="0024221B" w14:paraId="4AB37A47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2E1ECB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36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6047E9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Or/29-35</w:t>
            </w:r>
          </w:p>
        </w:tc>
      </w:tr>
      <w:tr w:rsidR="0024221B" w14:paraId="019F3FA5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66DE51" w14:textId="77777777" w:rsidR="0024221B" w:rsidRDefault="0024221B" w:rsidP="00E40D2B">
            <w:pPr>
              <w:pStyle w:val="Standardfett"/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O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6BB22E" w14:textId="77777777" w:rsidR="0024221B" w:rsidRDefault="0024221B" w:rsidP="00E40D2B">
            <w:pPr>
              <w:pStyle w:val="Standardfett"/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Outcomes</w:t>
            </w:r>
          </w:p>
        </w:tc>
      </w:tr>
      <w:tr w:rsidR="0024221B" w:rsidRPr="0024221B" w14:paraId="276C6B1C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594181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37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32E447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mortality.mp. or exp mortality/</w:t>
            </w:r>
          </w:p>
        </w:tc>
      </w:tr>
      <w:tr w:rsidR="0024221B" w:rsidRPr="0024221B" w14:paraId="7CF1E8B4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55D98E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38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87E1E5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quality of life.mp. or exp quality of life/</w:t>
            </w:r>
          </w:p>
        </w:tc>
      </w:tr>
      <w:tr w:rsidR="0024221B" w14:paraId="0076B575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792B69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39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835C3F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QOL.mp.</w:t>
            </w:r>
          </w:p>
        </w:tc>
      </w:tr>
      <w:tr w:rsidR="0024221B" w:rsidRPr="0024221B" w14:paraId="327CD540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1BF170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40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0A4EC5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hospitalization.mp. or exp hospitalization/</w:t>
            </w:r>
          </w:p>
        </w:tc>
      </w:tr>
      <w:tr w:rsidR="0024221B" w14:paraId="1EBF2CF6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0DD17D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41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2A8F0F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 xml:space="preserve">hospitalisation.mp. or </w:t>
            </w:r>
            <w:proofErr w:type="spellStart"/>
            <w:r>
              <w:rPr>
                <w:lang w:val="en-US" w:eastAsia="en-GB"/>
              </w:rPr>
              <w:t>exp</w:t>
            </w:r>
            <w:proofErr w:type="spellEnd"/>
            <w:r>
              <w:rPr>
                <w:lang w:val="en-US" w:eastAsia="en-GB"/>
              </w:rPr>
              <w:t xml:space="preserve"> </w:t>
            </w:r>
            <w:proofErr w:type="spellStart"/>
            <w:r>
              <w:rPr>
                <w:lang w:val="en-US" w:eastAsia="en-GB"/>
              </w:rPr>
              <w:t>hospitalisation</w:t>
            </w:r>
            <w:proofErr w:type="spellEnd"/>
            <w:r>
              <w:rPr>
                <w:lang w:val="en-US" w:eastAsia="en-GB"/>
              </w:rPr>
              <w:t>/</w:t>
            </w:r>
          </w:p>
        </w:tc>
      </w:tr>
      <w:tr w:rsidR="0024221B" w14:paraId="56BF4B57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2C8C3F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42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0D0D2C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life expectancy.mp.</w:t>
            </w:r>
          </w:p>
        </w:tc>
      </w:tr>
      <w:tr w:rsidR="0024221B" w14:paraId="16ED4B9E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BA3A47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43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5A57F7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headache.mp.</w:t>
            </w:r>
          </w:p>
        </w:tc>
      </w:tr>
      <w:tr w:rsidR="0024221B" w14:paraId="4C7CACCB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7A984F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44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31D31D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diarrhea.mp.</w:t>
            </w:r>
          </w:p>
        </w:tc>
      </w:tr>
      <w:tr w:rsidR="0024221B" w14:paraId="61A48A20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FDB67F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45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4F134E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constipation.mp.</w:t>
            </w:r>
          </w:p>
        </w:tc>
      </w:tr>
      <w:tr w:rsidR="0024221B" w14:paraId="6529ED00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53D1F5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46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AA5FCC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cognitive impairment.mp.</w:t>
            </w:r>
          </w:p>
        </w:tc>
      </w:tr>
      <w:tr w:rsidR="0024221B" w14:paraId="48050415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7603B3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47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78B6AF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cognitive status.mp.</w:t>
            </w:r>
          </w:p>
        </w:tc>
      </w:tr>
      <w:tr w:rsidR="0024221B" w14:paraId="33E677FF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7A6F6D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48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115B41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functional status.mp.</w:t>
            </w:r>
          </w:p>
        </w:tc>
      </w:tr>
      <w:tr w:rsidR="0024221B" w14:paraId="3082DE27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9651FF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49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D46DBE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functional impairment.mp.</w:t>
            </w:r>
          </w:p>
        </w:tc>
      </w:tr>
      <w:tr w:rsidR="0024221B" w14:paraId="789A29CF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9146A0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50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4F3468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abdominal pain.mp</w:t>
            </w:r>
          </w:p>
        </w:tc>
      </w:tr>
      <w:tr w:rsidR="0024221B" w14:paraId="723B448F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42D499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51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E2C8BA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vertigo.mp</w:t>
            </w:r>
          </w:p>
        </w:tc>
      </w:tr>
      <w:tr w:rsidR="0024221B" w14:paraId="35396C75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C21C9B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52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D04D7C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drowsiness.mp</w:t>
            </w:r>
          </w:p>
        </w:tc>
      </w:tr>
      <w:tr w:rsidR="0024221B" w:rsidRPr="0024221B" w14:paraId="46BDB78D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02993F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53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BDF06F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adverse effects.mp. or exp adverse effects/</w:t>
            </w:r>
          </w:p>
        </w:tc>
      </w:tr>
      <w:tr w:rsidR="0024221B" w:rsidRPr="0024221B" w14:paraId="3A500751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378545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54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009B3C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drug toxicity.mp. or exp drug toxicity/</w:t>
            </w:r>
          </w:p>
        </w:tc>
      </w:tr>
      <w:tr w:rsidR="0024221B" w14:paraId="31AB6007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3582F2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55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ED538F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safety.mp.</w:t>
            </w:r>
          </w:p>
        </w:tc>
      </w:tr>
      <w:tr w:rsidR="0024221B" w:rsidRPr="0024221B" w14:paraId="7BD87D99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8FC689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56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C02F04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patient safety.mp. or exp patient safety/</w:t>
            </w:r>
          </w:p>
        </w:tc>
      </w:tr>
      <w:tr w:rsidR="0024221B" w14:paraId="1F94DB4A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574BEC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57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086199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falls.mp.</w:t>
            </w:r>
          </w:p>
        </w:tc>
      </w:tr>
      <w:tr w:rsidR="0024221B" w:rsidRPr="0024221B" w14:paraId="01E6B265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AD5BE8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58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ABABB3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delirium.mp. or exp delirium/</w:t>
            </w:r>
          </w:p>
        </w:tc>
      </w:tr>
      <w:tr w:rsidR="0024221B" w14:paraId="3D9438FD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56814B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59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AAE15B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vomiting.mp</w:t>
            </w:r>
          </w:p>
        </w:tc>
      </w:tr>
      <w:tr w:rsidR="0024221B" w14:paraId="6DACFDCE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5B23CD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60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79688F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nausea.mp</w:t>
            </w:r>
          </w:p>
        </w:tc>
      </w:tr>
      <w:tr w:rsidR="0024221B" w14:paraId="12DCE9A0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91A918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lastRenderedPageBreak/>
              <w:t>61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10CEDF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rash.mp</w:t>
            </w:r>
          </w:p>
        </w:tc>
      </w:tr>
      <w:tr w:rsidR="0024221B" w14:paraId="544D3CA4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FB63D6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62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31D1E0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dizziness.mp</w:t>
            </w:r>
          </w:p>
        </w:tc>
      </w:tr>
      <w:tr w:rsidR="0024221B" w14:paraId="743CA20E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1C373F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63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80334A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hallucinations.mp</w:t>
            </w:r>
          </w:p>
        </w:tc>
      </w:tr>
      <w:tr w:rsidR="0024221B" w14:paraId="79CEFCA5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21DCCF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64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20D66E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cardiovascular.mp</w:t>
            </w:r>
          </w:p>
        </w:tc>
      </w:tr>
      <w:tr w:rsidR="0024221B" w14:paraId="718DD7D1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BF391C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65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FEA1B2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nightmares.mp</w:t>
            </w:r>
          </w:p>
        </w:tc>
      </w:tr>
      <w:tr w:rsidR="0024221B" w:rsidRPr="00164E8D" w14:paraId="6D3B4EC6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9D68EE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66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CF63FA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renal insufficiency, chronic.mp or kidney failure, chronic.mp</w:t>
            </w:r>
          </w:p>
        </w:tc>
      </w:tr>
      <w:tr w:rsidR="0024221B" w14:paraId="7DF14D08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4A03C9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67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7FE142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addiction.mp</w:t>
            </w:r>
          </w:p>
        </w:tc>
      </w:tr>
      <w:tr w:rsidR="0024221B" w14:paraId="1AFA5DAA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25249E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68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FA8CDB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tolerance.mp</w:t>
            </w:r>
          </w:p>
        </w:tc>
      </w:tr>
      <w:tr w:rsidR="0024221B" w14:paraId="4AE10FA7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E80DC4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69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64C4DD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fractures.mp</w:t>
            </w:r>
          </w:p>
        </w:tc>
      </w:tr>
      <w:tr w:rsidR="0024221B" w14:paraId="30250B2D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224A71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70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8EA38C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irritability.mp</w:t>
            </w:r>
          </w:p>
        </w:tc>
      </w:tr>
      <w:tr w:rsidR="0024221B" w:rsidRPr="00164E8D" w14:paraId="297D1CAE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2A849B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71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2DFE2F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confusion.mp or confused.mp</w:t>
            </w:r>
          </w:p>
        </w:tc>
      </w:tr>
      <w:tr w:rsidR="0024221B" w:rsidRPr="0024221B" w14:paraId="53605BA5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C1FD40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72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1D6961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amnesia.mp or anterograde amnesia.mp</w:t>
            </w:r>
          </w:p>
        </w:tc>
      </w:tr>
      <w:tr w:rsidR="0024221B" w:rsidRPr="0024221B" w14:paraId="5615BBC0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A8A5A1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73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E6DF6B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accident risk*.mp or accident proneness.mp</w:t>
            </w:r>
          </w:p>
        </w:tc>
      </w:tr>
      <w:tr w:rsidR="0024221B" w14:paraId="4623769B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D09137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74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5FA400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or/37-73</w:t>
            </w:r>
          </w:p>
        </w:tc>
      </w:tr>
      <w:tr w:rsidR="0024221B" w14:paraId="00C40087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89F3A5" w14:textId="77777777" w:rsidR="0024221B" w:rsidRDefault="0024221B" w:rsidP="00E40D2B">
            <w:pPr>
              <w:pStyle w:val="Standardfett"/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S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54EAE4" w14:textId="77777777" w:rsidR="0024221B" w:rsidRDefault="0024221B" w:rsidP="00E40D2B">
            <w:pPr>
              <w:pStyle w:val="Standardfett"/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Studies</w:t>
            </w:r>
          </w:p>
        </w:tc>
      </w:tr>
      <w:tr w:rsidR="0024221B" w14:paraId="73B64FED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54EA65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75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B11D1B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Cohort studies.mp</w:t>
            </w:r>
          </w:p>
        </w:tc>
      </w:tr>
      <w:tr w:rsidR="0024221B" w14:paraId="51C8A1B5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251D00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76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D6640B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Case-control studies.mp</w:t>
            </w:r>
          </w:p>
        </w:tc>
      </w:tr>
      <w:tr w:rsidR="0024221B" w14:paraId="578CF721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F080F0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77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8F250B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Randomized controlled trial.mp</w:t>
            </w:r>
          </w:p>
        </w:tc>
      </w:tr>
      <w:tr w:rsidR="0024221B" w:rsidRPr="0024221B" w14:paraId="458170D0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F1888D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78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1061B7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Non-randomized controlled trial.mp</w:t>
            </w:r>
          </w:p>
        </w:tc>
      </w:tr>
      <w:tr w:rsidR="0024221B" w14:paraId="46417A1E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D1B268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79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B60744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Systematic review.mp</w:t>
            </w:r>
          </w:p>
        </w:tc>
      </w:tr>
      <w:tr w:rsidR="0024221B" w:rsidRPr="0024221B" w14:paraId="00C0151B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F6B680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80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C43208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Meta-analysis.mp or network meta-analysis.mp</w:t>
            </w:r>
          </w:p>
        </w:tc>
      </w:tr>
      <w:tr w:rsidR="0024221B" w14:paraId="4F47E5C0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F66920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81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2BD2EE" w14:textId="77777777" w:rsidR="0024221B" w:rsidRDefault="0024221B" w:rsidP="00E40D2B">
            <w:pPr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or/75-80</w:t>
            </w:r>
          </w:p>
        </w:tc>
      </w:tr>
      <w:tr w:rsidR="0024221B" w14:paraId="29857A92" w14:textId="77777777" w:rsidTr="00E40D2B">
        <w:tc>
          <w:tcPr>
            <w:tcW w:w="100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45E92B" w14:textId="77777777" w:rsidR="0024221B" w:rsidRDefault="0024221B" w:rsidP="00E40D2B">
            <w:pPr>
              <w:pStyle w:val="Standardfett"/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82</w:t>
            </w:r>
          </w:p>
        </w:tc>
        <w:tc>
          <w:tcPr>
            <w:tcW w:w="820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0ED81B" w14:textId="77777777" w:rsidR="0024221B" w:rsidRDefault="0024221B" w:rsidP="00E40D2B">
            <w:pPr>
              <w:pStyle w:val="Standardfett"/>
              <w:spacing w:line="256" w:lineRule="auto"/>
              <w:rPr>
                <w:lang w:val="en-US" w:eastAsia="en-GB"/>
              </w:rPr>
            </w:pPr>
            <w:r>
              <w:rPr>
                <w:lang w:val="en-US" w:eastAsia="en-GB"/>
              </w:rPr>
              <w:t>13 and 28 and 36 and 74 and 81</w:t>
            </w:r>
          </w:p>
        </w:tc>
      </w:tr>
    </w:tbl>
    <w:p w14:paraId="00BC0910" w14:textId="77777777" w:rsidR="00B33773" w:rsidRDefault="003952CF"/>
    <w:sectPr w:rsidR="00B33773" w:rsidSect="003C221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4221B"/>
    <w:rsid w:val="00073C7D"/>
    <w:rsid w:val="00162372"/>
    <w:rsid w:val="001B3CDA"/>
    <w:rsid w:val="0024221B"/>
    <w:rsid w:val="002B0E64"/>
    <w:rsid w:val="003952CF"/>
    <w:rsid w:val="003C2218"/>
    <w:rsid w:val="00612A60"/>
    <w:rsid w:val="00614CC9"/>
    <w:rsid w:val="00882331"/>
    <w:rsid w:val="008C6F0F"/>
    <w:rsid w:val="00951644"/>
    <w:rsid w:val="009B59D5"/>
    <w:rsid w:val="009B6E42"/>
    <w:rsid w:val="00AC18FE"/>
    <w:rsid w:val="00BC0C9F"/>
    <w:rsid w:val="00C6410A"/>
    <w:rsid w:val="00D874B9"/>
    <w:rsid w:val="00DA7E11"/>
    <w:rsid w:val="00DB0850"/>
    <w:rsid w:val="00EC77E9"/>
    <w:rsid w:val="00ED78F1"/>
    <w:rsid w:val="00F0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4AE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2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C77E9"/>
    <w:pPr>
      <w:keepNext/>
      <w:keepLines/>
      <w:spacing w:before="280" w:after="240" w:line="360" w:lineRule="auto"/>
      <w:outlineLvl w:val="1"/>
    </w:pPr>
    <w:rPr>
      <w:rFonts w:ascii="Times New Roman" w:eastAsiaTheme="majorEastAsia" w:hAnsi="Times New Roman" w:cstheme="majorBidi"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C77E9"/>
    <w:rPr>
      <w:rFonts w:ascii="Times New Roman" w:eastAsiaTheme="majorEastAsia" w:hAnsi="Times New Roman" w:cstheme="majorBidi"/>
      <w:color w:val="000000" w:themeColor="text1"/>
      <w:sz w:val="26"/>
      <w:szCs w:val="26"/>
    </w:rPr>
  </w:style>
  <w:style w:type="character" w:customStyle="1" w:styleId="StandardfettZchn">
    <w:name w:val="Standard fett Zchn"/>
    <w:basedOn w:val="DefaultParagraphFont"/>
    <w:link w:val="Standardfett"/>
    <w:uiPriority w:val="1"/>
    <w:locked/>
    <w:rsid w:val="0024221B"/>
    <w:rPr>
      <w:rFonts w:ascii="Arial" w:hAnsi="Arial" w:cs="Arial"/>
      <w:b/>
      <w:lang w:val="de-DE"/>
    </w:rPr>
  </w:style>
  <w:style w:type="paragraph" w:customStyle="1" w:styleId="Standardfett">
    <w:name w:val="Standard fett"/>
    <w:basedOn w:val="Normal"/>
    <w:link w:val="StandardfettZchn"/>
    <w:autoRedefine/>
    <w:uiPriority w:val="1"/>
    <w:rsid w:val="0024221B"/>
    <w:pPr>
      <w:spacing w:after="120"/>
    </w:pPr>
    <w:rPr>
      <w:rFonts w:ascii="Arial" w:hAnsi="Arial" w:cs="Arial"/>
      <w:b/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24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2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C77E9"/>
    <w:pPr>
      <w:keepNext/>
      <w:keepLines/>
      <w:spacing w:before="280" w:after="240" w:line="360" w:lineRule="auto"/>
      <w:outlineLvl w:val="1"/>
    </w:pPr>
    <w:rPr>
      <w:rFonts w:ascii="Times New Roman" w:eastAsiaTheme="majorEastAsia" w:hAnsi="Times New Roman" w:cstheme="majorBidi"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C77E9"/>
    <w:rPr>
      <w:rFonts w:ascii="Times New Roman" w:eastAsiaTheme="majorEastAsia" w:hAnsi="Times New Roman" w:cstheme="majorBidi"/>
      <w:color w:val="000000" w:themeColor="text1"/>
      <w:sz w:val="26"/>
      <w:szCs w:val="26"/>
    </w:rPr>
  </w:style>
  <w:style w:type="character" w:customStyle="1" w:styleId="StandardfettZchn">
    <w:name w:val="Standard fett Zchn"/>
    <w:basedOn w:val="DefaultParagraphFont"/>
    <w:link w:val="Standardfett"/>
    <w:uiPriority w:val="1"/>
    <w:locked/>
    <w:rsid w:val="0024221B"/>
    <w:rPr>
      <w:rFonts w:ascii="Arial" w:hAnsi="Arial" w:cs="Arial"/>
      <w:b/>
      <w:lang w:val="de-DE"/>
    </w:rPr>
  </w:style>
  <w:style w:type="paragraph" w:customStyle="1" w:styleId="Standardfett">
    <w:name w:val="Standard fett"/>
    <w:basedOn w:val="Normal"/>
    <w:link w:val="StandardfettZchn"/>
    <w:autoRedefine/>
    <w:uiPriority w:val="1"/>
    <w:rsid w:val="0024221B"/>
    <w:pPr>
      <w:spacing w:after="120"/>
    </w:pPr>
    <w:rPr>
      <w:rFonts w:ascii="Arial" w:hAnsi="Arial" w:cs="Arial"/>
      <w:b/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24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367</Words>
  <Characters>2117</Characters>
  <Application>Microsoft Office Word</Application>
  <DocSecurity>0</DocSecurity>
  <Lines>211</Lines>
  <Paragraphs>146</Paragraphs>
  <ScaleCrop>false</ScaleCrop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Redl</dc:creator>
  <cp:keywords/>
  <dc:description/>
  <cp:lastModifiedBy>749797</cp:lastModifiedBy>
  <cp:revision>3</cp:revision>
  <dcterms:created xsi:type="dcterms:W3CDTF">2020-08-22T10:03:00Z</dcterms:created>
  <dcterms:modified xsi:type="dcterms:W3CDTF">2022-01-24T14:19:00Z</dcterms:modified>
</cp:coreProperties>
</file>