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116"/>
        <w:tblW w:w="9671" w:type="dxa"/>
        <w:tblCellMar>
          <w:left w:w="70" w:type="dxa"/>
          <w:right w:w="70" w:type="dxa"/>
        </w:tblCellMar>
        <w:tblLook w:val="04A0"/>
      </w:tblPr>
      <w:tblGrid>
        <w:gridCol w:w="3345"/>
        <w:gridCol w:w="511"/>
        <w:gridCol w:w="1563"/>
        <w:gridCol w:w="489"/>
        <w:gridCol w:w="1839"/>
        <w:gridCol w:w="479"/>
        <w:gridCol w:w="1445"/>
      </w:tblGrid>
      <w:tr w:rsidR="008D6DCD" w:rsidRPr="000E4DAE" w:rsidTr="00172EF5">
        <w:trPr>
          <w:trHeight w:val="299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Neuropsychiatric symptoms and subsyndromes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375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Total</w:t>
            </w:r>
          </w:p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(N</w:t>
            </w:r>
            <w:r w:rsidR="003D41F9"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=</w:t>
            </w:r>
            <w:r w:rsidR="003D41F9"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129)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Significant symptoms¹ (NPI ≥ 4) (N = 109)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Severe symptoms²</w:t>
            </w:r>
          </w:p>
          <w:p w:rsidR="00DF1375" w:rsidRPr="000E4DAE" w:rsidRDefault="001B10AB" w:rsidP="001B10A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s-ES"/>
              </w:rPr>
              <w:t>(N</w:t>
            </w:r>
            <w:r w:rsidR="003D41F9" w:rsidRPr="000E4D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0E4D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es-ES"/>
              </w:rPr>
              <w:t>= 59)</w:t>
            </w:r>
          </w:p>
        </w:tc>
      </w:tr>
      <w:tr w:rsidR="008D6DCD" w:rsidRPr="000E4DAE" w:rsidTr="00172EF5">
        <w:trPr>
          <w:trHeight w:val="509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046" w:rsidRPr="000E4DAE" w:rsidRDefault="001B6046" w:rsidP="001B6046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% (95% CI)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% (95% CI)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n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1B604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% (95% CI)</w:t>
            </w:r>
          </w:p>
        </w:tc>
      </w:tr>
      <w:tr w:rsidR="008D6DCD" w:rsidRPr="000E4DAE" w:rsidTr="00172EF5">
        <w:trPr>
          <w:trHeight w:val="50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A2F" w:rsidRPr="000E4DAE" w:rsidRDefault="00ED7864" w:rsidP="000D6A2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Symptoms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D6A2F" w:rsidRPr="000E4DAE" w:rsidRDefault="000D6A2F" w:rsidP="000D6A2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F" w:rsidRPr="000E4DAE" w:rsidRDefault="000D6A2F" w:rsidP="000D6A2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D6A2F" w:rsidRPr="000E4DAE" w:rsidRDefault="000D6A2F" w:rsidP="000D6A2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F" w:rsidRPr="000E4DAE" w:rsidRDefault="000D6A2F" w:rsidP="000D6A2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D6A2F" w:rsidRPr="000E4DAE" w:rsidRDefault="000D6A2F" w:rsidP="000D6A2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A2F" w:rsidRPr="000E4DAE" w:rsidRDefault="000D6A2F" w:rsidP="000D6A2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Elation/euphoria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17.1 (11.0;26.7)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4.7 (1.7;9.8)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1.6 (0.2;5.5)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Appetite/eating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39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30.2 (22.5;38.9)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21.7 (14.9;29.8)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7.8 (3.8;13.8)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5E6F16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Aberrant motor behaviour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31.0 (23.2;39.7)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18.6 (12.3;26.4)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6.2 (2.7;11.9)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Disinhibition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35.7 (27.4;44.6)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20.9 (14.3;29.0)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7.0 (3.2;12.8)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Hallucinations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38.0 (29.6;46.9)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24.8 (17.6;33.2)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11.6 (6.7;18.5)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Delusions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40.3 (31.8;49.3)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24.8 (17.6;33.2)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10.9 (6.1;17.5)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Anxiety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43.4 (34.7;52.4)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22.5 (15.6;30.7)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11.6 (6.7;18.5)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Depression/dysphoria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47.3 (38.4;56.3)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24.8 (17.6;33.2)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6.2 (2.7;11.9)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5E6F16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Sleep</w:t>
            </w:r>
            <w:r w:rsidR="00ED7864"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behaviour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48.1 (39.2;57.0)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23.3 (16.3;31.5)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10.9 (6.1;17.5)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Irritability/lability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48.8 (39.9;57.8)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34.9 (26.7;43.8)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7.8 (3.8;13.8)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Agitation/aggression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55.8 (46.8;64.5)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34.1 (26.0;43.0)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18.6 (12.3;26.4)</w:t>
            </w:r>
          </w:p>
        </w:tc>
      </w:tr>
      <w:tr w:rsidR="00ED7864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64" w:rsidRPr="000E4DAE" w:rsidRDefault="00ED7864" w:rsidP="00ED7864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>Apathy/indifference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69.8 (61.1;77.5)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37.2 (28.9;46.2)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64" w:rsidRPr="000E4DAE" w:rsidRDefault="00ED7864" w:rsidP="00ED786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12.4 (7.3;19.4)</w:t>
            </w:r>
          </w:p>
        </w:tc>
      </w:tr>
      <w:tr w:rsidR="008D6DCD" w:rsidRPr="000E4DAE" w:rsidTr="00172EF5">
        <w:trPr>
          <w:trHeight w:val="510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 w:rsidRPr="000E4DAE">
              <w:rPr>
                <w:rFonts w:ascii="Calibri" w:eastAsia="Calibri" w:hAnsi="Calibri" w:cs="Calibri"/>
                <w:b/>
                <w:color w:val="000000"/>
                <w:sz w:val="20"/>
              </w:rPr>
              <w:t>Subsyndromes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1B6046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1B6046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1B6046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1B6046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1B6046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1B6046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</w:p>
        </w:tc>
      </w:tr>
      <w:tr w:rsidR="008D6DCD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Hyperactivity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111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86.0 (78.8;91.5)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62.8 (53.8;71.1)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25.6 (18.3;34.0)</w:t>
            </w:r>
          </w:p>
        </w:tc>
      </w:tr>
      <w:tr w:rsidR="008D6DCD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Apathy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77.5 (69.3;84.4)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48.8 (39.9;57.8)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17.8 (11.7;25.5)</w:t>
            </w:r>
          </w:p>
        </w:tc>
      </w:tr>
      <w:tr w:rsidR="008D6DCD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Psychosis</w:t>
            </w:r>
          </w:p>
        </w:tc>
        <w:tc>
          <w:tcPr>
            <w:tcW w:w="51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66.7 (57.8;74.7)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183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44.2 (35.4;53.2)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44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20.2 (13.6;28.1)</w:t>
            </w:r>
          </w:p>
        </w:tc>
      </w:tr>
      <w:tr w:rsidR="008D6DCD" w:rsidRPr="000E4DAE" w:rsidTr="00172EF5">
        <w:trPr>
          <w:trHeight w:val="299"/>
        </w:trPr>
        <w:tc>
          <w:tcPr>
            <w:tcW w:w="3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ind w:firstLineChars="100" w:firstLine="20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Affective</w:t>
            </w: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156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65.1 (56.2;73.3)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18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36.4 (28.1;45.4)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046" w:rsidRPr="000E4DAE" w:rsidRDefault="00ED7864" w:rsidP="000D6A2F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Theme="minorHAnsi" w:hAnsiTheme="minorHAnsi" w:cstheme="minorHAnsi"/>
                <w:sz w:val="20"/>
                <w:szCs w:val="20"/>
                <w:lang w:eastAsia="es-ES"/>
              </w:rPr>
              <w:t>15.5 (9.7;22.9)</w:t>
            </w:r>
          </w:p>
        </w:tc>
      </w:tr>
      <w:tr w:rsidR="008D6DCD" w:rsidRPr="000E4DAE" w:rsidTr="00172EF5">
        <w:trPr>
          <w:trHeight w:val="299"/>
        </w:trPr>
        <w:tc>
          <w:tcPr>
            <w:tcW w:w="96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1B6046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¹ Significant symptoms: those with an NPI frequency by severity</w:t>
            </w:r>
            <w:r w:rsidR="005E6F16"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score</w:t>
            </w: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≥ 4.</w:t>
            </w:r>
          </w:p>
        </w:tc>
      </w:tr>
      <w:tr w:rsidR="008D6DCD" w:rsidRPr="000E4DAE" w:rsidTr="00172EF5">
        <w:trPr>
          <w:trHeight w:val="299"/>
        </w:trPr>
        <w:tc>
          <w:tcPr>
            <w:tcW w:w="96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046" w:rsidRPr="000E4DAE" w:rsidRDefault="00ED7864" w:rsidP="001B6046">
            <w:pPr>
              <w:rPr>
                <w:rFonts w:asciiTheme="minorHAnsi" w:hAnsiTheme="minorHAnsi" w:cstheme="minorHAnsi"/>
                <w:sz w:val="20"/>
                <w:szCs w:val="20"/>
                <w:lang w:eastAsia="es-ES"/>
              </w:rPr>
            </w:pPr>
            <w:r w:rsidRPr="000E4DAE">
              <w:rPr>
                <w:rFonts w:ascii="Calibri" w:eastAsia="Calibri" w:hAnsi="Calibri" w:cs="Calibri"/>
                <w:color w:val="000000"/>
                <w:sz w:val="20"/>
              </w:rPr>
              <w:t xml:space="preserve"> ² Severe symptoms: those symptoms with a score of 3 in severity, highly bothersome for the patient and difficult for the caregiver to manage.</w:t>
            </w:r>
          </w:p>
        </w:tc>
      </w:tr>
    </w:tbl>
    <w:p w:rsidR="00851B53" w:rsidRPr="000E4DAE" w:rsidRDefault="00ED7864" w:rsidP="005B0974">
      <w:r w:rsidRPr="000E4DAE">
        <w:rPr>
          <w:rFonts w:ascii="Calibri" w:eastAsia="Calibri" w:hAnsi="Calibri" w:cs="Calibri"/>
          <w:color w:val="000000"/>
          <w:sz w:val="20"/>
        </w:rPr>
        <w:t>Appendix 2 Prevalence of neuropsychiatric symptoms and subsyndromes of patients with dementia included in the study</w:t>
      </w:r>
    </w:p>
    <w:sectPr w:rsidR="00851B53" w:rsidRPr="000E4DAE" w:rsidSect="001B6046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C6025"/>
    <w:multiLevelType w:val="hybridMultilevel"/>
    <w:tmpl w:val="5E266BB2"/>
    <w:lvl w:ilvl="0" w:tplc="2E3401A0">
      <w:numFmt w:val="bullet"/>
      <w:lvlText w:val="-"/>
      <w:lvlJc w:val="left"/>
      <w:pPr>
        <w:ind w:left="764" w:hanging="360"/>
      </w:pPr>
      <w:rPr>
        <w:rFonts w:ascii="Times New Roman" w:eastAsia="Times New Roman" w:hAnsi="Times New Roman" w:cs="Times New Roman" w:hint="default"/>
        <w:b/>
      </w:rPr>
    </w:lvl>
    <w:lvl w:ilvl="1" w:tplc="D414B302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F90E1D0E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1ACEC3BA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6DCCC9CE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A0E6336C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FFDAF61E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9A7ADCEC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14C2306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6046"/>
    <w:rsid w:val="000B504D"/>
    <w:rsid w:val="000D6A2F"/>
    <w:rsid w:val="000E4DAE"/>
    <w:rsid w:val="00162303"/>
    <w:rsid w:val="00172EF5"/>
    <w:rsid w:val="001B10AB"/>
    <w:rsid w:val="001B6046"/>
    <w:rsid w:val="001C69E0"/>
    <w:rsid w:val="00214EE4"/>
    <w:rsid w:val="002A1317"/>
    <w:rsid w:val="003D41F9"/>
    <w:rsid w:val="0044073B"/>
    <w:rsid w:val="004667D7"/>
    <w:rsid w:val="00540FF7"/>
    <w:rsid w:val="005B0974"/>
    <w:rsid w:val="005E6F16"/>
    <w:rsid w:val="007A69A4"/>
    <w:rsid w:val="007E0587"/>
    <w:rsid w:val="0082725A"/>
    <w:rsid w:val="00851B53"/>
    <w:rsid w:val="008D6DCD"/>
    <w:rsid w:val="00920B6E"/>
    <w:rsid w:val="00992C47"/>
    <w:rsid w:val="00A67727"/>
    <w:rsid w:val="00B3355E"/>
    <w:rsid w:val="00B64E56"/>
    <w:rsid w:val="00BD7DF7"/>
    <w:rsid w:val="00D63281"/>
    <w:rsid w:val="00DF1375"/>
    <w:rsid w:val="00ED7864"/>
    <w:rsid w:val="00F7513A"/>
    <w:rsid w:val="00FE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6A2F"/>
    <w:pPr>
      <w:ind w:left="720"/>
      <w:contextualSpacing/>
    </w:pPr>
  </w:style>
  <w:style w:type="character" w:styleId="Refdecomentario">
    <w:name w:val="annotation reference"/>
    <w:basedOn w:val="Fuentedeprrafopredeter"/>
    <w:rsid w:val="00805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69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69E0"/>
    <w:rPr>
      <w:rFonts w:ascii="Times New Roman" w:eastAsia="Times New Roman" w:hAnsi="Times New Roman" w:cs="Times New Roman"/>
      <w:sz w:val="20"/>
      <w:szCs w:val="20"/>
      <w:lang w:val="en-GB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8</cp:revision>
  <dcterms:created xsi:type="dcterms:W3CDTF">2021-07-30T12:56:00Z</dcterms:created>
  <dcterms:modified xsi:type="dcterms:W3CDTF">2021-08-20T07:09:00Z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otal">
    <vt:i4>337</vt:i4>
  </property>
  <property fmtid="{D5CDD505-2E9C-101B-9397-08002B2CF9AE}" pid="3" name="UseTimer">
    <vt:bool>true</vt:bool>
  </property>
  <property fmtid="{D5CDD505-2E9C-101B-9397-08002B2CF9AE}" pid="4" name="LastTick">
    <vt:r8>44403.5416435185</vt:r8>
  </property>
  <property fmtid="{D5CDD505-2E9C-101B-9397-08002B2CF9AE}" pid="5" name="EditTimer">
    <vt:i4>465</vt:i4>
  </property>
</Properties>
</file>