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5F4BBB" w14:textId="64B101F3" w:rsidR="000E1E81" w:rsidRPr="00ED77D5" w:rsidRDefault="000E1E81" w:rsidP="00223830">
      <w:pPr>
        <w:jc w:val="center"/>
        <w:rPr>
          <w:rFonts w:cstheme="minorHAnsi"/>
          <w:b/>
          <w:bCs/>
        </w:rPr>
      </w:pPr>
      <w:r w:rsidRPr="00ED77D5">
        <w:rPr>
          <w:rFonts w:cstheme="minorHAnsi"/>
          <w:b/>
          <w:bCs/>
        </w:rPr>
        <w:t>SUPPLEMENTAL MATERIALS</w:t>
      </w:r>
      <w:r w:rsidR="00D16EB3" w:rsidRPr="00ED77D5">
        <w:rPr>
          <w:rFonts w:cstheme="minorHAnsi"/>
          <w:b/>
          <w:bCs/>
        </w:rPr>
        <w:t xml:space="preserve"> FOR</w:t>
      </w:r>
    </w:p>
    <w:p w14:paraId="75A4A755" w14:textId="77777777" w:rsidR="00223830" w:rsidRPr="00ED77D5" w:rsidRDefault="00223830" w:rsidP="00223830">
      <w:pPr>
        <w:jc w:val="center"/>
        <w:rPr>
          <w:rFonts w:cstheme="minorHAnsi"/>
          <w:b/>
          <w:bCs/>
        </w:rPr>
      </w:pPr>
    </w:p>
    <w:p w14:paraId="108897B7" w14:textId="300F19D6" w:rsidR="000E1E81" w:rsidRPr="00ED77D5" w:rsidRDefault="000E1E81" w:rsidP="00223830">
      <w:pPr>
        <w:jc w:val="center"/>
        <w:rPr>
          <w:rFonts w:cstheme="minorHAnsi"/>
          <w:b/>
          <w:bCs/>
        </w:rPr>
      </w:pPr>
      <w:r w:rsidRPr="00ED77D5">
        <w:rPr>
          <w:rFonts w:cstheme="minorHAnsi"/>
          <w:b/>
          <w:bCs/>
        </w:rPr>
        <w:t>Transplant Centers That Assess Frailty as Part of Clinical Practice Have Better Outcomes</w:t>
      </w:r>
    </w:p>
    <w:p w14:paraId="6330F6C2" w14:textId="48B462D6" w:rsidR="000E1E81" w:rsidRPr="00ED77D5" w:rsidRDefault="000E1E81" w:rsidP="00223830">
      <w:pPr>
        <w:rPr>
          <w:rFonts w:cstheme="minorHAnsi"/>
        </w:rPr>
      </w:pPr>
    </w:p>
    <w:p w14:paraId="4B40886E" w14:textId="77777777" w:rsidR="00223830" w:rsidRPr="00ED77D5" w:rsidRDefault="00223830" w:rsidP="00223830">
      <w:pPr>
        <w:rPr>
          <w:rFonts w:cstheme="minorHAnsi"/>
        </w:rPr>
      </w:pPr>
    </w:p>
    <w:p w14:paraId="687761EA" w14:textId="05BEB1E4" w:rsidR="000E1E81" w:rsidRPr="00ED77D5" w:rsidRDefault="000E1E81" w:rsidP="00223830">
      <w:pPr>
        <w:rPr>
          <w:rFonts w:cstheme="minorHAnsi"/>
          <w:b/>
          <w:bCs/>
        </w:rPr>
      </w:pPr>
      <w:r w:rsidRPr="00ED77D5">
        <w:rPr>
          <w:rFonts w:cstheme="minorHAnsi"/>
          <w:b/>
          <w:bCs/>
        </w:rPr>
        <w:t>Authors:</w:t>
      </w:r>
    </w:p>
    <w:p w14:paraId="7FBB27B4" w14:textId="77777777" w:rsidR="00223830" w:rsidRPr="00ED77D5" w:rsidRDefault="00223830" w:rsidP="00223830">
      <w:pPr>
        <w:rPr>
          <w:rFonts w:cstheme="minorHAnsi"/>
          <w:b/>
          <w:bCs/>
        </w:rPr>
      </w:pPr>
    </w:p>
    <w:p w14:paraId="46F44E5C" w14:textId="2DDC338D" w:rsidR="000E1E81" w:rsidRPr="00ED77D5" w:rsidRDefault="000E1E81" w:rsidP="00223830">
      <w:pPr>
        <w:rPr>
          <w:rFonts w:cstheme="minorHAnsi"/>
          <w:b/>
          <w:bCs/>
        </w:rPr>
      </w:pPr>
      <w:r w:rsidRPr="00ED77D5">
        <w:rPr>
          <w:rFonts w:cstheme="minorHAnsi"/>
        </w:rPr>
        <w:t xml:space="preserve">Xiaomeng Chen MSPH (1), Yi Liu </w:t>
      </w:r>
      <w:proofErr w:type="spellStart"/>
      <w:r w:rsidRPr="00ED77D5">
        <w:rPr>
          <w:rFonts w:cstheme="minorHAnsi"/>
        </w:rPr>
        <w:t>ScM</w:t>
      </w:r>
      <w:proofErr w:type="spellEnd"/>
      <w:r w:rsidRPr="00ED77D5">
        <w:rPr>
          <w:rFonts w:cstheme="minorHAnsi"/>
        </w:rPr>
        <w:t xml:space="preserve"> (1), </w:t>
      </w:r>
      <w:r w:rsidR="00195F56" w:rsidRPr="00ED77D5">
        <w:rPr>
          <w:rFonts w:cstheme="minorHAnsi"/>
        </w:rPr>
        <w:t xml:space="preserve">Valerie Thompson BA (1), </w:t>
      </w:r>
      <w:r w:rsidRPr="00ED77D5">
        <w:rPr>
          <w:rFonts w:cstheme="minorHAnsi"/>
        </w:rPr>
        <w:t xml:space="preserve">Nadia M. Chu PhD MPH (1,2), Elizabeth King MD PhD (1), Jeremy D. Walston MD (3), Jon A. </w:t>
      </w:r>
      <w:proofErr w:type="spellStart"/>
      <w:r w:rsidRPr="00ED77D5">
        <w:rPr>
          <w:rFonts w:cstheme="minorHAnsi"/>
        </w:rPr>
        <w:t>Kobashigawa</w:t>
      </w:r>
      <w:proofErr w:type="spellEnd"/>
      <w:r w:rsidRPr="00ED77D5">
        <w:rPr>
          <w:rFonts w:cstheme="minorHAnsi"/>
        </w:rPr>
        <w:t xml:space="preserve"> MD (4), Darshana M. </w:t>
      </w:r>
      <w:proofErr w:type="spellStart"/>
      <w:r w:rsidRPr="00ED77D5">
        <w:rPr>
          <w:rFonts w:cstheme="minorHAnsi"/>
        </w:rPr>
        <w:t>Dadhania</w:t>
      </w:r>
      <w:proofErr w:type="spellEnd"/>
      <w:r w:rsidRPr="00ED77D5">
        <w:rPr>
          <w:rFonts w:cstheme="minorHAnsi"/>
        </w:rPr>
        <w:t xml:space="preserve"> MD (5), </w:t>
      </w:r>
      <w:proofErr w:type="spellStart"/>
      <w:r w:rsidRPr="00ED77D5">
        <w:rPr>
          <w:rFonts w:cstheme="minorHAnsi"/>
        </w:rPr>
        <w:t>Dorry</w:t>
      </w:r>
      <w:proofErr w:type="spellEnd"/>
      <w:r w:rsidRPr="00ED77D5">
        <w:rPr>
          <w:rFonts w:cstheme="minorHAnsi"/>
        </w:rPr>
        <w:t xml:space="preserve"> L. Segev MD PhD (1,2), </w:t>
      </w:r>
      <w:r w:rsidRPr="00ED77D5">
        <w:rPr>
          <w:rFonts w:cstheme="minorHAnsi" w:hint="eastAsia"/>
        </w:rPr>
        <w:t>M</w:t>
      </w:r>
      <w:r w:rsidRPr="00ED77D5">
        <w:rPr>
          <w:rFonts w:cstheme="minorHAnsi"/>
        </w:rPr>
        <w:t>ara A. McAdams-DeMarco PhD</w:t>
      </w:r>
      <w:r w:rsidRPr="00ED77D5">
        <w:rPr>
          <w:rFonts w:cstheme="minorHAnsi"/>
          <w:vertAlign w:val="superscript"/>
        </w:rPr>
        <w:t xml:space="preserve"> </w:t>
      </w:r>
      <w:r w:rsidRPr="00ED77D5">
        <w:rPr>
          <w:rFonts w:cstheme="minorHAnsi"/>
        </w:rPr>
        <w:t>(1,2)</w:t>
      </w:r>
    </w:p>
    <w:p w14:paraId="256EFF08" w14:textId="41E628DA" w:rsidR="000E1E81" w:rsidRPr="00ED77D5" w:rsidRDefault="000E1E81" w:rsidP="00223830">
      <w:pPr>
        <w:rPr>
          <w:rFonts w:cstheme="minorHAnsi"/>
          <w:b/>
          <w:bCs/>
        </w:rPr>
      </w:pPr>
    </w:p>
    <w:p w14:paraId="35BA1DF8" w14:textId="77777777" w:rsidR="00223830" w:rsidRPr="00ED77D5" w:rsidRDefault="00223830" w:rsidP="00223830">
      <w:pPr>
        <w:rPr>
          <w:rFonts w:cstheme="minorHAnsi"/>
          <w:b/>
          <w:bCs/>
        </w:rPr>
      </w:pPr>
    </w:p>
    <w:p w14:paraId="2E3AA70E" w14:textId="77777777" w:rsidR="000E1E81" w:rsidRPr="00ED77D5" w:rsidRDefault="000E1E81" w:rsidP="00223830">
      <w:pPr>
        <w:pStyle w:val="ListParagraph"/>
        <w:numPr>
          <w:ilvl w:val="0"/>
          <w:numId w:val="1"/>
        </w:numPr>
        <w:rPr>
          <w:rFonts w:cstheme="minorHAnsi"/>
        </w:rPr>
      </w:pPr>
      <w:r w:rsidRPr="00ED77D5">
        <w:rPr>
          <w:rFonts w:cstheme="minorHAnsi"/>
        </w:rPr>
        <w:t>Department of Surgery, Johns Hopkins University School of Medicine, Baltimore, MD, USA.</w:t>
      </w:r>
    </w:p>
    <w:p w14:paraId="1B279310" w14:textId="77777777" w:rsidR="000E1E81" w:rsidRPr="00ED77D5" w:rsidRDefault="000E1E81" w:rsidP="00223830">
      <w:pPr>
        <w:pStyle w:val="ListParagraph"/>
        <w:numPr>
          <w:ilvl w:val="0"/>
          <w:numId w:val="1"/>
        </w:numPr>
        <w:rPr>
          <w:rFonts w:cstheme="minorHAnsi"/>
        </w:rPr>
      </w:pPr>
      <w:r w:rsidRPr="00ED77D5">
        <w:rPr>
          <w:rFonts w:cstheme="minorHAnsi"/>
        </w:rPr>
        <w:t>Department of Epidemiology, Johns Hopkins Bloomberg School of Public Health, Baltimore, MD, USA.</w:t>
      </w:r>
    </w:p>
    <w:p w14:paraId="58419185" w14:textId="77777777" w:rsidR="000E1E81" w:rsidRPr="00ED77D5" w:rsidRDefault="000E1E81" w:rsidP="00223830">
      <w:pPr>
        <w:pStyle w:val="ListParagraph"/>
        <w:numPr>
          <w:ilvl w:val="0"/>
          <w:numId w:val="1"/>
        </w:numPr>
        <w:rPr>
          <w:rFonts w:cstheme="minorHAnsi"/>
        </w:rPr>
      </w:pPr>
      <w:r w:rsidRPr="00ED77D5">
        <w:rPr>
          <w:rFonts w:cstheme="minorHAnsi"/>
        </w:rPr>
        <w:t>Department of Medicine, Johns Hopkins School of Medicine, Baltimore, MD, USA.</w:t>
      </w:r>
    </w:p>
    <w:p w14:paraId="66788ACF" w14:textId="77777777" w:rsidR="000E1E81" w:rsidRPr="00ED77D5" w:rsidRDefault="000E1E81" w:rsidP="00223830">
      <w:pPr>
        <w:pStyle w:val="ListParagraph"/>
        <w:numPr>
          <w:ilvl w:val="0"/>
          <w:numId w:val="1"/>
        </w:numPr>
        <w:rPr>
          <w:rFonts w:cstheme="minorHAnsi"/>
        </w:rPr>
      </w:pPr>
      <w:r w:rsidRPr="00ED77D5">
        <w:rPr>
          <w:rFonts w:cstheme="minorHAnsi"/>
        </w:rPr>
        <w:t>Comprehensive Transplant Center, Cedars-Sinai Medical Center, Los Angeles, CA, USA.</w:t>
      </w:r>
    </w:p>
    <w:p w14:paraId="3803C8EC" w14:textId="066D0D1C" w:rsidR="001C1058" w:rsidRPr="00ED77D5" w:rsidRDefault="000E1E81" w:rsidP="00223830">
      <w:pPr>
        <w:pStyle w:val="ListParagraph"/>
        <w:numPr>
          <w:ilvl w:val="0"/>
          <w:numId w:val="1"/>
        </w:numPr>
        <w:rPr>
          <w:rFonts w:cstheme="minorHAnsi"/>
        </w:rPr>
      </w:pPr>
      <w:r w:rsidRPr="00ED77D5">
        <w:rPr>
          <w:rFonts w:cstheme="minorHAnsi"/>
        </w:rPr>
        <w:t>Division of Nephrology and Hypertension, Weill Cornell Medicine, New York, NY, USA.</w:t>
      </w:r>
    </w:p>
    <w:p w14:paraId="209CABFD" w14:textId="49EF2737" w:rsidR="00223830" w:rsidRPr="00ED77D5" w:rsidRDefault="00223830" w:rsidP="00223830">
      <w:pPr>
        <w:rPr>
          <w:rFonts w:cstheme="minorHAnsi"/>
        </w:rPr>
      </w:pPr>
    </w:p>
    <w:p w14:paraId="76C04883" w14:textId="77777777" w:rsidR="00223830" w:rsidRPr="00ED77D5" w:rsidRDefault="00223830" w:rsidP="00223830">
      <w:pPr>
        <w:rPr>
          <w:rFonts w:cstheme="minorHAnsi"/>
        </w:rPr>
      </w:pPr>
    </w:p>
    <w:p w14:paraId="272A18AF" w14:textId="77777777" w:rsidR="00D16EB3" w:rsidRPr="00ED77D5" w:rsidRDefault="000E1E81" w:rsidP="00223830">
      <w:pPr>
        <w:rPr>
          <w:rFonts w:cstheme="minorHAnsi"/>
          <w:b/>
          <w:bCs/>
        </w:rPr>
      </w:pPr>
      <w:r w:rsidRPr="00ED77D5">
        <w:rPr>
          <w:rFonts w:cstheme="minorHAnsi"/>
          <w:b/>
          <w:bCs/>
        </w:rPr>
        <w:t>Table of Contents</w:t>
      </w:r>
      <w:r w:rsidR="00D16EB3" w:rsidRPr="00ED77D5">
        <w:rPr>
          <w:rFonts w:cstheme="minorHAnsi"/>
          <w:b/>
          <w:bCs/>
        </w:rPr>
        <w:t>:</w:t>
      </w:r>
    </w:p>
    <w:p w14:paraId="35B37D99" w14:textId="77777777" w:rsidR="00223830" w:rsidRPr="00ED77D5" w:rsidRDefault="00223830" w:rsidP="00223830">
      <w:pPr>
        <w:rPr>
          <w:b/>
          <w:bCs/>
        </w:rPr>
      </w:pPr>
    </w:p>
    <w:p w14:paraId="16EF698C" w14:textId="64119055" w:rsidR="00223830" w:rsidRPr="00ED77D5" w:rsidRDefault="00FC5E15" w:rsidP="00223830">
      <w:pPr>
        <w:rPr>
          <w:rFonts w:cstheme="minorHAnsi"/>
        </w:rPr>
      </w:pPr>
      <w:r w:rsidRPr="00ED77D5">
        <w:rPr>
          <w:rFonts w:cstheme="minorHAnsi"/>
          <w:b/>
          <w:bCs/>
        </w:rPr>
        <w:t xml:space="preserve">Supplementary </w:t>
      </w:r>
      <w:r w:rsidR="00223830" w:rsidRPr="00ED77D5">
        <w:rPr>
          <w:b/>
          <w:bCs/>
        </w:rPr>
        <w:t>Figure S1:</w:t>
      </w:r>
      <w:r w:rsidR="00223830" w:rsidRPr="00ED77D5">
        <w:t xml:space="preserve"> Distributions of center-specific observed to expected (O/E) ratios for adverse outcomes by frequency of frailty assessment at </w:t>
      </w:r>
      <w:r w:rsidR="00223830" w:rsidRPr="00ED77D5">
        <w:rPr>
          <w:rFonts w:cstheme="minorHAnsi"/>
        </w:rPr>
        <w:t xml:space="preserve">kidney transplant candidacy evaluation (N=132). </w:t>
      </w:r>
    </w:p>
    <w:p w14:paraId="2168E93B" w14:textId="77777777" w:rsidR="00223830" w:rsidRPr="00ED77D5" w:rsidRDefault="00223830" w:rsidP="00223830">
      <w:pPr>
        <w:rPr>
          <w:rFonts w:cstheme="minorHAnsi"/>
        </w:rPr>
      </w:pPr>
    </w:p>
    <w:p w14:paraId="1D368AA0" w14:textId="3DB17A63" w:rsidR="00223830" w:rsidRPr="00ED77D5" w:rsidRDefault="00FC5E15" w:rsidP="00223830">
      <w:pPr>
        <w:rPr>
          <w:rFonts w:cstheme="minorHAnsi"/>
        </w:rPr>
      </w:pPr>
      <w:r w:rsidRPr="00ED77D5">
        <w:rPr>
          <w:rFonts w:cstheme="minorHAnsi"/>
          <w:b/>
          <w:bCs/>
        </w:rPr>
        <w:t xml:space="preserve">Supplementary </w:t>
      </w:r>
      <w:r w:rsidR="00223830" w:rsidRPr="00ED77D5">
        <w:rPr>
          <w:b/>
          <w:bCs/>
        </w:rPr>
        <w:t>Figure S2:</w:t>
      </w:r>
      <w:r w:rsidR="00223830" w:rsidRPr="00ED77D5">
        <w:t xml:space="preserve"> Distributions of center-specific observed to expected (O/E) ratios for adverse outcome rates by frequency of frailty assessment at </w:t>
      </w:r>
      <w:r w:rsidR="00223830" w:rsidRPr="00ED77D5">
        <w:rPr>
          <w:rFonts w:cstheme="minorHAnsi"/>
        </w:rPr>
        <w:t>kidney transplantation (N=132).</w:t>
      </w:r>
    </w:p>
    <w:p w14:paraId="0F01A36B" w14:textId="77777777" w:rsidR="00223830" w:rsidRPr="00ED77D5" w:rsidRDefault="00223830" w:rsidP="00223830">
      <w:pPr>
        <w:rPr>
          <w:rFonts w:cstheme="minorHAnsi"/>
        </w:rPr>
      </w:pPr>
    </w:p>
    <w:p w14:paraId="1501C712" w14:textId="77777777" w:rsidR="00D16EB3" w:rsidRPr="00ED77D5" w:rsidRDefault="00D16EB3" w:rsidP="00223830">
      <w:pPr>
        <w:rPr>
          <w:rFonts w:cstheme="minorHAnsi"/>
        </w:rPr>
      </w:pPr>
      <w:r w:rsidRPr="00ED77D5">
        <w:rPr>
          <w:rFonts w:cstheme="minorHAnsi"/>
          <w:b/>
          <w:bCs/>
        </w:rPr>
        <w:t xml:space="preserve">Supplementary Table S1: </w:t>
      </w:r>
      <w:r w:rsidRPr="00ED77D5">
        <w:rPr>
          <w:rFonts w:cstheme="minorHAnsi"/>
        </w:rPr>
        <w:t>Frailty assessment at kidney transplant candidacy evaluation and center-specific waitlist mortality and transplantation rates in older candidates (n=132)</w:t>
      </w:r>
    </w:p>
    <w:p w14:paraId="0734D8EA" w14:textId="0B09134F" w:rsidR="00D16EB3" w:rsidRPr="00ED77D5" w:rsidRDefault="00D16EB3" w:rsidP="00223830">
      <w:pPr>
        <w:rPr>
          <w:rFonts w:cstheme="minorHAnsi"/>
          <w:b/>
          <w:bCs/>
        </w:rPr>
      </w:pPr>
    </w:p>
    <w:p w14:paraId="203C2D0F" w14:textId="044B5EBC" w:rsidR="00727898" w:rsidRPr="00ED77D5" w:rsidRDefault="00727898" w:rsidP="00727898">
      <w:pPr>
        <w:rPr>
          <w:rFonts w:cstheme="minorHAnsi"/>
        </w:rPr>
      </w:pPr>
      <w:r w:rsidRPr="00ED77D5">
        <w:rPr>
          <w:rFonts w:cstheme="minorHAnsi"/>
          <w:b/>
          <w:bCs/>
        </w:rPr>
        <w:t xml:space="preserve">Supplementary Table S2: </w:t>
      </w:r>
      <w:r w:rsidR="001D6273" w:rsidRPr="00ED77D5">
        <w:rPr>
          <w:rFonts w:cstheme="minorHAnsi"/>
        </w:rPr>
        <w:t xml:space="preserve">Type of frailty assessment tool </w:t>
      </w:r>
      <w:r w:rsidRPr="00ED77D5">
        <w:rPr>
          <w:rFonts w:cstheme="minorHAnsi"/>
        </w:rPr>
        <w:t xml:space="preserve">at kidney transplant evaluation and center-specific waitlist mortality and transplantation rates in older recipients (n=132) </w:t>
      </w:r>
    </w:p>
    <w:p w14:paraId="763667E2" w14:textId="77777777" w:rsidR="00727898" w:rsidRPr="00ED77D5" w:rsidRDefault="00727898" w:rsidP="00223830">
      <w:pPr>
        <w:rPr>
          <w:rFonts w:cstheme="minorHAnsi"/>
          <w:b/>
          <w:bCs/>
        </w:rPr>
      </w:pPr>
    </w:p>
    <w:p w14:paraId="11724936" w14:textId="1785FFC0" w:rsidR="00D16EB3" w:rsidRPr="00ED77D5" w:rsidRDefault="00D16EB3" w:rsidP="00223830">
      <w:pPr>
        <w:rPr>
          <w:rFonts w:cstheme="minorHAnsi"/>
        </w:rPr>
      </w:pPr>
      <w:r w:rsidRPr="00ED77D5">
        <w:rPr>
          <w:rFonts w:cstheme="minorHAnsi"/>
          <w:b/>
          <w:bCs/>
        </w:rPr>
        <w:t>Supplementary Table S</w:t>
      </w:r>
      <w:r w:rsidR="00727898" w:rsidRPr="00ED77D5">
        <w:rPr>
          <w:rFonts w:cstheme="minorHAnsi"/>
          <w:b/>
          <w:bCs/>
        </w:rPr>
        <w:t>3</w:t>
      </w:r>
      <w:r w:rsidRPr="00ED77D5">
        <w:rPr>
          <w:rFonts w:cstheme="minorHAnsi"/>
          <w:b/>
          <w:bCs/>
        </w:rPr>
        <w:t xml:space="preserve">: </w:t>
      </w:r>
      <w:r w:rsidRPr="00ED77D5">
        <w:rPr>
          <w:rFonts w:cstheme="minorHAnsi"/>
        </w:rPr>
        <w:t>Frailty assessment at kidney transplantation and center-specific all-cause mortality and death-censored graft loss rates in older recipients (n=132)</w:t>
      </w:r>
    </w:p>
    <w:p w14:paraId="16C3441F" w14:textId="77777777" w:rsidR="00680C2B" w:rsidRPr="00ED77D5" w:rsidRDefault="00680C2B" w:rsidP="00223830">
      <w:pPr>
        <w:rPr>
          <w:rFonts w:cstheme="minorHAnsi"/>
          <w:b/>
          <w:bCs/>
        </w:rPr>
      </w:pPr>
    </w:p>
    <w:p w14:paraId="6A542955" w14:textId="5369A3F1" w:rsidR="000E1E81" w:rsidRPr="00ED77D5" w:rsidRDefault="000E1E81" w:rsidP="00223830">
      <w:pPr>
        <w:rPr>
          <w:rFonts w:cstheme="minorHAnsi"/>
          <w:b/>
          <w:bCs/>
        </w:rPr>
      </w:pPr>
      <w:r w:rsidRPr="00ED77D5">
        <w:rPr>
          <w:rFonts w:cstheme="minorHAnsi"/>
          <w:b/>
          <w:bCs/>
        </w:rPr>
        <w:br w:type="page"/>
      </w:r>
    </w:p>
    <w:p w14:paraId="1237D41F" w14:textId="3B4831B6" w:rsidR="00223830" w:rsidRPr="00ED77D5" w:rsidRDefault="00FC5E15" w:rsidP="00223830">
      <w:pPr>
        <w:rPr>
          <w:rFonts w:cstheme="minorHAnsi"/>
        </w:rPr>
      </w:pPr>
      <w:r w:rsidRPr="00ED77D5">
        <w:rPr>
          <w:rFonts w:cstheme="minorHAnsi"/>
          <w:b/>
          <w:bCs/>
        </w:rPr>
        <w:lastRenderedPageBreak/>
        <w:t xml:space="preserve">Supplementary </w:t>
      </w:r>
      <w:r w:rsidR="00223830" w:rsidRPr="00ED77D5">
        <w:rPr>
          <w:b/>
          <w:bCs/>
        </w:rPr>
        <w:t>Figure S1:</w:t>
      </w:r>
      <w:r w:rsidR="00223830" w:rsidRPr="00ED77D5">
        <w:t xml:space="preserve"> Distributions of center-specific observed to expected (O/E) ratios for adverse outcomes by frequency of frailty assessment at </w:t>
      </w:r>
      <w:r w:rsidR="00223830" w:rsidRPr="00ED77D5">
        <w:rPr>
          <w:rFonts w:cstheme="minorHAnsi"/>
        </w:rPr>
        <w:t xml:space="preserve">kidney transplant candidacy evaluation (N=132). </w:t>
      </w:r>
    </w:p>
    <w:p w14:paraId="02D161C3" w14:textId="77777777" w:rsidR="00223830" w:rsidRPr="00ED77D5" w:rsidRDefault="00223830" w:rsidP="00223830">
      <w:pPr>
        <w:rPr>
          <w:rFonts w:cstheme="minorHAnsi"/>
        </w:rPr>
      </w:pPr>
    </w:p>
    <w:p w14:paraId="35A027AB" w14:textId="77777777" w:rsidR="00223830" w:rsidRPr="00ED77D5" w:rsidRDefault="00223830" w:rsidP="00223830">
      <w:pPr>
        <w:rPr>
          <w:rFonts w:cstheme="minorHAnsi"/>
        </w:rPr>
      </w:pPr>
      <w:r w:rsidRPr="00ED77D5">
        <w:rPr>
          <w:rFonts w:cstheme="minorHAnsi"/>
        </w:rPr>
        <w:t>The center-specific O/E ratios were gleaned from the biannual SRTR Program-Specific Report (PSR) released in 10/2018. The reference population of the estimates was all KT patients on the waiting list at any time during 12/31/2015 – 12/30/2017.</w:t>
      </w:r>
    </w:p>
    <w:p w14:paraId="5C1E9CF2" w14:textId="77777777" w:rsidR="00223830" w:rsidRPr="00ED77D5" w:rsidRDefault="00223830" w:rsidP="00223830">
      <w:pPr>
        <w:rPr>
          <w:rFonts w:cstheme="minorHAnsi"/>
        </w:rPr>
      </w:pPr>
    </w:p>
    <w:p w14:paraId="1D77C7E2" w14:textId="77777777" w:rsidR="00223830" w:rsidRPr="00ED77D5" w:rsidRDefault="00223830" w:rsidP="00223830">
      <w:pPr>
        <w:rPr>
          <w:rFonts w:cstheme="minorHAnsi"/>
          <w:b/>
          <w:bCs/>
        </w:rPr>
      </w:pPr>
      <w:r w:rsidRPr="00ED77D5">
        <w:rPr>
          <w:rFonts w:cstheme="minorHAnsi"/>
          <w:b/>
          <w:bCs/>
        </w:rPr>
        <w:t>(A) Waitlist mortality rate</w:t>
      </w:r>
    </w:p>
    <w:p w14:paraId="173BE605" w14:textId="77777777" w:rsidR="00223830" w:rsidRPr="00ED77D5" w:rsidRDefault="00223830" w:rsidP="00223830">
      <w:pPr>
        <w:rPr>
          <w:rFonts w:cstheme="minorHAnsi"/>
          <w:b/>
          <w:bCs/>
        </w:rPr>
      </w:pPr>
      <w:r w:rsidRPr="00ED77D5">
        <w:rPr>
          <w:noProof/>
        </w:rPr>
        <w:drawing>
          <wp:inline distT="0" distB="0" distL="0" distR="0" wp14:anchorId="615AAC48" wp14:editId="6E901E32">
            <wp:extent cx="4114800" cy="2993004"/>
            <wp:effectExtent l="0" t="0" r="0" b="4445"/>
            <wp:docPr id="1" name="Picture 1" descr="Chart, box and whisk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Chart, box and whisker chart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2993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F41B24" w14:textId="77777777" w:rsidR="00223830" w:rsidRPr="00ED77D5" w:rsidRDefault="00223830" w:rsidP="00223830">
      <w:pPr>
        <w:rPr>
          <w:rFonts w:cstheme="minorHAnsi"/>
          <w:b/>
          <w:bCs/>
        </w:rPr>
      </w:pPr>
    </w:p>
    <w:p w14:paraId="02C21F4E" w14:textId="77777777" w:rsidR="00223830" w:rsidRPr="00ED77D5" w:rsidRDefault="00223830" w:rsidP="00223830">
      <w:pPr>
        <w:rPr>
          <w:rFonts w:cstheme="minorHAnsi"/>
          <w:b/>
          <w:bCs/>
        </w:rPr>
      </w:pPr>
      <w:r w:rsidRPr="00ED77D5">
        <w:rPr>
          <w:rFonts w:cstheme="minorHAnsi"/>
          <w:b/>
          <w:bCs/>
        </w:rPr>
        <w:t>(B) Transplantation rate</w:t>
      </w:r>
    </w:p>
    <w:p w14:paraId="6C37A41D" w14:textId="77777777" w:rsidR="00223830" w:rsidRPr="00ED77D5" w:rsidRDefault="00223830" w:rsidP="00223830">
      <w:r w:rsidRPr="00ED77D5">
        <w:rPr>
          <w:noProof/>
        </w:rPr>
        <w:drawing>
          <wp:inline distT="0" distB="0" distL="0" distR="0" wp14:anchorId="29E34E6A" wp14:editId="104401DE">
            <wp:extent cx="4114800" cy="2993004"/>
            <wp:effectExtent l="0" t="0" r="0" b="4445"/>
            <wp:docPr id="2" name="Picture 2" descr="Chart, box and whisk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Chart, box and whisker chart&#10;&#10;Description automatically generated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29930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9FCFE5" w14:textId="77777777" w:rsidR="00223830" w:rsidRPr="00ED77D5" w:rsidRDefault="00223830" w:rsidP="00223830">
      <w:pPr>
        <w:rPr>
          <w:b/>
          <w:bCs/>
        </w:rPr>
      </w:pPr>
      <w:r w:rsidRPr="00ED77D5">
        <w:rPr>
          <w:b/>
          <w:bCs/>
        </w:rPr>
        <w:br w:type="page"/>
      </w:r>
    </w:p>
    <w:p w14:paraId="66F74933" w14:textId="58F65191" w:rsidR="00223830" w:rsidRPr="00ED77D5" w:rsidRDefault="00FC5E15" w:rsidP="00223830">
      <w:pPr>
        <w:rPr>
          <w:rFonts w:cstheme="minorHAnsi"/>
        </w:rPr>
      </w:pPr>
      <w:r w:rsidRPr="00ED77D5">
        <w:rPr>
          <w:b/>
          <w:bCs/>
        </w:rPr>
        <w:lastRenderedPageBreak/>
        <w:t xml:space="preserve">Supplementary </w:t>
      </w:r>
      <w:r w:rsidR="00223830" w:rsidRPr="00ED77D5">
        <w:rPr>
          <w:b/>
          <w:bCs/>
        </w:rPr>
        <w:t>Figure S2:</w:t>
      </w:r>
      <w:r w:rsidR="00223830" w:rsidRPr="00ED77D5">
        <w:t xml:space="preserve"> Distributions of center-specific observed to expected (O/E) ratios for adverse outcome rates by frequency of frailty assessment at </w:t>
      </w:r>
      <w:r w:rsidR="00223830" w:rsidRPr="00ED77D5">
        <w:rPr>
          <w:rFonts w:cstheme="minorHAnsi"/>
        </w:rPr>
        <w:t>kidney transplantation (N=132).</w:t>
      </w:r>
    </w:p>
    <w:p w14:paraId="37C00E88" w14:textId="77777777" w:rsidR="00223830" w:rsidRPr="00ED77D5" w:rsidRDefault="00223830" w:rsidP="00223830">
      <w:pPr>
        <w:rPr>
          <w:rFonts w:cstheme="minorHAnsi"/>
        </w:rPr>
      </w:pPr>
    </w:p>
    <w:p w14:paraId="5DFA4B8D" w14:textId="77777777" w:rsidR="00223830" w:rsidRPr="00ED77D5" w:rsidRDefault="00223830" w:rsidP="00223830">
      <w:pPr>
        <w:rPr>
          <w:rFonts w:cstheme="minorHAnsi"/>
        </w:rPr>
      </w:pPr>
      <w:r w:rsidRPr="00ED77D5">
        <w:rPr>
          <w:rFonts w:cstheme="minorHAnsi"/>
        </w:rPr>
        <w:t>The center-specific O/E ratios were gleaned from the biannual SRTR Program-Specific Report (PSR) released in 10/2018. The reference population of the estimates was all KT patients undergoing transplant during 12/31/2015 – 12/30/2017.</w:t>
      </w:r>
    </w:p>
    <w:p w14:paraId="66313963" w14:textId="77777777" w:rsidR="00223830" w:rsidRPr="00ED77D5" w:rsidRDefault="00223830" w:rsidP="00223830">
      <w:pPr>
        <w:rPr>
          <w:rFonts w:cstheme="minorHAnsi"/>
        </w:rPr>
      </w:pPr>
    </w:p>
    <w:p w14:paraId="09736AA7" w14:textId="77777777" w:rsidR="00223830" w:rsidRPr="00ED77D5" w:rsidRDefault="00223830" w:rsidP="00223830">
      <w:pPr>
        <w:rPr>
          <w:rFonts w:cstheme="minorHAnsi"/>
          <w:b/>
          <w:bCs/>
        </w:rPr>
      </w:pPr>
      <w:r w:rsidRPr="00ED77D5">
        <w:rPr>
          <w:rFonts w:cstheme="minorHAnsi"/>
          <w:b/>
          <w:bCs/>
        </w:rPr>
        <w:t>(A) 1-year all-cause mortality rate</w:t>
      </w:r>
    </w:p>
    <w:p w14:paraId="2BCF3A6C" w14:textId="77777777" w:rsidR="00223830" w:rsidRPr="00ED77D5" w:rsidRDefault="00223830" w:rsidP="00223830">
      <w:r w:rsidRPr="00ED77D5">
        <w:rPr>
          <w:noProof/>
        </w:rPr>
        <w:drawing>
          <wp:inline distT="0" distB="0" distL="0" distR="0" wp14:anchorId="1C084E75" wp14:editId="05B6A9D0">
            <wp:extent cx="4114800" cy="2993005"/>
            <wp:effectExtent l="0" t="0" r="0" b="4445"/>
            <wp:docPr id="7" name="Picture 7" descr="Chart, box and whisk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Chart, box and whisker chart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2993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010C16" w14:textId="77777777" w:rsidR="00223830" w:rsidRPr="00ED77D5" w:rsidRDefault="00223830" w:rsidP="00223830"/>
    <w:p w14:paraId="6B399370" w14:textId="77777777" w:rsidR="00223830" w:rsidRPr="00ED77D5" w:rsidRDefault="00223830" w:rsidP="00223830">
      <w:pPr>
        <w:rPr>
          <w:rFonts w:cstheme="minorHAnsi"/>
          <w:b/>
          <w:bCs/>
        </w:rPr>
      </w:pPr>
      <w:r w:rsidRPr="00ED77D5">
        <w:rPr>
          <w:rFonts w:cstheme="minorHAnsi"/>
          <w:b/>
          <w:bCs/>
        </w:rPr>
        <w:t>(B) 1-year graft loss rate (including death)</w:t>
      </w:r>
    </w:p>
    <w:p w14:paraId="1ADA1BA9" w14:textId="77777777" w:rsidR="00223830" w:rsidRPr="00ED77D5" w:rsidRDefault="00223830" w:rsidP="00223830">
      <w:r w:rsidRPr="00ED77D5">
        <w:rPr>
          <w:noProof/>
        </w:rPr>
        <w:drawing>
          <wp:inline distT="0" distB="0" distL="0" distR="0" wp14:anchorId="4B9D32BB" wp14:editId="68B0032D">
            <wp:extent cx="4114800" cy="2993007"/>
            <wp:effectExtent l="0" t="0" r="0" b="4445"/>
            <wp:docPr id="4" name="Picture 4" descr="Chart, box and whisker ch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Chart, box and whisker char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14800" cy="29930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63F27E" w14:textId="77777777" w:rsidR="00223830" w:rsidRPr="00ED77D5" w:rsidRDefault="00223830" w:rsidP="00223830"/>
    <w:p w14:paraId="043FC787" w14:textId="4645C3A8" w:rsidR="001C1058" w:rsidRPr="00ED77D5" w:rsidRDefault="001C1058" w:rsidP="00223830">
      <w:pPr>
        <w:rPr>
          <w:rFonts w:cstheme="minorHAnsi"/>
        </w:rPr>
      </w:pPr>
      <w:r w:rsidRPr="00ED77D5">
        <w:rPr>
          <w:rFonts w:cstheme="minorHAnsi"/>
          <w:b/>
          <w:bCs/>
        </w:rPr>
        <w:lastRenderedPageBreak/>
        <w:t xml:space="preserve">Supplementary Table S1: </w:t>
      </w:r>
      <w:r w:rsidRPr="00ED77D5">
        <w:rPr>
          <w:rFonts w:cstheme="minorHAnsi"/>
        </w:rPr>
        <w:t>Frailty assessment at kidney transplant candidacy evaluation and center-specific waitlist mortality and transplantation rates in older candidates (</w:t>
      </w:r>
      <w:r w:rsidR="000D35B9" w:rsidRPr="00ED77D5">
        <w:rPr>
          <w:rFonts w:cstheme="minorHAnsi"/>
        </w:rPr>
        <w:t>N</w:t>
      </w:r>
      <w:r w:rsidRPr="00ED77D5">
        <w:rPr>
          <w:rFonts w:cstheme="minorHAnsi"/>
        </w:rPr>
        <w:t>=132)</w:t>
      </w:r>
    </w:p>
    <w:p w14:paraId="1DD62597" w14:textId="77777777" w:rsidR="001C1058" w:rsidRPr="00ED77D5" w:rsidRDefault="001C1058" w:rsidP="00223830">
      <w:pPr>
        <w:rPr>
          <w:rFonts w:cstheme="minorHAnsi"/>
        </w:rPr>
      </w:pPr>
    </w:p>
    <w:tbl>
      <w:tblPr>
        <w:tblW w:w="9355" w:type="dxa"/>
        <w:tblLook w:val="04A0" w:firstRow="1" w:lastRow="0" w:firstColumn="1" w:lastColumn="0" w:noHBand="0" w:noVBand="1"/>
      </w:tblPr>
      <w:tblGrid>
        <w:gridCol w:w="2077"/>
        <w:gridCol w:w="2426"/>
        <w:gridCol w:w="2426"/>
        <w:gridCol w:w="2426"/>
      </w:tblGrid>
      <w:tr w:rsidR="001C1058" w:rsidRPr="00ED77D5" w14:paraId="1F06ED05" w14:textId="77777777" w:rsidTr="00E47EDD">
        <w:trPr>
          <w:trHeight w:val="284"/>
        </w:trPr>
        <w:tc>
          <w:tcPr>
            <w:tcW w:w="207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3B6CD764" w14:textId="77777777" w:rsidR="001C1058" w:rsidRPr="00ED77D5" w:rsidRDefault="001C1058" w:rsidP="00223830">
            <w:pPr>
              <w:rPr>
                <w:rFonts w:cstheme="minorHAnsi"/>
              </w:rPr>
            </w:pPr>
          </w:p>
          <w:p w14:paraId="598FE062" w14:textId="77777777" w:rsidR="001C1058" w:rsidRPr="00ED77D5" w:rsidRDefault="001C1058" w:rsidP="00223830">
            <w:pPr>
              <w:rPr>
                <w:rFonts w:cstheme="minorHAnsi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9FED42" w14:textId="77777777" w:rsidR="001C1058" w:rsidRPr="00ED77D5" w:rsidRDefault="001C1058" w:rsidP="00223830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 w:rsidRPr="00ED77D5">
              <w:rPr>
                <w:rFonts w:cstheme="minorHAnsi"/>
                <w:b/>
                <w:bCs/>
                <w:color w:val="000000"/>
              </w:rPr>
              <w:t>Crude model</w:t>
            </w:r>
          </w:p>
        </w:tc>
        <w:tc>
          <w:tcPr>
            <w:tcW w:w="24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5DFF21" w14:textId="77777777" w:rsidR="001C1058" w:rsidRPr="00ED77D5" w:rsidRDefault="001C1058" w:rsidP="00223830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 w:rsidRPr="00ED77D5">
              <w:rPr>
                <w:rFonts w:cstheme="minorHAnsi"/>
                <w:b/>
                <w:bCs/>
                <w:color w:val="000000"/>
              </w:rPr>
              <w:t>Demographic + health factor model</w:t>
            </w:r>
          </w:p>
        </w:tc>
        <w:tc>
          <w:tcPr>
            <w:tcW w:w="24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115C18" w14:textId="77777777" w:rsidR="001C1058" w:rsidRPr="00ED77D5" w:rsidRDefault="001C1058" w:rsidP="00223830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 w:rsidRPr="00ED77D5">
              <w:rPr>
                <w:rFonts w:cstheme="minorHAnsi"/>
                <w:b/>
                <w:bCs/>
                <w:color w:val="000000"/>
              </w:rPr>
              <w:t>Demographic + health + social factor model</w:t>
            </w:r>
          </w:p>
        </w:tc>
      </w:tr>
      <w:tr w:rsidR="001C1058" w:rsidRPr="00ED77D5" w14:paraId="4B737456" w14:textId="77777777" w:rsidTr="00E47EDD">
        <w:trPr>
          <w:trHeight w:val="284"/>
        </w:trPr>
        <w:tc>
          <w:tcPr>
            <w:tcW w:w="207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7BFACA9" w14:textId="77777777" w:rsidR="001C1058" w:rsidRPr="00ED77D5" w:rsidRDefault="001C1058" w:rsidP="00223830">
            <w:pPr>
              <w:rPr>
                <w:rFonts w:cstheme="minorHAnsi"/>
              </w:rPr>
            </w:pP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F4FB30D" w14:textId="77777777" w:rsidR="001C1058" w:rsidRPr="00ED77D5" w:rsidRDefault="001C1058" w:rsidP="00223830">
            <w:pPr>
              <w:jc w:val="center"/>
              <w:rPr>
                <w:rFonts w:cstheme="minorHAnsi"/>
                <w:color w:val="000000"/>
              </w:rPr>
            </w:pPr>
            <w:proofErr w:type="spellStart"/>
            <w:r w:rsidRPr="00ED77D5">
              <w:rPr>
                <w:rFonts w:cstheme="minorHAnsi"/>
                <w:color w:val="000000"/>
              </w:rPr>
              <w:t>cIRR</w:t>
            </w:r>
            <w:proofErr w:type="spellEnd"/>
            <w:r w:rsidRPr="00ED77D5">
              <w:rPr>
                <w:rFonts w:cstheme="minorHAnsi"/>
                <w:color w:val="000000"/>
              </w:rPr>
              <w:t xml:space="preserve"> (95% CI)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6F94C386" w14:textId="77777777" w:rsidR="001C1058" w:rsidRPr="00ED77D5" w:rsidRDefault="001C1058" w:rsidP="00223830">
            <w:pPr>
              <w:jc w:val="center"/>
              <w:rPr>
                <w:rFonts w:cstheme="minorHAnsi"/>
                <w:color w:val="000000"/>
              </w:rPr>
            </w:pPr>
            <w:proofErr w:type="spellStart"/>
            <w:r w:rsidRPr="00ED77D5">
              <w:rPr>
                <w:rFonts w:cstheme="minorHAnsi"/>
                <w:color w:val="000000"/>
              </w:rPr>
              <w:t>aIRR</w:t>
            </w:r>
            <w:proofErr w:type="spellEnd"/>
            <w:r w:rsidRPr="00ED77D5">
              <w:rPr>
                <w:rFonts w:cstheme="minorHAnsi"/>
                <w:color w:val="000000"/>
              </w:rPr>
              <w:t xml:space="preserve"> (95% CI)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391DE8A9" w14:textId="77777777" w:rsidR="001C1058" w:rsidRPr="00ED77D5" w:rsidRDefault="001C1058" w:rsidP="00223830">
            <w:pPr>
              <w:jc w:val="center"/>
              <w:rPr>
                <w:rFonts w:cstheme="minorHAnsi"/>
                <w:color w:val="000000"/>
              </w:rPr>
            </w:pPr>
            <w:proofErr w:type="spellStart"/>
            <w:r w:rsidRPr="00ED77D5">
              <w:rPr>
                <w:rFonts w:cstheme="minorHAnsi"/>
                <w:color w:val="000000"/>
              </w:rPr>
              <w:t>aIRR</w:t>
            </w:r>
            <w:proofErr w:type="spellEnd"/>
            <w:r w:rsidRPr="00ED77D5">
              <w:rPr>
                <w:rFonts w:cstheme="minorHAnsi"/>
                <w:color w:val="000000"/>
              </w:rPr>
              <w:t xml:space="preserve"> (95% CI)</w:t>
            </w:r>
          </w:p>
        </w:tc>
      </w:tr>
      <w:tr w:rsidR="001C1058" w:rsidRPr="00ED77D5" w14:paraId="497FEE4C" w14:textId="77777777" w:rsidTr="00E47EDD">
        <w:trPr>
          <w:trHeight w:val="284"/>
        </w:trPr>
        <w:tc>
          <w:tcPr>
            <w:tcW w:w="9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742D206" w14:textId="77777777" w:rsidR="001C1058" w:rsidRPr="00ED77D5" w:rsidRDefault="001C1058" w:rsidP="00223830">
            <w:pPr>
              <w:rPr>
                <w:rFonts w:cstheme="minorHAnsi"/>
                <w:b/>
                <w:bCs/>
              </w:rPr>
            </w:pPr>
            <w:r w:rsidRPr="00ED77D5">
              <w:rPr>
                <w:rFonts w:cstheme="minorHAnsi"/>
                <w:b/>
                <w:bCs/>
                <w:color w:val="000000"/>
              </w:rPr>
              <w:t>Waitlist mortality rate</w:t>
            </w:r>
            <w:r w:rsidRPr="00ED77D5">
              <w:rPr>
                <w:rFonts w:cstheme="minorHAnsi" w:hint="eastAsia"/>
                <w:b/>
                <w:bCs/>
                <w:color w:val="000000"/>
              </w:rPr>
              <w:t xml:space="preserve"> </w:t>
            </w:r>
          </w:p>
        </w:tc>
      </w:tr>
      <w:tr w:rsidR="001C1058" w:rsidRPr="00ED77D5" w14:paraId="60DA3440" w14:textId="77777777" w:rsidTr="00E47EDD">
        <w:trPr>
          <w:trHeight w:val="284"/>
        </w:trPr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BE5A357" w14:textId="77777777" w:rsidR="001C1058" w:rsidRPr="00ED77D5" w:rsidRDefault="001C1058" w:rsidP="00223830">
            <w:pPr>
              <w:rPr>
                <w:rFonts w:cstheme="minorHAnsi"/>
                <w:color w:val="000000"/>
              </w:rPr>
            </w:pPr>
            <w:r w:rsidRPr="00ED77D5">
              <w:rPr>
                <w:rFonts w:cstheme="minorHAnsi"/>
                <w:color w:val="000000"/>
              </w:rPr>
              <w:t xml:space="preserve">   Never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B81041" w14:textId="77777777" w:rsidR="001C1058" w:rsidRPr="00ED77D5" w:rsidRDefault="001C1058" w:rsidP="00223830">
            <w:pPr>
              <w:jc w:val="center"/>
              <w:rPr>
                <w:rFonts w:cstheme="minorHAnsi"/>
                <w:color w:val="000000"/>
              </w:rPr>
            </w:pPr>
            <w:r w:rsidRPr="00ED77D5">
              <w:rPr>
                <w:rFonts w:cstheme="minorHAnsi"/>
                <w:color w:val="000000"/>
              </w:rPr>
              <w:t>reference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7546AAE" w14:textId="77777777" w:rsidR="001C1058" w:rsidRPr="00ED77D5" w:rsidRDefault="001C1058" w:rsidP="00223830">
            <w:pPr>
              <w:jc w:val="center"/>
              <w:rPr>
                <w:rFonts w:cstheme="minorHAnsi"/>
                <w:color w:val="000000"/>
              </w:rPr>
            </w:pPr>
            <w:r w:rsidRPr="00ED77D5">
              <w:rPr>
                <w:rFonts w:cstheme="minorHAnsi"/>
                <w:color w:val="000000"/>
              </w:rPr>
              <w:t>reference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C8D3940" w14:textId="77777777" w:rsidR="001C1058" w:rsidRPr="00ED77D5" w:rsidRDefault="001C1058" w:rsidP="00223830">
            <w:pPr>
              <w:jc w:val="center"/>
              <w:rPr>
                <w:rFonts w:cstheme="minorHAnsi"/>
                <w:color w:val="000000"/>
              </w:rPr>
            </w:pPr>
            <w:r w:rsidRPr="00ED77D5">
              <w:rPr>
                <w:rFonts w:cstheme="minorHAnsi"/>
                <w:color w:val="000000"/>
              </w:rPr>
              <w:t>reference</w:t>
            </w:r>
          </w:p>
        </w:tc>
      </w:tr>
      <w:tr w:rsidR="001C1058" w:rsidRPr="00ED77D5" w14:paraId="696B819D" w14:textId="77777777" w:rsidTr="00E47EDD">
        <w:trPr>
          <w:trHeight w:val="284"/>
        </w:trPr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E135996" w14:textId="77777777" w:rsidR="001C1058" w:rsidRPr="00ED77D5" w:rsidRDefault="001C1058" w:rsidP="00223830">
            <w:pPr>
              <w:rPr>
                <w:rFonts w:cstheme="minorHAnsi"/>
                <w:color w:val="000000"/>
              </w:rPr>
            </w:pPr>
            <w:r w:rsidRPr="00ED77D5">
              <w:rPr>
                <w:rFonts w:cstheme="minorHAnsi"/>
                <w:color w:val="000000"/>
              </w:rPr>
              <w:t xml:space="preserve">   Sometimes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609D45" w14:textId="77777777" w:rsidR="001C1058" w:rsidRPr="00ED77D5" w:rsidRDefault="001C1058" w:rsidP="00223830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 w:rsidRPr="00ED77D5">
              <w:rPr>
                <w:rFonts w:cstheme="minorHAnsi"/>
                <w:b/>
                <w:bCs/>
                <w:color w:val="000000"/>
              </w:rPr>
              <w:t>0.82 (0.72, 0.93)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07E2860" w14:textId="77777777" w:rsidR="001C1058" w:rsidRPr="00ED77D5" w:rsidRDefault="001C1058" w:rsidP="00223830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 w:rsidRPr="00ED77D5">
              <w:rPr>
                <w:rFonts w:cstheme="minorHAnsi"/>
                <w:b/>
                <w:bCs/>
                <w:color w:val="000000"/>
              </w:rPr>
              <w:t>0.82 (0.72, 0.94)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2DFA937" w14:textId="77777777" w:rsidR="001C1058" w:rsidRPr="00ED77D5" w:rsidRDefault="001C1058" w:rsidP="00223830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 w:rsidRPr="00ED77D5">
              <w:rPr>
                <w:rFonts w:cstheme="minorHAnsi"/>
                <w:b/>
                <w:bCs/>
                <w:color w:val="000000"/>
              </w:rPr>
              <w:t>0.83 (0.73, 0.94)</w:t>
            </w:r>
          </w:p>
        </w:tc>
      </w:tr>
      <w:tr w:rsidR="001C1058" w:rsidRPr="00ED77D5" w14:paraId="27D57582" w14:textId="77777777" w:rsidTr="00E47EDD">
        <w:trPr>
          <w:trHeight w:val="284"/>
        </w:trPr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C584DAF" w14:textId="77777777" w:rsidR="001C1058" w:rsidRPr="00ED77D5" w:rsidRDefault="001C1058" w:rsidP="00223830">
            <w:pPr>
              <w:rPr>
                <w:rFonts w:cstheme="minorHAnsi"/>
                <w:color w:val="000000"/>
              </w:rPr>
            </w:pPr>
            <w:r w:rsidRPr="00ED77D5">
              <w:rPr>
                <w:rFonts w:cstheme="minorHAnsi"/>
                <w:color w:val="000000"/>
              </w:rPr>
              <w:t xml:space="preserve">   Always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2A910C2" w14:textId="77777777" w:rsidR="001C1058" w:rsidRPr="00ED77D5" w:rsidRDefault="001C1058" w:rsidP="00223830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 w:rsidRPr="00ED77D5">
              <w:rPr>
                <w:rFonts w:cstheme="minorHAnsi"/>
                <w:b/>
                <w:bCs/>
                <w:color w:val="000000"/>
              </w:rPr>
              <w:t>0.83 (0.72, 0.95)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AF4C8AD" w14:textId="77777777" w:rsidR="001C1058" w:rsidRPr="00ED77D5" w:rsidRDefault="001C1058" w:rsidP="00223830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 w:rsidRPr="00ED77D5">
              <w:rPr>
                <w:rFonts w:cstheme="minorHAnsi"/>
                <w:b/>
                <w:bCs/>
                <w:color w:val="000000"/>
              </w:rPr>
              <w:t>0.86 (0.74, 0.99)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BC38BC2" w14:textId="77777777" w:rsidR="001C1058" w:rsidRPr="00ED77D5" w:rsidRDefault="001C1058" w:rsidP="00223830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 w:rsidRPr="00ED77D5">
              <w:rPr>
                <w:rFonts w:cstheme="minorHAnsi"/>
                <w:b/>
                <w:bCs/>
                <w:color w:val="000000"/>
              </w:rPr>
              <w:t>0.86 (0.74, 0.99)</w:t>
            </w:r>
          </w:p>
        </w:tc>
      </w:tr>
      <w:tr w:rsidR="001C1058" w:rsidRPr="00ED77D5" w14:paraId="33D0ED03" w14:textId="77777777" w:rsidTr="00E47EDD">
        <w:trPr>
          <w:trHeight w:val="268"/>
        </w:trPr>
        <w:tc>
          <w:tcPr>
            <w:tcW w:w="45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309C282" w14:textId="77777777" w:rsidR="001C1058" w:rsidRPr="00ED77D5" w:rsidRDefault="001C1058" w:rsidP="00223830">
            <w:pPr>
              <w:rPr>
                <w:rFonts w:cstheme="minorHAnsi"/>
                <w:b/>
                <w:bCs/>
                <w:color w:val="000000"/>
              </w:rPr>
            </w:pPr>
            <w:r w:rsidRPr="00ED77D5">
              <w:rPr>
                <w:rFonts w:cstheme="minorHAnsi"/>
                <w:b/>
                <w:bCs/>
                <w:color w:val="000000"/>
              </w:rPr>
              <w:t>Transplantation rate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877DD99" w14:textId="77777777" w:rsidR="001C1058" w:rsidRPr="00ED77D5" w:rsidRDefault="001C1058" w:rsidP="00223830">
            <w:pPr>
              <w:rPr>
                <w:rFonts w:cstheme="minorHAnsi"/>
                <w:b/>
                <w:bCs/>
                <w:color w:val="000000"/>
              </w:rPr>
            </w:pP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597D37C2" w14:textId="77777777" w:rsidR="001C1058" w:rsidRPr="00ED77D5" w:rsidRDefault="001C1058" w:rsidP="00223830">
            <w:pPr>
              <w:jc w:val="center"/>
              <w:rPr>
                <w:rFonts w:cstheme="minorHAnsi"/>
                <w:b/>
                <w:bCs/>
              </w:rPr>
            </w:pPr>
          </w:p>
        </w:tc>
      </w:tr>
      <w:tr w:rsidR="001C1058" w:rsidRPr="00ED77D5" w14:paraId="7651DDC5" w14:textId="77777777" w:rsidTr="00E47EDD">
        <w:trPr>
          <w:trHeight w:val="284"/>
        </w:trPr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1215644" w14:textId="77777777" w:rsidR="001C1058" w:rsidRPr="00ED77D5" w:rsidRDefault="001C1058" w:rsidP="00223830">
            <w:pPr>
              <w:rPr>
                <w:rFonts w:cstheme="minorHAnsi"/>
                <w:color w:val="000000"/>
              </w:rPr>
            </w:pPr>
            <w:r w:rsidRPr="00ED77D5">
              <w:rPr>
                <w:rFonts w:cstheme="minorHAnsi"/>
                <w:color w:val="000000"/>
              </w:rPr>
              <w:t xml:space="preserve">   Never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6F7682A" w14:textId="77777777" w:rsidR="001C1058" w:rsidRPr="00ED77D5" w:rsidRDefault="001C1058" w:rsidP="00223830">
            <w:pPr>
              <w:jc w:val="center"/>
              <w:rPr>
                <w:rFonts w:cstheme="minorHAnsi"/>
                <w:color w:val="000000"/>
              </w:rPr>
            </w:pPr>
            <w:r w:rsidRPr="00ED77D5">
              <w:rPr>
                <w:rFonts w:cstheme="minorHAnsi"/>
                <w:color w:val="000000"/>
              </w:rPr>
              <w:t>reference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C63D7AA" w14:textId="77777777" w:rsidR="001C1058" w:rsidRPr="00ED77D5" w:rsidRDefault="001C1058" w:rsidP="00223830">
            <w:pPr>
              <w:jc w:val="center"/>
              <w:rPr>
                <w:rFonts w:cstheme="minorHAnsi"/>
                <w:color w:val="000000"/>
              </w:rPr>
            </w:pPr>
            <w:r w:rsidRPr="00ED77D5">
              <w:rPr>
                <w:rFonts w:cstheme="minorHAnsi"/>
                <w:color w:val="000000"/>
              </w:rPr>
              <w:t>reference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D558EBE" w14:textId="77777777" w:rsidR="001C1058" w:rsidRPr="00ED77D5" w:rsidRDefault="001C1058" w:rsidP="00223830">
            <w:pPr>
              <w:jc w:val="center"/>
              <w:rPr>
                <w:rFonts w:cstheme="minorHAnsi"/>
                <w:color w:val="000000"/>
              </w:rPr>
            </w:pPr>
            <w:r w:rsidRPr="00ED77D5">
              <w:rPr>
                <w:rFonts w:cstheme="minorHAnsi"/>
                <w:color w:val="000000"/>
              </w:rPr>
              <w:t>reference</w:t>
            </w:r>
          </w:p>
        </w:tc>
      </w:tr>
      <w:tr w:rsidR="001C1058" w:rsidRPr="00ED77D5" w14:paraId="1CE2DEDA" w14:textId="77777777" w:rsidTr="00E47EDD">
        <w:trPr>
          <w:trHeight w:val="284"/>
        </w:trPr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DB5CB19" w14:textId="77777777" w:rsidR="001C1058" w:rsidRPr="00ED77D5" w:rsidRDefault="001C1058" w:rsidP="00223830">
            <w:pPr>
              <w:rPr>
                <w:rFonts w:cstheme="minorHAnsi"/>
                <w:color w:val="000000"/>
              </w:rPr>
            </w:pPr>
            <w:r w:rsidRPr="00ED77D5">
              <w:rPr>
                <w:rFonts w:cstheme="minorHAnsi"/>
                <w:color w:val="000000"/>
              </w:rPr>
              <w:t xml:space="preserve">   Sometimes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23D53BB" w14:textId="77777777" w:rsidR="001C1058" w:rsidRPr="00ED77D5" w:rsidRDefault="001C1058" w:rsidP="00223830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 w:rsidRPr="00ED77D5">
              <w:rPr>
                <w:rFonts w:cstheme="minorHAnsi"/>
                <w:b/>
                <w:bCs/>
                <w:color w:val="000000"/>
              </w:rPr>
              <w:t>0.93 (0.88, 0.99)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5C1D1A7" w14:textId="77777777" w:rsidR="001C1058" w:rsidRPr="00ED77D5" w:rsidRDefault="001C1058" w:rsidP="00223830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 w:rsidRPr="00ED77D5">
              <w:rPr>
                <w:rFonts w:cstheme="minorHAnsi"/>
                <w:b/>
                <w:bCs/>
                <w:color w:val="000000"/>
              </w:rPr>
              <w:t>0.91 (0.86, 0.96)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94A74B" w14:textId="77777777" w:rsidR="001C1058" w:rsidRPr="00ED77D5" w:rsidRDefault="001C1058" w:rsidP="00223830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 w:rsidRPr="00ED77D5">
              <w:rPr>
                <w:rFonts w:cstheme="minorHAnsi"/>
                <w:b/>
                <w:bCs/>
                <w:color w:val="000000"/>
              </w:rPr>
              <w:t>0.92 (0.87, 0.98)</w:t>
            </w:r>
          </w:p>
        </w:tc>
      </w:tr>
      <w:tr w:rsidR="001C1058" w:rsidRPr="00ED77D5" w14:paraId="7741E5AF" w14:textId="77777777" w:rsidTr="00E47EDD">
        <w:trPr>
          <w:trHeight w:val="284"/>
        </w:trPr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68C0A11" w14:textId="77777777" w:rsidR="001C1058" w:rsidRPr="00ED77D5" w:rsidRDefault="001C1058" w:rsidP="00223830">
            <w:pPr>
              <w:rPr>
                <w:rFonts w:cstheme="minorHAnsi"/>
                <w:color w:val="000000"/>
              </w:rPr>
            </w:pPr>
            <w:r w:rsidRPr="00ED77D5">
              <w:rPr>
                <w:rFonts w:cstheme="minorHAnsi"/>
                <w:color w:val="000000"/>
              </w:rPr>
              <w:t xml:space="preserve">   Always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56B02D9" w14:textId="77777777" w:rsidR="001C1058" w:rsidRPr="00ED77D5" w:rsidRDefault="001C1058" w:rsidP="00223830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 w:rsidRPr="00ED77D5">
              <w:rPr>
                <w:rFonts w:cstheme="minorHAnsi"/>
                <w:b/>
                <w:bCs/>
                <w:color w:val="000000"/>
              </w:rPr>
              <w:t>0.88 (0.82, 0.94)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558FC0C" w14:textId="77777777" w:rsidR="001C1058" w:rsidRPr="00ED77D5" w:rsidRDefault="001C1058" w:rsidP="00223830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 w:rsidRPr="00ED77D5">
              <w:rPr>
                <w:rFonts w:cstheme="minorHAnsi"/>
                <w:b/>
                <w:bCs/>
                <w:color w:val="000000"/>
              </w:rPr>
              <w:t>0.83 (0.77, 0.88)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1CA418E" w14:textId="77777777" w:rsidR="001C1058" w:rsidRPr="00ED77D5" w:rsidRDefault="001C1058" w:rsidP="00223830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 w:rsidRPr="00ED77D5">
              <w:rPr>
                <w:rFonts w:cstheme="minorHAnsi"/>
                <w:b/>
                <w:bCs/>
                <w:color w:val="000000"/>
              </w:rPr>
              <w:t>0.82 (0.77, 0.88)</w:t>
            </w:r>
          </w:p>
        </w:tc>
      </w:tr>
    </w:tbl>
    <w:p w14:paraId="36156994" w14:textId="77777777" w:rsidR="001C1058" w:rsidRPr="00ED77D5" w:rsidRDefault="001C1058" w:rsidP="00223830">
      <w:pPr>
        <w:rPr>
          <w:rFonts w:cstheme="minorHAnsi"/>
        </w:rPr>
      </w:pPr>
    </w:p>
    <w:p w14:paraId="6E80281B" w14:textId="1E2174E6" w:rsidR="001C1058" w:rsidRPr="00ED77D5" w:rsidRDefault="001C1058" w:rsidP="00223830">
      <w:pPr>
        <w:rPr>
          <w:rFonts w:cstheme="minorHAnsi"/>
        </w:rPr>
      </w:pPr>
      <w:r w:rsidRPr="00ED77D5">
        <w:rPr>
          <w:rFonts w:cstheme="minorHAnsi"/>
        </w:rPr>
        <w:t>Crude and adjusted incidence rate ratios (</w:t>
      </w:r>
      <w:proofErr w:type="spellStart"/>
      <w:r w:rsidRPr="00ED77D5">
        <w:rPr>
          <w:rFonts w:cstheme="minorHAnsi"/>
        </w:rPr>
        <w:t>cIRR</w:t>
      </w:r>
      <w:proofErr w:type="spellEnd"/>
      <w:r w:rsidRPr="00ED77D5">
        <w:rPr>
          <w:rFonts w:cstheme="minorHAnsi"/>
        </w:rPr>
        <w:t xml:space="preserve"> and </w:t>
      </w:r>
      <w:proofErr w:type="spellStart"/>
      <w:r w:rsidRPr="00ED77D5">
        <w:rPr>
          <w:rFonts w:cstheme="minorHAnsi"/>
        </w:rPr>
        <w:t>aIRR</w:t>
      </w:r>
      <w:proofErr w:type="spellEnd"/>
      <w:r w:rsidRPr="00ED77D5">
        <w:rPr>
          <w:rFonts w:cstheme="minorHAnsi"/>
        </w:rPr>
        <w:t xml:space="preserve">) with 95% confidence intervals (CI) are presented from Poisson regression models. Demographic + health factor models adjusted for center-mean demographic (% female, % Black, % Hispanic) and health factors (% with diabetes, % undergoing dialysis); demographic + health + social factor models additionally adjusted for </w:t>
      </w:r>
      <w:r w:rsidR="007839EF" w:rsidRPr="00ED77D5">
        <w:rPr>
          <w:rFonts w:cstheme="minorHAnsi"/>
        </w:rPr>
        <w:t xml:space="preserve">center-mean </w:t>
      </w:r>
      <w:r w:rsidRPr="00ED77D5">
        <w:rPr>
          <w:rFonts w:cstheme="minorHAnsi"/>
        </w:rPr>
        <w:t xml:space="preserve">social factors (% low education, % working for income). </w:t>
      </w:r>
      <w:r w:rsidRPr="00ED77D5">
        <w:rPr>
          <w:rFonts w:cstheme="minorHAnsi"/>
          <w:bCs/>
        </w:rPr>
        <w:t>Associations that are statistically significant at p&lt;0.05 are bolded.</w:t>
      </w:r>
      <w:r w:rsidRPr="00ED77D5">
        <w:rPr>
          <w:rFonts w:cstheme="minorHAnsi"/>
        </w:rPr>
        <w:br w:type="page"/>
      </w:r>
    </w:p>
    <w:p w14:paraId="02F0C89C" w14:textId="51C5A57F" w:rsidR="00727898" w:rsidRPr="00ED77D5" w:rsidRDefault="00727898" w:rsidP="00727898">
      <w:pPr>
        <w:rPr>
          <w:rFonts w:cstheme="minorHAnsi"/>
        </w:rPr>
      </w:pPr>
      <w:r w:rsidRPr="00ED77D5">
        <w:rPr>
          <w:rFonts w:cstheme="minorHAnsi"/>
          <w:b/>
          <w:bCs/>
        </w:rPr>
        <w:lastRenderedPageBreak/>
        <w:t xml:space="preserve">Supplementary Table S2: </w:t>
      </w:r>
      <w:r w:rsidR="001D6273" w:rsidRPr="00ED77D5">
        <w:rPr>
          <w:rFonts w:cstheme="minorHAnsi"/>
        </w:rPr>
        <w:t>Type of frailty assessment tool</w:t>
      </w:r>
      <w:r w:rsidRPr="00ED77D5">
        <w:rPr>
          <w:rFonts w:cstheme="minorHAnsi"/>
        </w:rPr>
        <w:t xml:space="preserve"> at kidney transplant evaluation and center-specific waitlist mortality and transplantation rates in older recipients (n=132) </w:t>
      </w:r>
    </w:p>
    <w:p w14:paraId="6A4CAE82" w14:textId="77777777" w:rsidR="00727898" w:rsidRPr="00ED77D5" w:rsidRDefault="00727898" w:rsidP="00727898">
      <w:pPr>
        <w:rPr>
          <w:rFonts w:cstheme="minorHAnsi"/>
          <w:b/>
          <w:bCs/>
        </w:rPr>
      </w:pPr>
    </w:p>
    <w:tbl>
      <w:tblPr>
        <w:tblW w:w="9355" w:type="dxa"/>
        <w:tblLook w:val="04A0" w:firstRow="1" w:lastRow="0" w:firstColumn="1" w:lastColumn="0" w:noHBand="0" w:noVBand="1"/>
      </w:tblPr>
      <w:tblGrid>
        <w:gridCol w:w="2077"/>
        <w:gridCol w:w="2426"/>
        <w:gridCol w:w="2426"/>
        <w:gridCol w:w="2426"/>
      </w:tblGrid>
      <w:tr w:rsidR="00727898" w:rsidRPr="00ED77D5" w14:paraId="600FF233" w14:textId="77777777" w:rsidTr="00926471">
        <w:trPr>
          <w:trHeight w:val="284"/>
        </w:trPr>
        <w:tc>
          <w:tcPr>
            <w:tcW w:w="207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1ACFA705" w14:textId="77777777" w:rsidR="00727898" w:rsidRPr="00ED77D5" w:rsidRDefault="00727898" w:rsidP="00926471">
            <w:pPr>
              <w:rPr>
                <w:rFonts w:cstheme="minorHAnsi"/>
              </w:rPr>
            </w:pPr>
          </w:p>
          <w:p w14:paraId="2B47239D" w14:textId="77777777" w:rsidR="00727898" w:rsidRPr="00ED77D5" w:rsidRDefault="00727898" w:rsidP="00926471">
            <w:pPr>
              <w:rPr>
                <w:rFonts w:cstheme="minorHAnsi"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32E0BBC" w14:textId="77777777" w:rsidR="00727898" w:rsidRPr="00ED77D5" w:rsidRDefault="00727898" w:rsidP="00926471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 w:rsidRPr="00ED77D5">
              <w:rPr>
                <w:rFonts w:cstheme="minorHAnsi"/>
                <w:b/>
                <w:bCs/>
                <w:color w:val="000000"/>
              </w:rPr>
              <w:t>Crude model</w:t>
            </w:r>
          </w:p>
        </w:tc>
        <w:tc>
          <w:tcPr>
            <w:tcW w:w="24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88512FF" w14:textId="77777777" w:rsidR="00727898" w:rsidRPr="00ED77D5" w:rsidRDefault="00727898" w:rsidP="00926471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 w:rsidRPr="00ED77D5">
              <w:rPr>
                <w:rFonts w:cstheme="minorHAnsi"/>
                <w:b/>
                <w:bCs/>
                <w:color w:val="000000"/>
              </w:rPr>
              <w:t>Demographic + health factor model</w:t>
            </w:r>
          </w:p>
        </w:tc>
        <w:tc>
          <w:tcPr>
            <w:tcW w:w="24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36A977" w14:textId="77777777" w:rsidR="00727898" w:rsidRPr="00ED77D5" w:rsidRDefault="00727898" w:rsidP="00926471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 w:rsidRPr="00ED77D5">
              <w:rPr>
                <w:rFonts w:cstheme="minorHAnsi"/>
                <w:b/>
                <w:bCs/>
                <w:color w:val="000000"/>
              </w:rPr>
              <w:t>Demographic + health + social factor model</w:t>
            </w:r>
          </w:p>
        </w:tc>
      </w:tr>
      <w:tr w:rsidR="00727898" w:rsidRPr="00ED77D5" w14:paraId="7CA99FF4" w14:textId="77777777" w:rsidTr="00926471">
        <w:trPr>
          <w:trHeight w:val="284"/>
        </w:trPr>
        <w:tc>
          <w:tcPr>
            <w:tcW w:w="207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5ECB82AA" w14:textId="77777777" w:rsidR="00727898" w:rsidRPr="00ED77D5" w:rsidRDefault="00727898" w:rsidP="00926471">
            <w:pPr>
              <w:rPr>
                <w:rFonts w:cstheme="minorHAnsi"/>
              </w:rPr>
            </w:pP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060A26D" w14:textId="77777777" w:rsidR="00727898" w:rsidRPr="00ED77D5" w:rsidRDefault="00727898" w:rsidP="00926471">
            <w:pPr>
              <w:jc w:val="center"/>
              <w:rPr>
                <w:rFonts w:cstheme="minorHAnsi"/>
                <w:color w:val="000000"/>
              </w:rPr>
            </w:pPr>
            <w:proofErr w:type="spellStart"/>
            <w:r w:rsidRPr="00ED77D5">
              <w:rPr>
                <w:rFonts w:cstheme="minorHAnsi"/>
                <w:color w:val="000000"/>
              </w:rPr>
              <w:t>cIRR</w:t>
            </w:r>
            <w:proofErr w:type="spellEnd"/>
            <w:r w:rsidRPr="00ED77D5">
              <w:rPr>
                <w:rFonts w:cstheme="minorHAnsi"/>
                <w:color w:val="000000"/>
              </w:rPr>
              <w:t xml:space="preserve"> (95% CI)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5644144D" w14:textId="77777777" w:rsidR="00727898" w:rsidRPr="00ED77D5" w:rsidRDefault="00727898" w:rsidP="00926471">
            <w:pPr>
              <w:jc w:val="center"/>
              <w:rPr>
                <w:rFonts w:cstheme="minorHAnsi"/>
                <w:color w:val="000000"/>
              </w:rPr>
            </w:pPr>
            <w:proofErr w:type="spellStart"/>
            <w:r w:rsidRPr="00ED77D5">
              <w:rPr>
                <w:rFonts w:cstheme="minorHAnsi"/>
                <w:color w:val="000000"/>
              </w:rPr>
              <w:t>aIRR</w:t>
            </w:r>
            <w:proofErr w:type="spellEnd"/>
            <w:r w:rsidRPr="00ED77D5">
              <w:rPr>
                <w:rFonts w:cstheme="minorHAnsi"/>
                <w:color w:val="000000"/>
              </w:rPr>
              <w:t xml:space="preserve"> (95% CI)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CCBAC9C" w14:textId="77777777" w:rsidR="00727898" w:rsidRPr="00ED77D5" w:rsidRDefault="00727898" w:rsidP="00926471">
            <w:pPr>
              <w:jc w:val="center"/>
              <w:rPr>
                <w:rFonts w:cstheme="minorHAnsi"/>
                <w:color w:val="000000"/>
              </w:rPr>
            </w:pPr>
            <w:proofErr w:type="spellStart"/>
            <w:r w:rsidRPr="00ED77D5">
              <w:rPr>
                <w:rFonts w:cstheme="minorHAnsi"/>
                <w:color w:val="000000"/>
              </w:rPr>
              <w:t>aIRR</w:t>
            </w:r>
            <w:proofErr w:type="spellEnd"/>
            <w:r w:rsidRPr="00ED77D5">
              <w:rPr>
                <w:rFonts w:cstheme="minorHAnsi"/>
                <w:color w:val="000000"/>
              </w:rPr>
              <w:t xml:space="preserve"> (95% CI)</w:t>
            </w:r>
          </w:p>
        </w:tc>
      </w:tr>
      <w:tr w:rsidR="00727898" w:rsidRPr="00ED77D5" w14:paraId="14C60FB8" w14:textId="77777777" w:rsidTr="00926471">
        <w:trPr>
          <w:trHeight w:val="284"/>
        </w:trPr>
        <w:tc>
          <w:tcPr>
            <w:tcW w:w="9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6A5831" w14:textId="77777777" w:rsidR="00727898" w:rsidRPr="00ED77D5" w:rsidRDefault="00727898" w:rsidP="00926471">
            <w:pPr>
              <w:rPr>
                <w:rFonts w:cstheme="minorHAnsi"/>
                <w:b/>
                <w:bCs/>
              </w:rPr>
            </w:pPr>
            <w:r w:rsidRPr="00ED77D5">
              <w:rPr>
                <w:rFonts w:cstheme="minorHAnsi"/>
                <w:b/>
                <w:bCs/>
                <w:color w:val="000000"/>
              </w:rPr>
              <w:t xml:space="preserve">Waitlist mortality rate </w:t>
            </w:r>
          </w:p>
        </w:tc>
      </w:tr>
      <w:tr w:rsidR="0045466E" w:rsidRPr="00ED77D5" w14:paraId="36A68435" w14:textId="77777777" w:rsidTr="00926471">
        <w:trPr>
          <w:trHeight w:val="284"/>
        </w:trPr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D55B700" w14:textId="7D9416E1" w:rsidR="0045466E" w:rsidRPr="00ED77D5" w:rsidRDefault="0045466E" w:rsidP="0045466E">
            <w:pPr>
              <w:rPr>
                <w:rFonts w:cstheme="minorHAnsi"/>
                <w:color w:val="000000"/>
              </w:rPr>
            </w:pPr>
            <w:r w:rsidRPr="00ED77D5">
              <w:rPr>
                <w:rFonts w:cstheme="minorHAnsi"/>
                <w:color w:val="000000"/>
              </w:rPr>
              <w:t xml:space="preserve">   None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C5A3479" w14:textId="77777777" w:rsidR="0045466E" w:rsidRPr="00ED77D5" w:rsidRDefault="0045466E" w:rsidP="0045466E">
            <w:pPr>
              <w:jc w:val="center"/>
              <w:rPr>
                <w:rFonts w:cstheme="minorHAnsi"/>
                <w:color w:val="000000"/>
              </w:rPr>
            </w:pPr>
            <w:r w:rsidRPr="00ED77D5">
              <w:rPr>
                <w:rFonts w:cstheme="minorHAnsi"/>
                <w:color w:val="000000"/>
              </w:rPr>
              <w:t>reference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B9BC5A6" w14:textId="77777777" w:rsidR="0045466E" w:rsidRPr="00ED77D5" w:rsidRDefault="0045466E" w:rsidP="0045466E">
            <w:pPr>
              <w:jc w:val="center"/>
              <w:rPr>
                <w:rFonts w:cstheme="minorHAnsi"/>
                <w:color w:val="000000"/>
              </w:rPr>
            </w:pPr>
            <w:r w:rsidRPr="00ED77D5">
              <w:rPr>
                <w:rFonts w:cstheme="minorHAnsi"/>
                <w:color w:val="000000"/>
              </w:rPr>
              <w:t>reference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1FA33EB" w14:textId="77777777" w:rsidR="0045466E" w:rsidRPr="00ED77D5" w:rsidRDefault="0045466E" w:rsidP="0045466E">
            <w:pPr>
              <w:jc w:val="center"/>
              <w:rPr>
                <w:rFonts w:cstheme="minorHAnsi"/>
                <w:color w:val="000000"/>
              </w:rPr>
            </w:pPr>
            <w:r w:rsidRPr="00ED77D5">
              <w:rPr>
                <w:rFonts w:cstheme="minorHAnsi"/>
                <w:color w:val="000000"/>
              </w:rPr>
              <w:t>reference</w:t>
            </w:r>
          </w:p>
        </w:tc>
      </w:tr>
      <w:tr w:rsidR="0045466E" w:rsidRPr="00ED77D5" w14:paraId="756ABEF9" w14:textId="77777777" w:rsidTr="00926471">
        <w:trPr>
          <w:trHeight w:val="284"/>
        </w:trPr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D2AA3D2" w14:textId="3FD70751" w:rsidR="0045466E" w:rsidRPr="00ED77D5" w:rsidRDefault="0045466E" w:rsidP="0045466E">
            <w:pPr>
              <w:rPr>
                <w:rFonts w:cstheme="minorHAnsi"/>
                <w:color w:val="000000"/>
              </w:rPr>
            </w:pPr>
            <w:r w:rsidRPr="00ED77D5">
              <w:rPr>
                <w:rFonts w:cstheme="minorHAnsi"/>
                <w:color w:val="000000"/>
              </w:rPr>
              <w:t xml:space="preserve">   Validated tool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7DB7C77" w14:textId="3984A322" w:rsidR="0045466E" w:rsidRPr="00ED77D5" w:rsidRDefault="001D6273" w:rsidP="0045466E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 w:rsidRPr="00ED77D5">
              <w:rPr>
                <w:rFonts w:ascii="Calibri" w:hAnsi="Calibri" w:cs="Calibri"/>
                <w:b/>
                <w:bCs/>
              </w:rPr>
              <w:t xml:space="preserve">0.80 </w:t>
            </w:r>
            <w:r w:rsidR="0045466E" w:rsidRPr="00ED77D5">
              <w:rPr>
                <w:rFonts w:ascii="Calibri" w:hAnsi="Calibri" w:cs="Calibri"/>
                <w:b/>
                <w:bCs/>
              </w:rPr>
              <w:t>(0.71, 0.90)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A42BE85" w14:textId="512666EC" w:rsidR="0045466E" w:rsidRPr="00ED77D5" w:rsidRDefault="001D6273" w:rsidP="0045466E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 w:rsidRPr="00ED77D5">
              <w:rPr>
                <w:rFonts w:ascii="Calibri" w:hAnsi="Calibri" w:cs="Calibri"/>
                <w:b/>
                <w:bCs/>
              </w:rPr>
              <w:t xml:space="preserve">0.81 </w:t>
            </w:r>
            <w:r w:rsidR="0045466E" w:rsidRPr="00ED77D5">
              <w:rPr>
                <w:rFonts w:ascii="Calibri" w:hAnsi="Calibri" w:cs="Calibri"/>
                <w:b/>
                <w:bCs/>
              </w:rPr>
              <w:t>(0.72, 0.92)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93AD44" w14:textId="79B1E55E" w:rsidR="0045466E" w:rsidRPr="00ED77D5" w:rsidRDefault="001D6273" w:rsidP="0045466E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 w:rsidRPr="00ED77D5">
              <w:rPr>
                <w:rFonts w:ascii="Calibri" w:hAnsi="Calibri" w:cs="Calibri"/>
                <w:b/>
                <w:bCs/>
              </w:rPr>
              <w:t xml:space="preserve">0.82 </w:t>
            </w:r>
            <w:r w:rsidR="0045466E" w:rsidRPr="00ED77D5">
              <w:rPr>
                <w:rFonts w:ascii="Calibri" w:hAnsi="Calibri" w:cs="Calibri"/>
                <w:b/>
                <w:bCs/>
              </w:rPr>
              <w:t>(0.72, 0.93)</w:t>
            </w:r>
          </w:p>
        </w:tc>
      </w:tr>
      <w:tr w:rsidR="0045466E" w:rsidRPr="00ED77D5" w14:paraId="078DC6C1" w14:textId="77777777" w:rsidTr="00926471">
        <w:trPr>
          <w:trHeight w:val="284"/>
        </w:trPr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B2D5C48" w14:textId="4364B71B" w:rsidR="0045466E" w:rsidRPr="00ED77D5" w:rsidRDefault="0045466E" w:rsidP="0045466E">
            <w:pPr>
              <w:rPr>
                <w:rFonts w:cstheme="minorHAnsi"/>
                <w:color w:val="000000"/>
              </w:rPr>
            </w:pPr>
            <w:r w:rsidRPr="00ED77D5">
              <w:rPr>
                <w:rFonts w:cstheme="minorHAnsi"/>
                <w:color w:val="000000"/>
              </w:rPr>
              <w:t xml:space="preserve">   Any other tool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3639F985" w14:textId="03EFEB82" w:rsidR="0045466E" w:rsidRPr="00ED77D5" w:rsidRDefault="001D6273" w:rsidP="0045466E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 w:rsidRPr="00ED77D5">
              <w:rPr>
                <w:rFonts w:ascii="Calibri" w:hAnsi="Calibri" w:cs="Calibri"/>
              </w:rPr>
              <w:t xml:space="preserve">0.87 </w:t>
            </w:r>
            <w:r w:rsidR="0045466E" w:rsidRPr="00ED77D5">
              <w:rPr>
                <w:rFonts w:ascii="Calibri" w:hAnsi="Calibri" w:cs="Calibri"/>
              </w:rPr>
              <w:t>(0.75, 1.02)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6926221B" w14:textId="45013979" w:rsidR="0045466E" w:rsidRPr="00ED77D5" w:rsidRDefault="001D6273" w:rsidP="0045466E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 w:rsidRPr="00ED77D5">
              <w:rPr>
                <w:rFonts w:ascii="Calibri" w:hAnsi="Calibri" w:cs="Calibri"/>
              </w:rPr>
              <w:t xml:space="preserve">0.89 </w:t>
            </w:r>
            <w:r w:rsidR="0045466E" w:rsidRPr="00ED77D5">
              <w:rPr>
                <w:rFonts w:ascii="Calibri" w:hAnsi="Calibri" w:cs="Calibri"/>
              </w:rPr>
              <w:t>(0.76, 1.04)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6F747E3" w14:textId="43C52AE0" w:rsidR="0045466E" w:rsidRPr="00ED77D5" w:rsidRDefault="001D6273" w:rsidP="0045466E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 w:rsidRPr="00ED77D5">
              <w:rPr>
                <w:rFonts w:ascii="Calibri" w:hAnsi="Calibri" w:cs="Calibri"/>
              </w:rPr>
              <w:t xml:space="preserve">0.89 </w:t>
            </w:r>
            <w:r w:rsidR="0045466E" w:rsidRPr="00ED77D5">
              <w:rPr>
                <w:rFonts w:ascii="Calibri" w:hAnsi="Calibri" w:cs="Calibri"/>
              </w:rPr>
              <w:t>(0.76, 1.04)</w:t>
            </w:r>
          </w:p>
        </w:tc>
      </w:tr>
      <w:tr w:rsidR="00727898" w:rsidRPr="00ED77D5" w14:paraId="17C48978" w14:textId="77777777" w:rsidTr="00926471">
        <w:trPr>
          <w:trHeight w:val="268"/>
        </w:trPr>
        <w:tc>
          <w:tcPr>
            <w:tcW w:w="450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0E942E" w14:textId="77777777" w:rsidR="00727898" w:rsidRPr="00ED77D5" w:rsidRDefault="00727898" w:rsidP="00926471">
            <w:pPr>
              <w:rPr>
                <w:rFonts w:cstheme="minorHAnsi"/>
                <w:b/>
                <w:bCs/>
                <w:color w:val="000000"/>
              </w:rPr>
            </w:pPr>
            <w:r w:rsidRPr="00ED77D5">
              <w:rPr>
                <w:rFonts w:cstheme="minorHAnsi"/>
                <w:b/>
                <w:bCs/>
                <w:color w:val="000000"/>
              </w:rPr>
              <w:t>Transplantation rate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7B57A025" w14:textId="77777777" w:rsidR="00727898" w:rsidRPr="00ED77D5" w:rsidRDefault="00727898" w:rsidP="00926471">
            <w:pPr>
              <w:rPr>
                <w:rFonts w:cstheme="minorHAnsi"/>
                <w:b/>
                <w:bCs/>
                <w:color w:val="000000"/>
              </w:rPr>
            </w:pP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14:paraId="6BA799CF" w14:textId="77777777" w:rsidR="00727898" w:rsidRPr="00ED77D5" w:rsidRDefault="00727898" w:rsidP="00926471">
            <w:pPr>
              <w:jc w:val="center"/>
              <w:rPr>
                <w:rFonts w:cstheme="minorHAnsi"/>
                <w:b/>
                <w:bCs/>
              </w:rPr>
            </w:pPr>
          </w:p>
        </w:tc>
      </w:tr>
      <w:tr w:rsidR="0045466E" w:rsidRPr="00ED77D5" w14:paraId="751E5C5F" w14:textId="77777777" w:rsidTr="00926471">
        <w:trPr>
          <w:trHeight w:val="284"/>
        </w:trPr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DA9064" w14:textId="0267FCAE" w:rsidR="0045466E" w:rsidRPr="00ED77D5" w:rsidRDefault="0045466E" w:rsidP="0045466E">
            <w:pPr>
              <w:rPr>
                <w:rFonts w:cstheme="minorHAnsi"/>
                <w:color w:val="000000"/>
              </w:rPr>
            </w:pPr>
            <w:r w:rsidRPr="00ED77D5">
              <w:rPr>
                <w:rFonts w:cstheme="minorHAnsi"/>
                <w:color w:val="000000"/>
              </w:rPr>
              <w:t xml:space="preserve">   None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E23754" w14:textId="77777777" w:rsidR="0045466E" w:rsidRPr="00ED77D5" w:rsidRDefault="0045466E" w:rsidP="0045466E">
            <w:pPr>
              <w:jc w:val="center"/>
              <w:rPr>
                <w:rFonts w:cstheme="minorHAnsi"/>
                <w:color w:val="000000"/>
              </w:rPr>
            </w:pPr>
            <w:r w:rsidRPr="00ED77D5">
              <w:rPr>
                <w:rFonts w:cstheme="minorHAnsi"/>
                <w:color w:val="000000"/>
              </w:rPr>
              <w:t>reference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7153AE" w14:textId="77777777" w:rsidR="0045466E" w:rsidRPr="00ED77D5" w:rsidRDefault="0045466E" w:rsidP="0045466E">
            <w:pPr>
              <w:jc w:val="center"/>
              <w:rPr>
                <w:rFonts w:cstheme="minorHAnsi"/>
                <w:color w:val="000000"/>
              </w:rPr>
            </w:pPr>
            <w:r w:rsidRPr="00ED77D5">
              <w:rPr>
                <w:rFonts w:cstheme="minorHAnsi"/>
                <w:color w:val="000000"/>
              </w:rPr>
              <w:t>reference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3A3FC99" w14:textId="77777777" w:rsidR="0045466E" w:rsidRPr="00ED77D5" w:rsidRDefault="0045466E" w:rsidP="0045466E">
            <w:pPr>
              <w:jc w:val="center"/>
              <w:rPr>
                <w:rFonts w:cstheme="minorHAnsi"/>
                <w:color w:val="000000"/>
              </w:rPr>
            </w:pPr>
            <w:r w:rsidRPr="00ED77D5">
              <w:rPr>
                <w:rFonts w:cstheme="minorHAnsi"/>
                <w:color w:val="000000"/>
              </w:rPr>
              <w:t>reference</w:t>
            </w:r>
          </w:p>
        </w:tc>
      </w:tr>
      <w:tr w:rsidR="0045466E" w:rsidRPr="00ED77D5" w14:paraId="0E9130EB" w14:textId="77777777" w:rsidTr="00926471">
        <w:trPr>
          <w:trHeight w:val="284"/>
        </w:trPr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8CA917D" w14:textId="66F0147F" w:rsidR="0045466E" w:rsidRPr="00ED77D5" w:rsidRDefault="0045466E" w:rsidP="0045466E">
            <w:pPr>
              <w:rPr>
                <w:rFonts w:cstheme="minorHAnsi"/>
                <w:color w:val="000000"/>
              </w:rPr>
            </w:pPr>
            <w:r w:rsidRPr="00ED77D5">
              <w:rPr>
                <w:rFonts w:cstheme="minorHAnsi"/>
                <w:color w:val="000000"/>
              </w:rPr>
              <w:t xml:space="preserve">   Validated tool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3C2E51" w14:textId="6DC7790F" w:rsidR="0045466E" w:rsidRPr="00ED77D5" w:rsidRDefault="001D6273" w:rsidP="0045466E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 w:rsidRPr="00ED77D5">
              <w:rPr>
                <w:rFonts w:ascii="Calibri" w:hAnsi="Calibri" w:cs="Calibri"/>
                <w:b/>
                <w:bCs/>
              </w:rPr>
              <w:t xml:space="preserve">0.92 </w:t>
            </w:r>
            <w:r w:rsidR="0045466E" w:rsidRPr="00ED77D5">
              <w:rPr>
                <w:rFonts w:ascii="Calibri" w:hAnsi="Calibri" w:cs="Calibri"/>
                <w:b/>
                <w:bCs/>
              </w:rPr>
              <w:t>(0.87, 0.97)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5C9C552" w14:textId="3FED94E7" w:rsidR="0045466E" w:rsidRPr="00ED77D5" w:rsidRDefault="001D6273" w:rsidP="0045466E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 w:rsidRPr="00ED77D5">
              <w:rPr>
                <w:rFonts w:ascii="Calibri" w:hAnsi="Calibri" w:cs="Calibri"/>
                <w:b/>
                <w:bCs/>
              </w:rPr>
              <w:t xml:space="preserve">0.88 </w:t>
            </w:r>
            <w:r w:rsidR="0045466E" w:rsidRPr="00ED77D5">
              <w:rPr>
                <w:rFonts w:ascii="Calibri" w:hAnsi="Calibri" w:cs="Calibri"/>
                <w:b/>
                <w:bCs/>
              </w:rPr>
              <w:t>(0.83, 0.93)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A3CA36" w14:textId="29E0A001" w:rsidR="0045466E" w:rsidRPr="00ED77D5" w:rsidRDefault="001D6273" w:rsidP="0045466E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 w:rsidRPr="00ED77D5">
              <w:rPr>
                <w:rFonts w:ascii="Calibri" w:hAnsi="Calibri" w:cs="Calibri"/>
                <w:b/>
                <w:bCs/>
              </w:rPr>
              <w:t xml:space="preserve">0.89 </w:t>
            </w:r>
            <w:r w:rsidR="0045466E" w:rsidRPr="00ED77D5">
              <w:rPr>
                <w:rFonts w:ascii="Calibri" w:hAnsi="Calibri" w:cs="Calibri"/>
                <w:b/>
                <w:bCs/>
              </w:rPr>
              <w:t>(0.84, 0.95)</w:t>
            </w:r>
          </w:p>
        </w:tc>
      </w:tr>
      <w:tr w:rsidR="0045466E" w:rsidRPr="00ED77D5" w14:paraId="218FA89B" w14:textId="77777777" w:rsidTr="00926471">
        <w:trPr>
          <w:trHeight w:val="284"/>
        </w:trPr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30E5CCB" w14:textId="32590C7D" w:rsidR="0045466E" w:rsidRPr="00ED77D5" w:rsidRDefault="0045466E" w:rsidP="0045466E">
            <w:pPr>
              <w:rPr>
                <w:rFonts w:cstheme="minorHAnsi"/>
                <w:color w:val="000000"/>
              </w:rPr>
            </w:pPr>
            <w:r w:rsidRPr="00ED77D5">
              <w:rPr>
                <w:rFonts w:cstheme="minorHAnsi"/>
                <w:color w:val="000000"/>
              </w:rPr>
              <w:t xml:space="preserve">   Any other tool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090AC525" w14:textId="39C489F3" w:rsidR="0045466E" w:rsidRPr="00ED77D5" w:rsidRDefault="001D6273" w:rsidP="0045466E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 w:rsidRPr="00ED77D5">
              <w:rPr>
                <w:rFonts w:ascii="Calibri" w:hAnsi="Calibri" w:cs="Calibri"/>
                <w:b/>
                <w:bCs/>
              </w:rPr>
              <w:t xml:space="preserve">0.90 </w:t>
            </w:r>
            <w:r w:rsidR="0045466E" w:rsidRPr="00ED77D5">
              <w:rPr>
                <w:rFonts w:ascii="Calibri" w:hAnsi="Calibri" w:cs="Calibri"/>
                <w:b/>
                <w:bCs/>
              </w:rPr>
              <w:t>(0.84, 0.97)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7D39D768" w14:textId="0922A8B2" w:rsidR="0045466E" w:rsidRPr="00ED77D5" w:rsidRDefault="001D6273" w:rsidP="0045466E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 w:rsidRPr="00ED77D5">
              <w:rPr>
                <w:rFonts w:ascii="Calibri" w:hAnsi="Calibri" w:cs="Calibri"/>
                <w:b/>
                <w:bCs/>
              </w:rPr>
              <w:t xml:space="preserve">0.86 </w:t>
            </w:r>
            <w:r w:rsidR="0045466E" w:rsidRPr="00ED77D5">
              <w:rPr>
                <w:rFonts w:ascii="Calibri" w:hAnsi="Calibri" w:cs="Calibri"/>
                <w:b/>
                <w:bCs/>
              </w:rPr>
              <w:t>(0.80, 0.92)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14:paraId="2F09AF1D" w14:textId="0760A6AC" w:rsidR="0045466E" w:rsidRPr="00ED77D5" w:rsidRDefault="001D6273" w:rsidP="0045466E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 w:rsidRPr="00ED77D5">
              <w:rPr>
                <w:rFonts w:ascii="Calibri" w:hAnsi="Calibri" w:cs="Calibri"/>
                <w:b/>
                <w:bCs/>
              </w:rPr>
              <w:t xml:space="preserve">0.85 </w:t>
            </w:r>
            <w:r w:rsidR="0045466E" w:rsidRPr="00ED77D5">
              <w:rPr>
                <w:rFonts w:ascii="Calibri" w:hAnsi="Calibri" w:cs="Calibri"/>
                <w:b/>
                <w:bCs/>
              </w:rPr>
              <w:t>(0.79, 0.92)</w:t>
            </w:r>
          </w:p>
        </w:tc>
      </w:tr>
    </w:tbl>
    <w:p w14:paraId="1F43F736" w14:textId="77777777" w:rsidR="00727898" w:rsidRPr="00ED77D5" w:rsidRDefault="00727898" w:rsidP="00727898">
      <w:pPr>
        <w:rPr>
          <w:rFonts w:cstheme="minorHAnsi"/>
        </w:rPr>
      </w:pPr>
    </w:p>
    <w:p w14:paraId="0D6F8F3D" w14:textId="6D00CB8E" w:rsidR="00727898" w:rsidRPr="00ED77D5" w:rsidRDefault="00727898" w:rsidP="00727898">
      <w:pPr>
        <w:rPr>
          <w:rFonts w:cstheme="minorHAnsi"/>
          <w:bCs/>
        </w:rPr>
      </w:pPr>
      <w:r w:rsidRPr="00ED77D5">
        <w:rPr>
          <w:rFonts w:cstheme="minorHAnsi"/>
        </w:rPr>
        <w:t>Crude and adjusted incidence rate ratios (</w:t>
      </w:r>
      <w:proofErr w:type="spellStart"/>
      <w:r w:rsidRPr="00ED77D5">
        <w:rPr>
          <w:rFonts w:cstheme="minorHAnsi"/>
        </w:rPr>
        <w:t>cIRR</w:t>
      </w:r>
      <w:proofErr w:type="spellEnd"/>
      <w:r w:rsidRPr="00ED77D5">
        <w:rPr>
          <w:rFonts w:cstheme="minorHAnsi"/>
        </w:rPr>
        <w:t xml:space="preserve"> and </w:t>
      </w:r>
      <w:proofErr w:type="spellStart"/>
      <w:r w:rsidRPr="00ED77D5">
        <w:rPr>
          <w:rFonts w:cstheme="minorHAnsi"/>
        </w:rPr>
        <w:t>aIRR</w:t>
      </w:r>
      <w:proofErr w:type="spellEnd"/>
      <w:r w:rsidRPr="00ED77D5">
        <w:rPr>
          <w:rFonts w:cstheme="minorHAnsi"/>
        </w:rPr>
        <w:t xml:space="preserve">) with 95% confidence intervals (CI) are presented from Poisson regression models. Demographic + health factor models adjusted for center-mean demographic </w:t>
      </w:r>
      <w:r w:rsidR="00C979D6">
        <w:rPr>
          <w:rFonts w:cstheme="minorHAnsi"/>
        </w:rPr>
        <w:t>(</w:t>
      </w:r>
      <w:r w:rsidRPr="00ED77D5">
        <w:rPr>
          <w:rFonts w:cstheme="minorHAnsi"/>
        </w:rPr>
        <w:t xml:space="preserve">% female, % Black, % Hispanic) and health factors (% with diabetes, % undergoing dialysis); demographic + health + social factor models additionally adjusted for </w:t>
      </w:r>
      <w:r w:rsidR="007839EF" w:rsidRPr="00ED77D5">
        <w:rPr>
          <w:rFonts w:cstheme="minorHAnsi"/>
        </w:rPr>
        <w:t xml:space="preserve">center-mean </w:t>
      </w:r>
      <w:r w:rsidRPr="00ED77D5">
        <w:rPr>
          <w:rFonts w:cstheme="minorHAnsi"/>
        </w:rPr>
        <w:t xml:space="preserve">social factors (% low education, % working for income). </w:t>
      </w:r>
      <w:r w:rsidRPr="00ED77D5">
        <w:rPr>
          <w:rFonts w:cstheme="minorHAnsi"/>
          <w:bCs/>
        </w:rPr>
        <w:t xml:space="preserve">Associations that are statistically significant at p&lt;0.05 are bolded. </w:t>
      </w:r>
    </w:p>
    <w:p w14:paraId="7243D2CE" w14:textId="4E8DA34A" w:rsidR="00727898" w:rsidRPr="00ED77D5" w:rsidRDefault="00727898">
      <w:pPr>
        <w:rPr>
          <w:rFonts w:cstheme="minorHAnsi"/>
          <w:b/>
          <w:bCs/>
        </w:rPr>
      </w:pPr>
      <w:r w:rsidRPr="00ED77D5">
        <w:rPr>
          <w:rFonts w:cstheme="minorHAnsi"/>
          <w:b/>
          <w:bCs/>
        </w:rPr>
        <w:br w:type="page"/>
      </w:r>
    </w:p>
    <w:p w14:paraId="458F8FBD" w14:textId="49DB0461" w:rsidR="001C1058" w:rsidRPr="00ED77D5" w:rsidRDefault="001C1058" w:rsidP="00223830">
      <w:pPr>
        <w:rPr>
          <w:rFonts w:cstheme="minorHAnsi"/>
        </w:rPr>
      </w:pPr>
      <w:r w:rsidRPr="00ED77D5">
        <w:rPr>
          <w:rFonts w:cstheme="minorHAnsi"/>
          <w:b/>
          <w:bCs/>
        </w:rPr>
        <w:lastRenderedPageBreak/>
        <w:t>Supplementary Table S</w:t>
      </w:r>
      <w:r w:rsidR="000264BB" w:rsidRPr="00ED77D5">
        <w:rPr>
          <w:rFonts w:cstheme="minorHAnsi"/>
          <w:b/>
          <w:bCs/>
        </w:rPr>
        <w:t>3</w:t>
      </w:r>
      <w:r w:rsidRPr="00ED77D5">
        <w:rPr>
          <w:rFonts w:cstheme="minorHAnsi"/>
          <w:b/>
          <w:bCs/>
        </w:rPr>
        <w:t xml:space="preserve">: </w:t>
      </w:r>
      <w:r w:rsidRPr="00ED77D5">
        <w:rPr>
          <w:rFonts w:cstheme="minorHAnsi"/>
        </w:rPr>
        <w:t>Frailty assessment at kidney transplantation and center-specific all-cause mortality and death-censored graft loss rates in older recipients (</w:t>
      </w:r>
      <w:r w:rsidR="000D35B9" w:rsidRPr="00ED77D5">
        <w:rPr>
          <w:rFonts w:cstheme="minorHAnsi"/>
        </w:rPr>
        <w:t>N</w:t>
      </w:r>
      <w:r w:rsidRPr="00ED77D5">
        <w:rPr>
          <w:rFonts w:cstheme="minorHAnsi"/>
        </w:rPr>
        <w:t>=132)</w:t>
      </w:r>
    </w:p>
    <w:p w14:paraId="2F8A3049" w14:textId="77777777" w:rsidR="001C1058" w:rsidRPr="00ED77D5" w:rsidRDefault="001C1058" w:rsidP="00223830">
      <w:pPr>
        <w:rPr>
          <w:rFonts w:cstheme="minorHAnsi"/>
          <w:b/>
          <w:bCs/>
        </w:rPr>
      </w:pPr>
    </w:p>
    <w:tbl>
      <w:tblPr>
        <w:tblW w:w="9355" w:type="dxa"/>
        <w:tblLook w:val="04A0" w:firstRow="1" w:lastRow="0" w:firstColumn="1" w:lastColumn="0" w:noHBand="0" w:noVBand="1"/>
      </w:tblPr>
      <w:tblGrid>
        <w:gridCol w:w="2077"/>
        <w:gridCol w:w="2426"/>
        <w:gridCol w:w="2426"/>
        <w:gridCol w:w="2426"/>
      </w:tblGrid>
      <w:tr w:rsidR="001C1058" w:rsidRPr="00ED77D5" w14:paraId="19903E7F" w14:textId="77777777" w:rsidTr="00E47EDD">
        <w:trPr>
          <w:trHeight w:val="284"/>
        </w:trPr>
        <w:tc>
          <w:tcPr>
            <w:tcW w:w="2077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636B2633" w14:textId="77777777" w:rsidR="001C1058" w:rsidRPr="00ED77D5" w:rsidRDefault="001C1058" w:rsidP="00223830">
            <w:pPr>
              <w:rPr>
                <w:rFonts w:cstheme="minorHAnsi"/>
                <w:b/>
                <w:bCs/>
              </w:rPr>
            </w:pPr>
          </w:p>
          <w:p w14:paraId="20A56FE2" w14:textId="77777777" w:rsidR="001C1058" w:rsidRPr="00ED77D5" w:rsidRDefault="001C1058" w:rsidP="00223830">
            <w:pPr>
              <w:rPr>
                <w:rFonts w:cstheme="minorHAnsi"/>
                <w:b/>
                <w:bCs/>
              </w:rPr>
            </w:pPr>
          </w:p>
        </w:tc>
        <w:tc>
          <w:tcPr>
            <w:tcW w:w="24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5C20686" w14:textId="77777777" w:rsidR="001C1058" w:rsidRPr="00ED77D5" w:rsidRDefault="001C1058" w:rsidP="00223830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 w:rsidRPr="00ED77D5">
              <w:rPr>
                <w:rFonts w:cstheme="minorHAnsi"/>
                <w:b/>
                <w:bCs/>
                <w:color w:val="000000"/>
              </w:rPr>
              <w:t>Crude model</w:t>
            </w:r>
          </w:p>
        </w:tc>
        <w:tc>
          <w:tcPr>
            <w:tcW w:w="24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80F8D9" w14:textId="77777777" w:rsidR="001C1058" w:rsidRPr="00ED77D5" w:rsidRDefault="001C1058" w:rsidP="00223830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 w:rsidRPr="00ED77D5">
              <w:rPr>
                <w:rFonts w:cstheme="minorHAnsi"/>
                <w:b/>
                <w:bCs/>
                <w:color w:val="000000"/>
              </w:rPr>
              <w:t>Demographic + health factor model</w:t>
            </w:r>
          </w:p>
        </w:tc>
        <w:tc>
          <w:tcPr>
            <w:tcW w:w="242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D7A98D" w14:textId="77777777" w:rsidR="001C1058" w:rsidRPr="00ED77D5" w:rsidRDefault="001C1058" w:rsidP="00223830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 w:rsidRPr="00ED77D5">
              <w:rPr>
                <w:rFonts w:cstheme="minorHAnsi"/>
                <w:b/>
                <w:bCs/>
                <w:color w:val="000000"/>
              </w:rPr>
              <w:t>Demographic + health + social factor model</w:t>
            </w:r>
          </w:p>
        </w:tc>
      </w:tr>
      <w:tr w:rsidR="001C1058" w:rsidRPr="00ED77D5" w14:paraId="367B8DBC" w14:textId="77777777" w:rsidTr="00E47EDD">
        <w:trPr>
          <w:trHeight w:val="284"/>
        </w:trPr>
        <w:tc>
          <w:tcPr>
            <w:tcW w:w="2077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DBA516C" w14:textId="77777777" w:rsidR="001C1058" w:rsidRPr="00ED77D5" w:rsidRDefault="001C1058" w:rsidP="00223830">
            <w:pPr>
              <w:rPr>
                <w:rFonts w:cstheme="minorHAnsi"/>
              </w:rPr>
            </w:pP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7FD27A6A" w14:textId="77777777" w:rsidR="001C1058" w:rsidRPr="00ED77D5" w:rsidRDefault="001C1058" w:rsidP="00223830">
            <w:pPr>
              <w:jc w:val="center"/>
              <w:rPr>
                <w:rFonts w:cstheme="minorHAnsi"/>
                <w:color w:val="000000"/>
              </w:rPr>
            </w:pPr>
            <w:proofErr w:type="spellStart"/>
            <w:r w:rsidRPr="00ED77D5">
              <w:rPr>
                <w:rFonts w:cstheme="minorHAnsi"/>
                <w:color w:val="000000"/>
              </w:rPr>
              <w:t>cIRR</w:t>
            </w:r>
            <w:proofErr w:type="spellEnd"/>
            <w:r w:rsidRPr="00ED77D5">
              <w:rPr>
                <w:rFonts w:cstheme="minorHAnsi"/>
                <w:color w:val="000000"/>
              </w:rPr>
              <w:t xml:space="preserve"> (95% CI)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48AF4113" w14:textId="77777777" w:rsidR="001C1058" w:rsidRPr="00ED77D5" w:rsidRDefault="001C1058" w:rsidP="00223830">
            <w:pPr>
              <w:jc w:val="center"/>
              <w:rPr>
                <w:rFonts w:cstheme="minorHAnsi"/>
                <w:color w:val="000000"/>
              </w:rPr>
            </w:pPr>
            <w:proofErr w:type="spellStart"/>
            <w:r w:rsidRPr="00ED77D5">
              <w:rPr>
                <w:rFonts w:cstheme="minorHAnsi"/>
                <w:color w:val="000000"/>
              </w:rPr>
              <w:t>aIRR</w:t>
            </w:r>
            <w:proofErr w:type="spellEnd"/>
            <w:r w:rsidRPr="00ED77D5">
              <w:rPr>
                <w:rFonts w:cstheme="minorHAnsi"/>
                <w:color w:val="000000"/>
              </w:rPr>
              <w:t xml:space="preserve"> (95% CI)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hideMark/>
          </w:tcPr>
          <w:p w14:paraId="06604674" w14:textId="77777777" w:rsidR="001C1058" w:rsidRPr="00ED77D5" w:rsidRDefault="001C1058" w:rsidP="00223830">
            <w:pPr>
              <w:jc w:val="center"/>
              <w:rPr>
                <w:rFonts w:cstheme="minorHAnsi"/>
                <w:color w:val="000000"/>
              </w:rPr>
            </w:pPr>
            <w:proofErr w:type="spellStart"/>
            <w:r w:rsidRPr="00ED77D5">
              <w:rPr>
                <w:rFonts w:cstheme="minorHAnsi"/>
                <w:color w:val="000000"/>
              </w:rPr>
              <w:t>aIRR</w:t>
            </w:r>
            <w:proofErr w:type="spellEnd"/>
            <w:r w:rsidRPr="00ED77D5">
              <w:rPr>
                <w:rFonts w:cstheme="minorHAnsi"/>
                <w:color w:val="000000"/>
              </w:rPr>
              <w:t xml:space="preserve"> (95% CI)</w:t>
            </w:r>
          </w:p>
        </w:tc>
      </w:tr>
      <w:tr w:rsidR="001C1058" w:rsidRPr="00ED77D5" w14:paraId="3CFE612B" w14:textId="77777777" w:rsidTr="00E47EDD">
        <w:trPr>
          <w:trHeight w:val="284"/>
        </w:trPr>
        <w:tc>
          <w:tcPr>
            <w:tcW w:w="9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F9249D" w14:textId="77777777" w:rsidR="001C1058" w:rsidRPr="00ED77D5" w:rsidRDefault="001C1058" w:rsidP="00223830">
            <w:pPr>
              <w:rPr>
                <w:rFonts w:cstheme="minorHAnsi"/>
                <w:b/>
                <w:bCs/>
              </w:rPr>
            </w:pPr>
            <w:r w:rsidRPr="00ED77D5">
              <w:rPr>
                <w:rFonts w:cstheme="minorHAnsi"/>
                <w:b/>
                <w:bCs/>
                <w:color w:val="000000"/>
              </w:rPr>
              <w:t xml:space="preserve">All-cause mortality </w:t>
            </w:r>
            <w:r w:rsidRPr="00ED77D5">
              <w:rPr>
                <w:rFonts w:cstheme="minorHAnsi" w:hint="eastAsia"/>
                <w:b/>
                <w:bCs/>
                <w:color w:val="000000"/>
              </w:rPr>
              <w:t>rate</w:t>
            </w:r>
          </w:p>
        </w:tc>
      </w:tr>
      <w:tr w:rsidR="001C1058" w:rsidRPr="00ED77D5" w14:paraId="21F3EBFD" w14:textId="77777777" w:rsidTr="00E47EDD">
        <w:trPr>
          <w:trHeight w:val="284"/>
        </w:trPr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05E28910" w14:textId="77777777" w:rsidR="001C1058" w:rsidRPr="00ED77D5" w:rsidRDefault="001C1058" w:rsidP="00223830">
            <w:pPr>
              <w:rPr>
                <w:rFonts w:cstheme="minorHAnsi"/>
                <w:color w:val="000000"/>
              </w:rPr>
            </w:pPr>
            <w:r w:rsidRPr="00ED77D5">
              <w:rPr>
                <w:rFonts w:cstheme="minorHAnsi"/>
                <w:color w:val="000000"/>
              </w:rPr>
              <w:t xml:space="preserve">   Never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B0E781" w14:textId="77777777" w:rsidR="001C1058" w:rsidRPr="00ED77D5" w:rsidRDefault="001C1058" w:rsidP="00223830">
            <w:pPr>
              <w:jc w:val="center"/>
              <w:rPr>
                <w:rFonts w:cstheme="minorHAnsi"/>
                <w:color w:val="000000"/>
              </w:rPr>
            </w:pPr>
            <w:r w:rsidRPr="00ED77D5">
              <w:rPr>
                <w:rFonts w:cstheme="minorHAnsi"/>
                <w:color w:val="000000"/>
              </w:rPr>
              <w:t>reference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3AE1EA6" w14:textId="77777777" w:rsidR="001C1058" w:rsidRPr="00ED77D5" w:rsidRDefault="001C1058" w:rsidP="00223830">
            <w:pPr>
              <w:jc w:val="center"/>
              <w:rPr>
                <w:rFonts w:cstheme="minorHAnsi"/>
                <w:color w:val="000000"/>
              </w:rPr>
            </w:pPr>
            <w:r w:rsidRPr="00ED77D5">
              <w:rPr>
                <w:rFonts w:cstheme="minorHAnsi"/>
                <w:color w:val="000000"/>
              </w:rPr>
              <w:t>reference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9DA9788" w14:textId="77777777" w:rsidR="001C1058" w:rsidRPr="00ED77D5" w:rsidRDefault="001C1058" w:rsidP="00223830">
            <w:pPr>
              <w:jc w:val="center"/>
              <w:rPr>
                <w:rFonts w:cstheme="minorHAnsi"/>
                <w:color w:val="000000"/>
              </w:rPr>
            </w:pPr>
            <w:r w:rsidRPr="00ED77D5">
              <w:rPr>
                <w:rFonts w:cstheme="minorHAnsi"/>
                <w:color w:val="000000"/>
              </w:rPr>
              <w:t>reference</w:t>
            </w:r>
          </w:p>
        </w:tc>
      </w:tr>
      <w:tr w:rsidR="001C1058" w:rsidRPr="00ED77D5" w14:paraId="29316A19" w14:textId="77777777" w:rsidTr="00E47EDD">
        <w:trPr>
          <w:trHeight w:val="284"/>
        </w:trPr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5B10980" w14:textId="77777777" w:rsidR="001C1058" w:rsidRPr="00ED77D5" w:rsidRDefault="001C1058" w:rsidP="00223830">
            <w:pPr>
              <w:rPr>
                <w:rFonts w:cstheme="minorHAnsi"/>
                <w:color w:val="000000"/>
              </w:rPr>
            </w:pPr>
            <w:r w:rsidRPr="00ED77D5">
              <w:rPr>
                <w:rFonts w:cstheme="minorHAnsi"/>
                <w:color w:val="000000"/>
              </w:rPr>
              <w:t xml:space="preserve">   Sometimes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C63D02" w14:textId="77777777" w:rsidR="001C1058" w:rsidRPr="00ED77D5" w:rsidRDefault="001C1058" w:rsidP="00223830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 w:rsidRPr="00ED77D5">
              <w:rPr>
                <w:rFonts w:cstheme="minorHAnsi"/>
                <w:color w:val="000000"/>
              </w:rPr>
              <w:t>1.02 (0.86, 1.22)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71F3079" w14:textId="77777777" w:rsidR="001C1058" w:rsidRPr="00ED77D5" w:rsidRDefault="001C1058" w:rsidP="00223830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 w:rsidRPr="00ED77D5">
              <w:rPr>
                <w:rFonts w:cstheme="minorHAnsi"/>
                <w:color w:val="000000"/>
              </w:rPr>
              <w:t>1.04 (0.87, 1.25)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2935505" w14:textId="77777777" w:rsidR="001C1058" w:rsidRPr="00ED77D5" w:rsidRDefault="001C1058" w:rsidP="00223830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 w:rsidRPr="00ED77D5">
              <w:rPr>
                <w:rFonts w:cstheme="minorHAnsi"/>
                <w:color w:val="000000"/>
              </w:rPr>
              <w:t>1.05 (0.87, 1.26)</w:t>
            </w:r>
          </w:p>
        </w:tc>
      </w:tr>
      <w:tr w:rsidR="001C1058" w:rsidRPr="00ED77D5" w14:paraId="5C26205C" w14:textId="77777777" w:rsidTr="00E47EDD">
        <w:trPr>
          <w:trHeight w:val="284"/>
        </w:trPr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7C00D48" w14:textId="77777777" w:rsidR="001C1058" w:rsidRPr="00ED77D5" w:rsidRDefault="001C1058" w:rsidP="00223830">
            <w:pPr>
              <w:rPr>
                <w:rFonts w:cstheme="minorHAnsi"/>
                <w:color w:val="000000"/>
              </w:rPr>
            </w:pPr>
            <w:r w:rsidRPr="00ED77D5">
              <w:rPr>
                <w:rFonts w:cstheme="minorHAnsi"/>
                <w:color w:val="000000"/>
              </w:rPr>
              <w:t xml:space="preserve">   Always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4DCA78F1" w14:textId="77777777" w:rsidR="001C1058" w:rsidRPr="00ED77D5" w:rsidRDefault="001C1058" w:rsidP="00223830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 w:rsidRPr="00ED77D5">
              <w:rPr>
                <w:rFonts w:cstheme="minorHAnsi"/>
                <w:color w:val="000000"/>
              </w:rPr>
              <w:t>0.97 (0.69, 1.36)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6B8EA411" w14:textId="77777777" w:rsidR="001C1058" w:rsidRPr="00ED77D5" w:rsidRDefault="001C1058" w:rsidP="00223830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 w:rsidRPr="00ED77D5">
              <w:rPr>
                <w:rFonts w:cstheme="minorHAnsi"/>
                <w:color w:val="000000"/>
              </w:rPr>
              <w:t>0.92 (0.65, 1.30)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5A391D4E" w14:textId="77777777" w:rsidR="001C1058" w:rsidRPr="00ED77D5" w:rsidRDefault="001C1058" w:rsidP="00223830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 w:rsidRPr="00ED77D5">
              <w:rPr>
                <w:rFonts w:cstheme="minorHAnsi"/>
                <w:color w:val="000000"/>
              </w:rPr>
              <w:t>0.89 (0.63, 1.26)</w:t>
            </w:r>
          </w:p>
        </w:tc>
      </w:tr>
      <w:tr w:rsidR="001C1058" w:rsidRPr="00ED77D5" w14:paraId="4BDDA0F6" w14:textId="77777777" w:rsidTr="00E47EDD">
        <w:trPr>
          <w:trHeight w:val="268"/>
        </w:trPr>
        <w:tc>
          <w:tcPr>
            <w:tcW w:w="9355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DB46042" w14:textId="77777777" w:rsidR="001C1058" w:rsidRPr="00ED77D5" w:rsidRDefault="001C1058" w:rsidP="00223830">
            <w:pPr>
              <w:rPr>
                <w:rFonts w:cstheme="minorHAnsi"/>
                <w:b/>
                <w:bCs/>
              </w:rPr>
            </w:pPr>
            <w:r w:rsidRPr="00ED77D5">
              <w:rPr>
                <w:rFonts w:cstheme="minorHAnsi"/>
                <w:b/>
                <w:bCs/>
                <w:color w:val="000000"/>
              </w:rPr>
              <w:t xml:space="preserve">Death-censored graft loss </w:t>
            </w:r>
            <w:r w:rsidRPr="00ED77D5">
              <w:rPr>
                <w:rFonts w:cstheme="minorHAnsi" w:hint="eastAsia"/>
                <w:b/>
                <w:bCs/>
                <w:color w:val="000000"/>
              </w:rPr>
              <w:t>rate</w:t>
            </w:r>
          </w:p>
        </w:tc>
      </w:tr>
      <w:tr w:rsidR="001C1058" w:rsidRPr="00ED77D5" w14:paraId="0F47454F" w14:textId="77777777" w:rsidTr="00E47EDD">
        <w:trPr>
          <w:trHeight w:val="284"/>
        </w:trPr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074E72B" w14:textId="77777777" w:rsidR="001C1058" w:rsidRPr="00ED77D5" w:rsidRDefault="001C1058" w:rsidP="00223830">
            <w:pPr>
              <w:rPr>
                <w:rFonts w:cstheme="minorHAnsi"/>
                <w:color w:val="000000"/>
              </w:rPr>
            </w:pPr>
            <w:r w:rsidRPr="00ED77D5">
              <w:rPr>
                <w:rFonts w:cstheme="minorHAnsi"/>
                <w:color w:val="000000"/>
              </w:rPr>
              <w:t xml:space="preserve">   Never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D52260" w14:textId="77777777" w:rsidR="001C1058" w:rsidRPr="00ED77D5" w:rsidRDefault="001C1058" w:rsidP="00223830">
            <w:pPr>
              <w:jc w:val="center"/>
              <w:rPr>
                <w:rFonts w:cstheme="minorHAnsi"/>
                <w:color w:val="000000"/>
              </w:rPr>
            </w:pPr>
            <w:r w:rsidRPr="00ED77D5">
              <w:rPr>
                <w:rFonts w:cstheme="minorHAnsi"/>
                <w:color w:val="000000"/>
              </w:rPr>
              <w:t>reference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94C132" w14:textId="77777777" w:rsidR="001C1058" w:rsidRPr="00ED77D5" w:rsidRDefault="001C1058" w:rsidP="00223830">
            <w:pPr>
              <w:jc w:val="center"/>
              <w:rPr>
                <w:rFonts w:cstheme="minorHAnsi"/>
                <w:color w:val="000000"/>
              </w:rPr>
            </w:pPr>
            <w:r w:rsidRPr="00ED77D5">
              <w:rPr>
                <w:rFonts w:cstheme="minorHAnsi"/>
                <w:color w:val="000000"/>
              </w:rPr>
              <w:t>reference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BC492FA" w14:textId="77777777" w:rsidR="001C1058" w:rsidRPr="00ED77D5" w:rsidRDefault="001C1058" w:rsidP="00223830">
            <w:pPr>
              <w:jc w:val="center"/>
              <w:rPr>
                <w:rFonts w:cstheme="minorHAnsi"/>
                <w:color w:val="000000"/>
              </w:rPr>
            </w:pPr>
            <w:r w:rsidRPr="00ED77D5">
              <w:rPr>
                <w:rFonts w:cstheme="minorHAnsi"/>
                <w:color w:val="000000"/>
              </w:rPr>
              <w:t>reference</w:t>
            </w:r>
          </w:p>
        </w:tc>
      </w:tr>
      <w:tr w:rsidR="001C1058" w:rsidRPr="00ED77D5" w14:paraId="57048320" w14:textId="77777777" w:rsidTr="00E47EDD">
        <w:trPr>
          <w:trHeight w:val="284"/>
        </w:trPr>
        <w:tc>
          <w:tcPr>
            <w:tcW w:w="2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C3A9BED" w14:textId="77777777" w:rsidR="001C1058" w:rsidRPr="00ED77D5" w:rsidRDefault="001C1058" w:rsidP="00223830">
            <w:pPr>
              <w:rPr>
                <w:rFonts w:cstheme="minorHAnsi"/>
                <w:color w:val="000000"/>
              </w:rPr>
            </w:pPr>
            <w:r w:rsidRPr="00ED77D5">
              <w:rPr>
                <w:rFonts w:cstheme="minorHAnsi"/>
                <w:color w:val="000000"/>
              </w:rPr>
              <w:t xml:space="preserve">   Sometimes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F7C9DBA" w14:textId="77777777" w:rsidR="001C1058" w:rsidRPr="00ED77D5" w:rsidRDefault="001C1058" w:rsidP="00223830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 w:rsidRPr="00ED77D5">
              <w:rPr>
                <w:rFonts w:cstheme="minorHAnsi"/>
                <w:color w:val="000000"/>
              </w:rPr>
              <w:t>0.84 (0.63, 1.12)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ABBBF1C" w14:textId="77777777" w:rsidR="001C1058" w:rsidRPr="00ED77D5" w:rsidRDefault="001C1058" w:rsidP="00223830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 w:rsidRPr="00ED77D5">
              <w:rPr>
                <w:rFonts w:cstheme="minorHAnsi"/>
                <w:color w:val="000000"/>
              </w:rPr>
              <w:t>0.85 (0.63, 1.14)</w:t>
            </w:r>
          </w:p>
        </w:tc>
        <w:tc>
          <w:tcPr>
            <w:tcW w:w="24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F9F8D81" w14:textId="77777777" w:rsidR="001C1058" w:rsidRPr="00ED77D5" w:rsidRDefault="001C1058" w:rsidP="00223830">
            <w:pPr>
              <w:jc w:val="center"/>
              <w:rPr>
                <w:rFonts w:cstheme="minorHAnsi"/>
                <w:b/>
                <w:bCs/>
                <w:color w:val="000000"/>
              </w:rPr>
            </w:pPr>
            <w:r w:rsidRPr="00ED77D5">
              <w:rPr>
                <w:rFonts w:cstheme="minorHAnsi"/>
                <w:color w:val="000000"/>
              </w:rPr>
              <w:t>0.86 (0.64, 1.15)</w:t>
            </w:r>
          </w:p>
        </w:tc>
      </w:tr>
      <w:tr w:rsidR="001C1058" w:rsidRPr="00ED77D5" w14:paraId="61C785A4" w14:textId="77777777" w:rsidTr="00E47EDD">
        <w:trPr>
          <w:trHeight w:val="284"/>
        </w:trPr>
        <w:tc>
          <w:tcPr>
            <w:tcW w:w="20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32746CD" w14:textId="77777777" w:rsidR="001C1058" w:rsidRPr="00ED77D5" w:rsidRDefault="001C1058" w:rsidP="00223830">
            <w:pPr>
              <w:rPr>
                <w:rFonts w:cstheme="minorHAnsi"/>
                <w:color w:val="000000"/>
              </w:rPr>
            </w:pPr>
            <w:r w:rsidRPr="00ED77D5">
              <w:rPr>
                <w:rFonts w:cstheme="minorHAnsi"/>
                <w:color w:val="000000"/>
              </w:rPr>
              <w:t xml:space="preserve">   Always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74D4210D" w14:textId="77777777" w:rsidR="001C1058" w:rsidRPr="00ED77D5" w:rsidRDefault="001C1058" w:rsidP="00223830">
            <w:pPr>
              <w:jc w:val="center"/>
              <w:rPr>
                <w:rFonts w:cstheme="minorHAnsi"/>
                <w:color w:val="000000"/>
              </w:rPr>
            </w:pPr>
            <w:r w:rsidRPr="00ED77D5">
              <w:rPr>
                <w:rFonts w:cstheme="minorHAnsi"/>
                <w:color w:val="000000"/>
              </w:rPr>
              <w:t>0.66 (0.36, 1.21)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0904F639" w14:textId="77777777" w:rsidR="001C1058" w:rsidRPr="00ED77D5" w:rsidRDefault="001C1058" w:rsidP="00223830">
            <w:pPr>
              <w:jc w:val="center"/>
              <w:rPr>
                <w:rFonts w:cstheme="minorHAnsi"/>
                <w:color w:val="000000"/>
              </w:rPr>
            </w:pPr>
            <w:r w:rsidRPr="00ED77D5">
              <w:rPr>
                <w:rFonts w:cstheme="minorHAnsi"/>
                <w:color w:val="000000"/>
              </w:rPr>
              <w:t>0.61 (0.33, 1.13)</w:t>
            </w:r>
          </w:p>
        </w:tc>
        <w:tc>
          <w:tcPr>
            <w:tcW w:w="242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hideMark/>
          </w:tcPr>
          <w:p w14:paraId="1E669DFC" w14:textId="77777777" w:rsidR="001C1058" w:rsidRPr="00ED77D5" w:rsidRDefault="001C1058" w:rsidP="00223830">
            <w:pPr>
              <w:jc w:val="center"/>
              <w:rPr>
                <w:rFonts w:cstheme="minorHAnsi"/>
                <w:color w:val="000000"/>
              </w:rPr>
            </w:pPr>
            <w:r w:rsidRPr="00ED77D5">
              <w:rPr>
                <w:rFonts w:cstheme="minorHAnsi"/>
                <w:color w:val="000000"/>
              </w:rPr>
              <w:t>0.60 (0.32, 1.12)</w:t>
            </w:r>
          </w:p>
        </w:tc>
      </w:tr>
    </w:tbl>
    <w:p w14:paraId="3E5ECE27" w14:textId="77777777" w:rsidR="001C1058" w:rsidRPr="00ED77D5" w:rsidRDefault="001C1058" w:rsidP="00223830">
      <w:pPr>
        <w:rPr>
          <w:rFonts w:cstheme="minorHAnsi"/>
        </w:rPr>
      </w:pPr>
    </w:p>
    <w:p w14:paraId="56178562" w14:textId="55EB42E8" w:rsidR="001C1058" w:rsidRPr="00EB73CE" w:rsidRDefault="001C1058" w:rsidP="00223830">
      <w:pPr>
        <w:rPr>
          <w:rFonts w:cstheme="minorHAnsi"/>
        </w:rPr>
      </w:pPr>
      <w:r w:rsidRPr="00ED77D5">
        <w:rPr>
          <w:rFonts w:cstheme="minorHAnsi"/>
        </w:rPr>
        <w:t>Crude and adjusted incidence rate ratios (</w:t>
      </w:r>
      <w:proofErr w:type="spellStart"/>
      <w:r w:rsidRPr="00ED77D5">
        <w:rPr>
          <w:rFonts w:cstheme="minorHAnsi"/>
        </w:rPr>
        <w:t>cIRR</w:t>
      </w:r>
      <w:proofErr w:type="spellEnd"/>
      <w:r w:rsidRPr="00ED77D5">
        <w:rPr>
          <w:rFonts w:cstheme="minorHAnsi"/>
        </w:rPr>
        <w:t xml:space="preserve"> and </w:t>
      </w:r>
      <w:proofErr w:type="spellStart"/>
      <w:r w:rsidRPr="00ED77D5">
        <w:rPr>
          <w:rFonts w:cstheme="minorHAnsi"/>
        </w:rPr>
        <w:t>aIRR</w:t>
      </w:r>
      <w:proofErr w:type="spellEnd"/>
      <w:r w:rsidRPr="00ED77D5">
        <w:rPr>
          <w:rFonts w:cstheme="minorHAnsi"/>
        </w:rPr>
        <w:t xml:space="preserve">) with 95% confidence intervals (CI) are presented from Poisson regression models. Demographic + health factor models adjusted for center-mean demographic (% female, % Black, % Hispanic) and health factors (% with diabetes, % undergoing dialysis, % living donor transplant); demographic + health + social factor models additionally adjusted for </w:t>
      </w:r>
      <w:r w:rsidR="007839EF" w:rsidRPr="00ED77D5">
        <w:rPr>
          <w:rFonts w:cstheme="minorHAnsi"/>
        </w:rPr>
        <w:t xml:space="preserve">center-mean </w:t>
      </w:r>
      <w:r w:rsidRPr="00ED77D5">
        <w:rPr>
          <w:rFonts w:cstheme="minorHAnsi"/>
        </w:rPr>
        <w:t xml:space="preserve">social factors (% low education, % working for income). </w:t>
      </w:r>
      <w:r w:rsidRPr="00ED77D5">
        <w:rPr>
          <w:rFonts w:cstheme="minorHAnsi"/>
          <w:bCs/>
        </w:rPr>
        <w:t>Associations that are statistically significant at p&lt;0.05 are bolded.</w:t>
      </w:r>
    </w:p>
    <w:p w14:paraId="5F64EAEC" w14:textId="2EFB134F" w:rsidR="00680C2B" w:rsidRDefault="00680C2B"/>
    <w:sectPr w:rsidR="00680C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EF36F5"/>
    <w:multiLevelType w:val="hybridMultilevel"/>
    <w:tmpl w:val="C346E0CE"/>
    <w:lvl w:ilvl="0" w:tplc="FCD4DF78">
      <w:start w:val="1"/>
      <w:numFmt w:val="upperLetter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387D460C"/>
    <w:multiLevelType w:val="hybridMultilevel"/>
    <w:tmpl w:val="D692571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1058"/>
    <w:rsid w:val="0000659F"/>
    <w:rsid w:val="000157E1"/>
    <w:rsid w:val="0001744A"/>
    <w:rsid w:val="000264BB"/>
    <w:rsid w:val="00030523"/>
    <w:rsid w:val="00043050"/>
    <w:rsid w:val="00061491"/>
    <w:rsid w:val="00077CE1"/>
    <w:rsid w:val="000812E0"/>
    <w:rsid w:val="000C764E"/>
    <w:rsid w:val="000D35B9"/>
    <w:rsid w:val="000D65CC"/>
    <w:rsid w:val="000E1E81"/>
    <w:rsid w:val="000F619B"/>
    <w:rsid w:val="000F6CF5"/>
    <w:rsid w:val="00100C94"/>
    <w:rsid w:val="001022F1"/>
    <w:rsid w:val="00103A95"/>
    <w:rsid w:val="00136E41"/>
    <w:rsid w:val="001468F1"/>
    <w:rsid w:val="0015421B"/>
    <w:rsid w:val="00177022"/>
    <w:rsid w:val="001828B6"/>
    <w:rsid w:val="00194AD5"/>
    <w:rsid w:val="00195F56"/>
    <w:rsid w:val="001A0752"/>
    <w:rsid w:val="001A0C2A"/>
    <w:rsid w:val="001A6C81"/>
    <w:rsid w:val="001C1058"/>
    <w:rsid w:val="001C6926"/>
    <w:rsid w:val="001D161A"/>
    <w:rsid w:val="001D289C"/>
    <w:rsid w:val="001D6273"/>
    <w:rsid w:val="002129DC"/>
    <w:rsid w:val="00215CB2"/>
    <w:rsid w:val="00217725"/>
    <w:rsid w:val="00221ED7"/>
    <w:rsid w:val="00223830"/>
    <w:rsid w:val="00230B87"/>
    <w:rsid w:val="00282BEE"/>
    <w:rsid w:val="00293793"/>
    <w:rsid w:val="0029435B"/>
    <w:rsid w:val="002A1DC8"/>
    <w:rsid w:val="002A3A9C"/>
    <w:rsid w:val="002B0BC0"/>
    <w:rsid w:val="00311AEE"/>
    <w:rsid w:val="00326B05"/>
    <w:rsid w:val="0038195A"/>
    <w:rsid w:val="003831BA"/>
    <w:rsid w:val="0039341C"/>
    <w:rsid w:val="003A0CF5"/>
    <w:rsid w:val="003B16A7"/>
    <w:rsid w:val="003B5151"/>
    <w:rsid w:val="003E3FC4"/>
    <w:rsid w:val="003E5642"/>
    <w:rsid w:val="003E5DC7"/>
    <w:rsid w:val="003F52EA"/>
    <w:rsid w:val="003F6918"/>
    <w:rsid w:val="0042206E"/>
    <w:rsid w:val="00432651"/>
    <w:rsid w:val="0045287C"/>
    <w:rsid w:val="00453F05"/>
    <w:rsid w:val="0045466E"/>
    <w:rsid w:val="00454F08"/>
    <w:rsid w:val="004719DC"/>
    <w:rsid w:val="004B15C9"/>
    <w:rsid w:val="004C15D1"/>
    <w:rsid w:val="004D2546"/>
    <w:rsid w:val="004F2294"/>
    <w:rsid w:val="00510709"/>
    <w:rsid w:val="00512EA5"/>
    <w:rsid w:val="0051786D"/>
    <w:rsid w:val="00523971"/>
    <w:rsid w:val="00534E06"/>
    <w:rsid w:val="0055322A"/>
    <w:rsid w:val="00563BAA"/>
    <w:rsid w:val="005A76CB"/>
    <w:rsid w:val="005C77AC"/>
    <w:rsid w:val="005E24E4"/>
    <w:rsid w:val="005F41B2"/>
    <w:rsid w:val="005F5BA0"/>
    <w:rsid w:val="006368BD"/>
    <w:rsid w:val="00654BFF"/>
    <w:rsid w:val="0065559A"/>
    <w:rsid w:val="0066260B"/>
    <w:rsid w:val="00662797"/>
    <w:rsid w:val="00667D61"/>
    <w:rsid w:val="006759F1"/>
    <w:rsid w:val="00680C2B"/>
    <w:rsid w:val="0068594C"/>
    <w:rsid w:val="006B4523"/>
    <w:rsid w:val="006D31D4"/>
    <w:rsid w:val="006E5FD7"/>
    <w:rsid w:val="006F54BA"/>
    <w:rsid w:val="0071334C"/>
    <w:rsid w:val="007140D1"/>
    <w:rsid w:val="007168E0"/>
    <w:rsid w:val="00717CA2"/>
    <w:rsid w:val="00724349"/>
    <w:rsid w:val="00727898"/>
    <w:rsid w:val="00732775"/>
    <w:rsid w:val="007377A9"/>
    <w:rsid w:val="00743965"/>
    <w:rsid w:val="00746791"/>
    <w:rsid w:val="00765154"/>
    <w:rsid w:val="007839EF"/>
    <w:rsid w:val="00797962"/>
    <w:rsid w:val="007A3F9E"/>
    <w:rsid w:val="007A77A8"/>
    <w:rsid w:val="007B4532"/>
    <w:rsid w:val="007B73A4"/>
    <w:rsid w:val="007C332F"/>
    <w:rsid w:val="007F30D7"/>
    <w:rsid w:val="00801EF1"/>
    <w:rsid w:val="00805B23"/>
    <w:rsid w:val="0084087C"/>
    <w:rsid w:val="00842F07"/>
    <w:rsid w:val="00844890"/>
    <w:rsid w:val="0085512B"/>
    <w:rsid w:val="008A6D65"/>
    <w:rsid w:val="008B76AD"/>
    <w:rsid w:val="008C636E"/>
    <w:rsid w:val="008D3D7C"/>
    <w:rsid w:val="008E1E84"/>
    <w:rsid w:val="008E40FC"/>
    <w:rsid w:val="008E673B"/>
    <w:rsid w:val="00902009"/>
    <w:rsid w:val="00906B91"/>
    <w:rsid w:val="00912F93"/>
    <w:rsid w:val="00942514"/>
    <w:rsid w:val="0097710E"/>
    <w:rsid w:val="00990ED3"/>
    <w:rsid w:val="0099377B"/>
    <w:rsid w:val="00997076"/>
    <w:rsid w:val="009A38D9"/>
    <w:rsid w:val="009B06FA"/>
    <w:rsid w:val="009B407B"/>
    <w:rsid w:val="009C3919"/>
    <w:rsid w:val="009C524C"/>
    <w:rsid w:val="009D2803"/>
    <w:rsid w:val="009E28B4"/>
    <w:rsid w:val="00A13241"/>
    <w:rsid w:val="00A13362"/>
    <w:rsid w:val="00A143A1"/>
    <w:rsid w:val="00A40BE6"/>
    <w:rsid w:val="00A47164"/>
    <w:rsid w:val="00A679ED"/>
    <w:rsid w:val="00A72FCE"/>
    <w:rsid w:val="00A85F89"/>
    <w:rsid w:val="00A87F3B"/>
    <w:rsid w:val="00AB4F63"/>
    <w:rsid w:val="00AC3C58"/>
    <w:rsid w:val="00AC7CFB"/>
    <w:rsid w:val="00AE3140"/>
    <w:rsid w:val="00AF244C"/>
    <w:rsid w:val="00AF3971"/>
    <w:rsid w:val="00B2371C"/>
    <w:rsid w:val="00B25902"/>
    <w:rsid w:val="00B25D39"/>
    <w:rsid w:val="00B26DD9"/>
    <w:rsid w:val="00B37B85"/>
    <w:rsid w:val="00B57816"/>
    <w:rsid w:val="00B60393"/>
    <w:rsid w:val="00B64759"/>
    <w:rsid w:val="00B77E16"/>
    <w:rsid w:val="00B83B78"/>
    <w:rsid w:val="00B84058"/>
    <w:rsid w:val="00B85392"/>
    <w:rsid w:val="00B87F96"/>
    <w:rsid w:val="00BC234D"/>
    <w:rsid w:val="00BC497B"/>
    <w:rsid w:val="00BD6975"/>
    <w:rsid w:val="00BE67C3"/>
    <w:rsid w:val="00BF3814"/>
    <w:rsid w:val="00C01C85"/>
    <w:rsid w:val="00C63E7E"/>
    <w:rsid w:val="00C8009D"/>
    <w:rsid w:val="00C86784"/>
    <w:rsid w:val="00C979D6"/>
    <w:rsid w:val="00CB5839"/>
    <w:rsid w:val="00CC5DC4"/>
    <w:rsid w:val="00CD1542"/>
    <w:rsid w:val="00CE0622"/>
    <w:rsid w:val="00CE141C"/>
    <w:rsid w:val="00CE2F34"/>
    <w:rsid w:val="00CF404F"/>
    <w:rsid w:val="00CF4F52"/>
    <w:rsid w:val="00D15C0A"/>
    <w:rsid w:val="00D16EB3"/>
    <w:rsid w:val="00D23FDC"/>
    <w:rsid w:val="00D34A55"/>
    <w:rsid w:val="00D42566"/>
    <w:rsid w:val="00D53335"/>
    <w:rsid w:val="00DA7973"/>
    <w:rsid w:val="00DF1D62"/>
    <w:rsid w:val="00DF557E"/>
    <w:rsid w:val="00E14917"/>
    <w:rsid w:val="00E17186"/>
    <w:rsid w:val="00E34CF5"/>
    <w:rsid w:val="00E506B9"/>
    <w:rsid w:val="00E749BA"/>
    <w:rsid w:val="00E91CC4"/>
    <w:rsid w:val="00E95571"/>
    <w:rsid w:val="00EC3974"/>
    <w:rsid w:val="00EC5234"/>
    <w:rsid w:val="00ED77D5"/>
    <w:rsid w:val="00F10457"/>
    <w:rsid w:val="00F14D86"/>
    <w:rsid w:val="00F231BD"/>
    <w:rsid w:val="00F400CE"/>
    <w:rsid w:val="00F42CBA"/>
    <w:rsid w:val="00F436C1"/>
    <w:rsid w:val="00F61BC9"/>
    <w:rsid w:val="00F623ED"/>
    <w:rsid w:val="00F66A52"/>
    <w:rsid w:val="00F8560E"/>
    <w:rsid w:val="00F86344"/>
    <w:rsid w:val="00FC1B35"/>
    <w:rsid w:val="00FC5E15"/>
    <w:rsid w:val="00FD2BD6"/>
    <w:rsid w:val="00FD487B"/>
    <w:rsid w:val="00FE01B2"/>
    <w:rsid w:val="00FE45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F239D9"/>
  <w15:chartTrackingRefBased/>
  <w15:docId w15:val="{3594CAE0-7432-904B-A954-0AC92D1BF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10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E1E81"/>
    <w:pPr>
      <w:ind w:left="720"/>
      <w:contextualSpacing/>
    </w:pPr>
  </w:style>
  <w:style w:type="paragraph" w:styleId="Revision">
    <w:name w:val="Revision"/>
    <w:hidden/>
    <w:uiPriority w:val="99"/>
    <w:semiHidden/>
    <w:rsid w:val="00667D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580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22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974</Words>
  <Characters>5552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Xiaomeng Chen</dc:creator>
  <cp:keywords/>
  <dc:description/>
  <cp:lastModifiedBy>Xiaomeng Chen</cp:lastModifiedBy>
  <cp:revision>4</cp:revision>
  <dcterms:created xsi:type="dcterms:W3CDTF">2021-12-14T04:53:00Z</dcterms:created>
  <dcterms:modified xsi:type="dcterms:W3CDTF">2021-12-14T04:55:00Z</dcterms:modified>
</cp:coreProperties>
</file>