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5DC8B" w14:textId="34B6F6CF" w:rsidR="00B00541" w:rsidRPr="00A01E2D" w:rsidRDefault="00B00541" w:rsidP="00B00541">
      <w:pPr>
        <w:rPr>
          <w:bCs/>
          <w:sz w:val="24"/>
        </w:rPr>
      </w:pPr>
      <w:r w:rsidRPr="00904DDD">
        <w:rPr>
          <w:b/>
          <w:bCs/>
          <w:sz w:val="24"/>
        </w:rPr>
        <w:t xml:space="preserve">Table </w:t>
      </w:r>
      <w:r>
        <w:rPr>
          <w:b/>
          <w:bCs/>
          <w:sz w:val="24"/>
        </w:rPr>
        <w:t>S5</w:t>
      </w:r>
      <w:r w:rsidRPr="00904DDD">
        <w:rPr>
          <w:b/>
          <w:bCs/>
          <w:sz w:val="24"/>
        </w:rPr>
        <w:t xml:space="preserve">: </w:t>
      </w:r>
      <w:r w:rsidRPr="005A27D2">
        <w:rPr>
          <w:sz w:val="24"/>
        </w:rPr>
        <w:t>The test of the proportional hazards assumption</w:t>
      </w:r>
      <w:r w:rsidR="00C15B6A">
        <w:rPr>
          <w:sz w:val="24"/>
        </w:rPr>
        <w:t xml:space="preserve"> </w:t>
      </w:r>
      <w:r w:rsidRPr="005A27D2">
        <w:rPr>
          <w:sz w:val="24"/>
        </w:rPr>
        <w:t xml:space="preserve">in </w:t>
      </w:r>
      <w:r w:rsidR="00D223E3">
        <w:rPr>
          <w:sz w:val="24"/>
        </w:rPr>
        <w:t>s</w:t>
      </w:r>
      <w:r w:rsidR="00D223E3" w:rsidRPr="00D223E3">
        <w:rPr>
          <w:sz w:val="24"/>
        </w:rPr>
        <w:t xml:space="preserve">ubgroups sorted by </w:t>
      </w:r>
      <w:r w:rsidRPr="00007C52">
        <w:rPr>
          <w:bCs/>
          <w:sz w:val="24"/>
        </w:rPr>
        <w:t>specific</w:t>
      </w:r>
      <w:r w:rsidRPr="00A70B47">
        <w:rPr>
          <w:bCs/>
          <w:sz w:val="24"/>
        </w:rPr>
        <w:t xml:space="preserve"> clinical variables</w:t>
      </w:r>
      <w:r w:rsidR="00C15B6A" w:rsidRPr="005A27D2">
        <w:rPr>
          <w:sz w:val="24"/>
        </w:rPr>
        <w:t>(</w:t>
      </w:r>
      <w:r w:rsidR="00C15B6A">
        <w:rPr>
          <w:sz w:val="24"/>
        </w:rPr>
        <w:t>OS</w:t>
      </w:r>
      <w:r w:rsidR="00C15B6A" w:rsidRPr="005A27D2">
        <w:rPr>
          <w:sz w:val="24"/>
        </w:rPr>
        <w:t>)</w:t>
      </w:r>
      <w:r w:rsidRPr="005A27D2">
        <w:rPr>
          <w:sz w:val="24"/>
        </w:rPr>
        <w:t>.</w:t>
      </w:r>
    </w:p>
    <w:tbl>
      <w:tblPr>
        <w:tblStyle w:val="-1"/>
        <w:tblW w:w="5000" w:type="pct"/>
        <w:tblLook w:val="0660" w:firstRow="1" w:lastRow="1" w:firstColumn="0" w:lastColumn="0" w:noHBand="1" w:noVBand="1"/>
      </w:tblPr>
      <w:tblGrid>
        <w:gridCol w:w="2068"/>
        <w:gridCol w:w="1247"/>
        <w:gridCol w:w="1248"/>
        <w:gridCol w:w="1248"/>
        <w:gridCol w:w="1249"/>
        <w:gridCol w:w="1246"/>
      </w:tblGrid>
      <w:tr w:rsidR="00B00541" w:rsidRPr="000935B3" w14:paraId="328C5C6C" w14:textId="77777777" w:rsidTr="004164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45" w:type="pct"/>
            <w:vMerge w:val="restart"/>
            <w:tcBorders>
              <w:top w:val="single" w:sz="4" w:space="0" w:color="auto"/>
            </w:tcBorders>
            <w:noWrap/>
          </w:tcPr>
          <w:p w14:paraId="5F0AA965" w14:textId="77777777" w:rsidR="00B00541" w:rsidRPr="000935B3" w:rsidRDefault="00B00541" w:rsidP="0041640C">
            <w:pPr>
              <w:jc w:val="center"/>
              <w:rPr>
                <w:color w:val="auto"/>
                <w:lang w:val="zh-CN"/>
              </w:rPr>
            </w:pPr>
            <w:r w:rsidRPr="000935B3">
              <w:rPr>
                <w:b w:val="0"/>
                <w:bCs w:val="0"/>
                <w:color w:val="auto"/>
              </w:rPr>
              <w:t>Variables</w:t>
            </w:r>
          </w:p>
        </w:tc>
        <w:tc>
          <w:tcPr>
            <w:tcW w:w="3755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116CEC" w14:textId="596FAC61" w:rsidR="00B00541" w:rsidRPr="000935B3" w:rsidRDefault="00EE1B30" w:rsidP="0041640C">
            <w:pPr>
              <w:jc w:val="center"/>
              <w:rPr>
                <w:b w:val="0"/>
                <w:bCs w:val="0"/>
                <w:color w:val="auto"/>
              </w:rPr>
            </w:pPr>
            <w:r w:rsidRPr="000935B3">
              <w:rPr>
                <w:b w:val="0"/>
                <w:bCs w:val="0"/>
                <w:color w:val="auto"/>
                <w:szCs w:val="22"/>
              </w:rPr>
              <w:t xml:space="preserve">P </w:t>
            </w:r>
            <w:r>
              <w:rPr>
                <w:rFonts w:hint="eastAsia"/>
                <w:b w:val="0"/>
                <w:bCs w:val="0"/>
                <w:color w:val="auto"/>
                <w:szCs w:val="22"/>
              </w:rPr>
              <w:t>values</w:t>
            </w:r>
            <w:r>
              <w:rPr>
                <w:b w:val="0"/>
                <w:bCs w:val="0"/>
                <w:color w:val="auto"/>
                <w:szCs w:val="22"/>
              </w:rPr>
              <w:t xml:space="preserve"> </w:t>
            </w:r>
            <w:r>
              <w:rPr>
                <w:rFonts w:hint="eastAsia"/>
                <w:b w:val="0"/>
                <w:bCs w:val="0"/>
                <w:color w:val="auto"/>
                <w:szCs w:val="22"/>
              </w:rPr>
              <w:t>from</w:t>
            </w:r>
            <w:r w:rsidRPr="000935B3">
              <w:rPr>
                <w:b w:val="0"/>
                <w:bCs w:val="0"/>
                <w:color w:val="auto"/>
                <w:szCs w:val="22"/>
              </w:rPr>
              <w:t xml:space="preserve"> Schoenfeld residual test</w:t>
            </w:r>
            <w:r>
              <w:rPr>
                <w:b w:val="0"/>
                <w:bCs w:val="0"/>
                <w:color w:val="auto"/>
                <w:szCs w:val="22"/>
              </w:rPr>
              <w:t xml:space="preserve"> </w:t>
            </w:r>
            <w:r>
              <w:rPr>
                <w:rFonts w:hint="eastAsia"/>
                <w:b w:val="0"/>
                <w:bCs w:val="0"/>
                <w:color w:val="auto"/>
                <w:szCs w:val="22"/>
              </w:rPr>
              <w:t>in</w:t>
            </w:r>
            <w:r>
              <w:rPr>
                <w:b w:val="0"/>
                <w:bCs w:val="0"/>
                <w:color w:val="auto"/>
                <w:szCs w:val="22"/>
              </w:rPr>
              <w:t xml:space="preserve"> </w:t>
            </w:r>
            <w:r w:rsidRPr="001F6961">
              <w:rPr>
                <w:b w:val="0"/>
                <w:bCs w:val="0"/>
                <w:color w:val="auto"/>
                <w:szCs w:val="22"/>
              </w:rPr>
              <w:t>subgroups</w:t>
            </w:r>
          </w:p>
        </w:tc>
      </w:tr>
      <w:tr w:rsidR="00B00541" w:rsidRPr="000935B3" w14:paraId="11B72C19" w14:textId="77777777" w:rsidTr="0041640C">
        <w:tc>
          <w:tcPr>
            <w:tcW w:w="1245" w:type="pct"/>
            <w:vMerge/>
            <w:tcBorders>
              <w:bottom w:val="single" w:sz="4" w:space="0" w:color="auto"/>
            </w:tcBorders>
            <w:noWrap/>
          </w:tcPr>
          <w:p w14:paraId="4DC26809" w14:textId="77777777" w:rsidR="00B00541" w:rsidRPr="000935B3" w:rsidRDefault="00B00541" w:rsidP="0041640C">
            <w:pPr>
              <w:rPr>
                <w:color w:val="auto"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</w:tcPr>
          <w:p w14:paraId="361E0214" w14:textId="77777777" w:rsidR="00B00541" w:rsidRPr="000935B3" w:rsidRDefault="00B00541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T1N</w:t>
            </w:r>
            <w:r>
              <w:rPr>
                <w:color w:val="auto"/>
              </w:rPr>
              <w:t>1</w:t>
            </w:r>
            <w:r w:rsidRPr="000935B3">
              <w:rPr>
                <w:color w:val="auto"/>
              </w:rPr>
              <w:t>M0</w:t>
            </w:r>
          </w:p>
        </w:tc>
        <w:tc>
          <w:tcPr>
            <w:tcW w:w="751" w:type="pct"/>
            <w:tcBorders>
              <w:bottom w:val="single" w:sz="4" w:space="0" w:color="auto"/>
            </w:tcBorders>
          </w:tcPr>
          <w:p w14:paraId="384286D1" w14:textId="77777777" w:rsidR="00B00541" w:rsidRPr="000935B3" w:rsidRDefault="00B00541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T2N0M0</w:t>
            </w:r>
          </w:p>
        </w:tc>
        <w:tc>
          <w:tcPr>
            <w:tcW w:w="751" w:type="pct"/>
            <w:tcBorders>
              <w:bottom w:val="single" w:sz="4" w:space="0" w:color="auto"/>
            </w:tcBorders>
          </w:tcPr>
          <w:p w14:paraId="6B3AD9B0" w14:textId="77777777" w:rsidR="00B00541" w:rsidRPr="000935B3" w:rsidRDefault="00B00541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Stage IIb</w:t>
            </w:r>
          </w:p>
        </w:tc>
        <w:tc>
          <w:tcPr>
            <w:tcW w:w="752" w:type="pct"/>
            <w:tcBorders>
              <w:bottom w:val="single" w:sz="4" w:space="0" w:color="auto"/>
            </w:tcBorders>
          </w:tcPr>
          <w:p w14:paraId="4BBE2601" w14:textId="77777777" w:rsidR="00B00541" w:rsidRPr="000935B3" w:rsidRDefault="00B00541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Grade</w:t>
            </w:r>
            <w:r>
              <w:rPr>
                <w:color w:val="auto"/>
              </w:rPr>
              <w:t xml:space="preserve"> I</w:t>
            </w:r>
            <w:r w:rsidRPr="000935B3">
              <w:rPr>
                <w:color w:val="auto"/>
              </w:rPr>
              <w:t>&amp;</w:t>
            </w:r>
            <w:r>
              <w:rPr>
                <w:color w:val="auto"/>
              </w:rPr>
              <w:t>II</w:t>
            </w:r>
          </w:p>
        </w:tc>
        <w:tc>
          <w:tcPr>
            <w:tcW w:w="750" w:type="pct"/>
            <w:tcBorders>
              <w:bottom w:val="single" w:sz="4" w:space="0" w:color="auto"/>
            </w:tcBorders>
          </w:tcPr>
          <w:p w14:paraId="58C4D1F3" w14:textId="77777777" w:rsidR="00B00541" w:rsidRPr="000935B3" w:rsidRDefault="00B00541" w:rsidP="0041640C">
            <w:pPr>
              <w:jc w:val="center"/>
              <w:rPr>
                <w:color w:val="auto"/>
              </w:rPr>
            </w:pPr>
            <w:r w:rsidRPr="000935B3">
              <w:rPr>
                <w:color w:val="auto"/>
              </w:rPr>
              <w:t>Grade</w:t>
            </w:r>
            <w:r>
              <w:rPr>
                <w:color w:val="auto"/>
              </w:rPr>
              <w:t xml:space="preserve"> III</w:t>
            </w:r>
          </w:p>
        </w:tc>
      </w:tr>
      <w:tr w:rsidR="00B00541" w:rsidRPr="000935B3" w14:paraId="0E053506" w14:textId="77777777" w:rsidTr="0041640C">
        <w:tc>
          <w:tcPr>
            <w:tcW w:w="1245" w:type="pct"/>
            <w:noWrap/>
          </w:tcPr>
          <w:p w14:paraId="3B23863C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  <w:lang w:val="zh-CN"/>
              </w:rPr>
              <w:t>Age</w:t>
            </w:r>
          </w:p>
        </w:tc>
        <w:tc>
          <w:tcPr>
            <w:tcW w:w="751" w:type="pct"/>
          </w:tcPr>
          <w:p w14:paraId="5CE18CC1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0.414</w:t>
            </w:r>
          </w:p>
        </w:tc>
        <w:tc>
          <w:tcPr>
            <w:tcW w:w="751" w:type="pct"/>
          </w:tcPr>
          <w:p w14:paraId="53E1A39A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0.529</w:t>
            </w:r>
          </w:p>
        </w:tc>
        <w:tc>
          <w:tcPr>
            <w:tcW w:w="751" w:type="pct"/>
          </w:tcPr>
          <w:p w14:paraId="124E1C78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0.071</w:t>
            </w:r>
          </w:p>
        </w:tc>
        <w:tc>
          <w:tcPr>
            <w:tcW w:w="752" w:type="pct"/>
          </w:tcPr>
          <w:p w14:paraId="59A6F30C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b/>
                <w:bCs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/>
                <w:bCs/>
                <w:color w:val="auto"/>
              </w:rPr>
              <w:t>0.033</w:t>
            </w:r>
          </w:p>
        </w:tc>
        <w:tc>
          <w:tcPr>
            <w:tcW w:w="750" w:type="pct"/>
          </w:tcPr>
          <w:p w14:paraId="74C6E9D3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0.534</w:t>
            </w:r>
          </w:p>
        </w:tc>
      </w:tr>
      <w:tr w:rsidR="00B00541" w:rsidRPr="000935B3" w14:paraId="0DC454C1" w14:textId="77777777" w:rsidTr="0041640C">
        <w:tc>
          <w:tcPr>
            <w:tcW w:w="1245" w:type="pct"/>
            <w:noWrap/>
          </w:tcPr>
          <w:p w14:paraId="78CFD3E9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Marital status</w:t>
            </w:r>
          </w:p>
        </w:tc>
        <w:tc>
          <w:tcPr>
            <w:tcW w:w="751" w:type="pct"/>
          </w:tcPr>
          <w:p w14:paraId="58017C57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0.912</w:t>
            </w:r>
          </w:p>
        </w:tc>
        <w:tc>
          <w:tcPr>
            <w:tcW w:w="751" w:type="pct"/>
          </w:tcPr>
          <w:p w14:paraId="4C0C089F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0.225</w:t>
            </w:r>
          </w:p>
        </w:tc>
        <w:tc>
          <w:tcPr>
            <w:tcW w:w="751" w:type="pct"/>
          </w:tcPr>
          <w:p w14:paraId="04B38EA3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0.425</w:t>
            </w:r>
          </w:p>
        </w:tc>
        <w:tc>
          <w:tcPr>
            <w:tcW w:w="752" w:type="pct"/>
          </w:tcPr>
          <w:p w14:paraId="7773B2A4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b/>
                <w:bCs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/>
                <w:bCs/>
                <w:color w:val="auto"/>
              </w:rPr>
              <w:t>0.020</w:t>
            </w:r>
          </w:p>
        </w:tc>
        <w:tc>
          <w:tcPr>
            <w:tcW w:w="750" w:type="pct"/>
          </w:tcPr>
          <w:p w14:paraId="2C993CF5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0.634</w:t>
            </w:r>
          </w:p>
        </w:tc>
      </w:tr>
      <w:tr w:rsidR="00B00541" w:rsidRPr="000935B3" w14:paraId="6D157F6D" w14:textId="77777777" w:rsidTr="0041640C">
        <w:tc>
          <w:tcPr>
            <w:tcW w:w="1245" w:type="pct"/>
            <w:noWrap/>
          </w:tcPr>
          <w:p w14:paraId="3FF42A1C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Grade</w:t>
            </w:r>
            <w:r w:rsidRPr="000935B3">
              <w:rPr>
                <w:color w:val="auto"/>
                <w:lang w:val="zh-CN"/>
              </w:rPr>
              <w:t xml:space="preserve"> </w:t>
            </w:r>
          </w:p>
        </w:tc>
        <w:tc>
          <w:tcPr>
            <w:tcW w:w="751" w:type="pct"/>
          </w:tcPr>
          <w:p w14:paraId="15003E47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0.836</w:t>
            </w:r>
          </w:p>
        </w:tc>
        <w:tc>
          <w:tcPr>
            <w:tcW w:w="751" w:type="pct"/>
          </w:tcPr>
          <w:p w14:paraId="4561F5EC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0.331</w:t>
            </w:r>
          </w:p>
        </w:tc>
        <w:tc>
          <w:tcPr>
            <w:tcW w:w="751" w:type="pct"/>
          </w:tcPr>
          <w:p w14:paraId="5A242730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0.239</w:t>
            </w:r>
          </w:p>
        </w:tc>
        <w:tc>
          <w:tcPr>
            <w:tcW w:w="752" w:type="pct"/>
          </w:tcPr>
          <w:p w14:paraId="38004F14" w14:textId="77777777" w:rsidR="00B00541" w:rsidRPr="000935B3" w:rsidRDefault="00B00541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0" w:type="pct"/>
          </w:tcPr>
          <w:p w14:paraId="7EE688A8" w14:textId="77777777" w:rsidR="00B00541" w:rsidRPr="000935B3" w:rsidRDefault="00B00541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</w:tr>
      <w:tr w:rsidR="00B00541" w:rsidRPr="000935B3" w14:paraId="2BF878FB" w14:textId="77777777" w:rsidTr="0041640C">
        <w:tc>
          <w:tcPr>
            <w:tcW w:w="1245" w:type="pct"/>
            <w:noWrap/>
          </w:tcPr>
          <w:p w14:paraId="6CC6761A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Race</w:t>
            </w:r>
          </w:p>
        </w:tc>
        <w:tc>
          <w:tcPr>
            <w:tcW w:w="751" w:type="pct"/>
          </w:tcPr>
          <w:p w14:paraId="14ADA6E1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0.076</w:t>
            </w:r>
          </w:p>
        </w:tc>
        <w:tc>
          <w:tcPr>
            <w:tcW w:w="751" w:type="pct"/>
          </w:tcPr>
          <w:p w14:paraId="64E7BAB6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0.164</w:t>
            </w:r>
          </w:p>
        </w:tc>
        <w:tc>
          <w:tcPr>
            <w:tcW w:w="751" w:type="pct"/>
          </w:tcPr>
          <w:p w14:paraId="28F2C211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0.383</w:t>
            </w:r>
          </w:p>
        </w:tc>
        <w:tc>
          <w:tcPr>
            <w:tcW w:w="752" w:type="pct"/>
          </w:tcPr>
          <w:p w14:paraId="040BD9E0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0.903</w:t>
            </w:r>
          </w:p>
        </w:tc>
        <w:tc>
          <w:tcPr>
            <w:tcW w:w="750" w:type="pct"/>
          </w:tcPr>
          <w:p w14:paraId="55B215BB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0.220</w:t>
            </w:r>
          </w:p>
        </w:tc>
      </w:tr>
      <w:tr w:rsidR="00B00541" w:rsidRPr="000935B3" w14:paraId="37E5291C" w14:textId="77777777" w:rsidTr="0041640C">
        <w:tc>
          <w:tcPr>
            <w:tcW w:w="1245" w:type="pct"/>
            <w:noWrap/>
          </w:tcPr>
          <w:p w14:paraId="76460B0C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AJCC stage</w:t>
            </w:r>
          </w:p>
        </w:tc>
        <w:tc>
          <w:tcPr>
            <w:tcW w:w="751" w:type="pct"/>
          </w:tcPr>
          <w:p w14:paraId="7822D1B4" w14:textId="77777777" w:rsidR="00B00541" w:rsidRPr="000935B3" w:rsidRDefault="00B00541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1" w:type="pct"/>
          </w:tcPr>
          <w:p w14:paraId="6AD3DA74" w14:textId="77777777" w:rsidR="00B00541" w:rsidRPr="000935B3" w:rsidRDefault="00B00541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1" w:type="pct"/>
          </w:tcPr>
          <w:p w14:paraId="5C707BEA" w14:textId="77777777" w:rsidR="00B00541" w:rsidRPr="000935B3" w:rsidRDefault="00B00541" w:rsidP="0041640C">
            <w:pPr>
              <w:pStyle w:val="DecimalAligned"/>
              <w:ind w:firstLineChars="100" w:firstLine="220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  <w:lang w:val="zh-CN"/>
              </w:rPr>
              <w:t>NA</w:t>
            </w:r>
          </w:p>
        </w:tc>
        <w:tc>
          <w:tcPr>
            <w:tcW w:w="752" w:type="pct"/>
          </w:tcPr>
          <w:p w14:paraId="624EAFE0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0.473</w:t>
            </w:r>
          </w:p>
        </w:tc>
        <w:tc>
          <w:tcPr>
            <w:tcW w:w="750" w:type="pct"/>
          </w:tcPr>
          <w:p w14:paraId="7FBE057A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0.075</w:t>
            </w:r>
          </w:p>
        </w:tc>
      </w:tr>
      <w:tr w:rsidR="00B00541" w:rsidRPr="000935B3" w14:paraId="60AE8E4B" w14:textId="77777777" w:rsidTr="0041640C">
        <w:tc>
          <w:tcPr>
            <w:tcW w:w="1245" w:type="pct"/>
            <w:noWrap/>
          </w:tcPr>
          <w:p w14:paraId="6D66E086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Surgery approach</w:t>
            </w:r>
          </w:p>
        </w:tc>
        <w:tc>
          <w:tcPr>
            <w:tcW w:w="751" w:type="pct"/>
          </w:tcPr>
          <w:p w14:paraId="1EC06E37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0.467</w:t>
            </w:r>
          </w:p>
        </w:tc>
        <w:tc>
          <w:tcPr>
            <w:tcW w:w="751" w:type="pct"/>
          </w:tcPr>
          <w:p w14:paraId="5750FF6F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0.320</w:t>
            </w:r>
          </w:p>
        </w:tc>
        <w:tc>
          <w:tcPr>
            <w:tcW w:w="751" w:type="pct"/>
          </w:tcPr>
          <w:p w14:paraId="59641BCA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0.772</w:t>
            </w:r>
          </w:p>
        </w:tc>
        <w:tc>
          <w:tcPr>
            <w:tcW w:w="752" w:type="pct"/>
          </w:tcPr>
          <w:p w14:paraId="708B05BF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0.622</w:t>
            </w:r>
          </w:p>
        </w:tc>
        <w:tc>
          <w:tcPr>
            <w:tcW w:w="750" w:type="pct"/>
          </w:tcPr>
          <w:p w14:paraId="206869C6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b/>
                <w:bCs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/>
                <w:bCs/>
                <w:color w:val="auto"/>
              </w:rPr>
              <w:t>0.001</w:t>
            </w:r>
          </w:p>
        </w:tc>
      </w:tr>
      <w:tr w:rsidR="00B00541" w:rsidRPr="000935B3" w14:paraId="33324BCA" w14:textId="77777777" w:rsidTr="0041640C">
        <w:tc>
          <w:tcPr>
            <w:tcW w:w="1245" w:type="pct"/>
            <w:noWrap/>
          </w:tcPr>
          <w:p w14:paraId="2395CA62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Chemotherapy status</w:t>
            </w:r>
          </w:p>
        </w:tc>
        <w:tc>
          <w:tcPr>
            <w:tcW w:w="751" w:type="pct"/>
          </w:tcPr>
          <w:p w14:paraId="4481E419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0.377</w:t>
            </w:r>
          </w:p>
        </w:tc>
        <w:tc>
          <w:tcPr>
            <w:tcW w:w="751" w:type="pct"/>
          </w:tcPr>
          <w:p w14:paraId="46186C66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0.053</w:t>
            </w:r>
          </w:p>
        </w:tc>
        <w:tc>
          <w:tcPr>
            <w:tcW w:w="751" w:type="pct"/>
          </w:tcPr>
          <w:p w14:paraId="32034C50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0.341</w:t>
            </w:r>
          </w:p>
        </w:tc>
        <w:tc>
          <w:tcPr>
            <w:tcW w:w="752" w:type="pct"/>
          </w:tcPr>
          <w:p w14:paraId="439368F0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0.210</w:t>
            </w:r>
          </w:p>
        </w:tc>
        <w:tc>
          <w:tcPr>
            <w:tcW w:w="750" w:type="pct"/>
          </w:tcPr>
          <w:p w14:paraId="092D8ACB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0.808</w:t>
            </w:r>
          </w:p>
        </w:tc>
      </w:tr>
      <w:tr w:rsidR="00B00541" w:rsidRPr="000935B3" w14:paraId="24525C3E" w14:textId="77777777" w:rsidTr="0041640C">
        <w:tc>
          <w:tcPr>
            <w:tcW w:w="1245" w:type="pct"/>
            <w:tcBorders>
              <w:bottom w:val="nil"/>
            </w:tcBorders>
            <w:noWrap/>
          </w:tcPr>
          <w:p w14:paraId="2B924725" w14:textId="77777777" w:rsidR="00B00541" w:rsidRPr="000935B3" w:rsidRDefault="00B00541" w:rsidP="0041640C">
            <w:pPr>
              <w:rPr>
                <w:color w:val="auto"/>
              </w:rPr>
            </w:pPr>
            <w:r w:rsidRPr="000935B3">
              <w:rPr>
                <w:color w:val="auto"/>
              </w:rPr>
              <w:t>Radiation status</w:t>
            </w:r>
          </w:p>
        </w:tc>
        <w:tc>
          <w:tcPr>
            <w:tcW w:w="751" w:type="pct"/>
            <w:tcBorders>
              <w:bottom w:val="nil"/>
            </w:tcBorders>
          </w:tcPr>
          <w:p w14:paraId="25C02A37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0.227</w:t>
            </w:r>
          </w:p>
        </w:tc>
        <w:tc>
          <w:tcPr>
            <w:tcW w:w="751" w:type="pct"/>
            <w:tcBorders>
              <w:bottom w:val="nil"/>
            </w:tcBorders>
          </w:tcPr>
          <w:p w14:paraId="5820364D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0.351</w:t>
            </w:r>
          </w:p>
        </w:tc>
        <w:tc>
          <w:tcPr>
            <w:tcW w:w="751" w:type="pct"/>
            <w:tcBorders>
              <w:bottom w:val="nil"/>
            </w:tcBorders>
          </w:tcPr>
          <w:p w14:paraId="66D01C42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</w:rPr>
            </w:pPr>
            <w:r w:rsidRPr="000935B3">
              <w:rPr>
                <w:rFonts w:ascii="Times New Roman" w:hAnsi="Times New Roman"/>
                <w:color w:val="auto"/>
              </w:rPr>
              <w:t>0.057</w:t>
            </w:r>
          </w:p>
        </w:tc>
        <w:tc>
          <w:tcPr>
            <w:tcW w:w="752" w:type="pct"/>
            <w:tcBorders>
              <w:bottom w:val="nil"/>
            </w:tcBorders>
          </w:tcPr>
          <w:p w14:paraId="58D90C95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0.509</w:t>
            </w:r>
          </w:p>
        </w:tc>
        <w:tc>
          <w:tcPr>
            <w:tcW w:w="750" w:type="pct"/>
            <w:tcBorders>
              <w:bottom w:val="nil"/>
            </w:tcBorders>
          </w:tcPr>
          <w:p w14:paraId="19C48C98" w14:textId="77777777" w:rsidR="00B00541" w:rsidRPr="000935B3" w:rsidRDefault="00B00541" w:rsidP="0041640C">
            <w:pPr>
              <w:pStyle w:val="DecimalAligned"/>
              <w:ind w:firstLineChars="100" w:firstLine="220"/>
              <w:rPr>
                <w:rFonts w:ascii="Times New Roman" w:hAnsi="Times New Roman"/>
                <w:b/>
                <w:bCs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/>
                <w:bCs/>
                <w:color w:val="auto"/>
                <w:lang w:val="zh-CN"/>
              </w:rPr>
              <w:t>&lt;0.001</w:t>
            </w:r>
          </w:p>
        </w:tc>
      </w:tr>
      <w:tr w:rsidR="00B00541" w:rsidRPr="000935B3" w14:paraId="4AFA3452" w14:textId="77777777" w:rsidTr="0041640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245" w:type="pct"/>
            <w:tcBorders>
              <w:top w:val="nil"/>
              <w:bottom w:val="single" w:sz="4" w:space="0" w:color="auto"/>
            </w:tcBorders>
            <w:noWrap/>
          </w:tcPr>
          <w:p w14:paraId="06A972C5" w14:textId="77777777" w:rsidR="00B00541" w:rsidRPr="000935B3" w:rsidRDefault="00B00541" w:rsidP="0041640C">
            <w:pPr>
              <w:rPr>
                <w:b w:val="0"/>
                <w:bCs w:val="0"/>
                <w:color w:val="auto"/>
              </w:rPr>
            </w:pPr>
            <w:r w:rsidRPr="000935B3">
              <w:rPr>
                <w:b w:val="0"/>
                <w:bCs w:val="0"/>
                <w:color w:val="auto"/>
              </w:rPr>
              <w:t>Global</w:t>
            </w:r>
          </w:p>
        </w:tc>
        <w:tc>
          <w:tcPr>
            <w:tcW w:w="751" w:type="pct"/>
            <w:tcBorders>
              <w:top w:val="nil"/>
              <w:bottom w:val="single" w:sz="4" w:space="0" w:color="auto"/>
            </w:tcBorders>
          </w:tcPr>
          <w:p w14:paraId="2DA4A48B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0.294</w:t>
            </w:r>
          </w:p>
        </w:tc>
        <w:tc>
          <w:tcPr>
            <w:tcW w:w="751" w:type="pct"/>
            <w:tcBorders>
              <w:top w:val="nil"/>
              <w:bottom w:val="single" w:sz="4" w:space="0" w:color="auto"/>
            </w:tcBorders>
          </w:tcPr>
          <w:p w14:paraId="20492C15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0.148</w:t>
            </w:r>
          </w:p>
        </w:tc>
        <w:tc>
          <w:tcPr>
            <w:tcW w:w="751" w:type="pct"/>
            <w:tcBorders>
              <w:top w:val="nil"/>
              <w:bottom w:val="single" w:sz="4" w:space="0" w:color="auto"/>
            </w:tcBorders>
          </w:tcPr>
          <w:p w14:paraId="322CF553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0.152</w:t>
            </w:r>
          </w:p>
        </w:tc>
        <w:tc>
          <w:tcPr>
            <w:tcW w:w="752" w:type="pct"/>
            <w:tcBorders>
              <w:top w:val="nil"/>
              <w:bottom w:val="single" w:sz="4" w:space="0" w:color="auto"/>
            </w:tcBorders>
          </w:tcPr>
          <w:p w14:paraId="01CC46E0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b w:val="0"/>
                <w:bCs w:val="0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b w:val="0"/>
                <w:bCs w:val="0"/>
                <w:color w:val="auto"/>
              </w:rPr>
              <w:t>0.059</w:t>
            </w:r>
          </w:p>
        </w:tc>
        <w:tc>
          <w:tcPr>
            <w:tcW w:w="750" w:type="pct"/>
            <w:tcBorders>
              <w:top w:val="nil"/>
              <w:bottom w:val="single" w:sz="4" w:space="0" w:color="auto"/>
            </w:tcBorders>
          </w:tcPr>
          <w:p w14:paraId="14C7AB10" w14:textId="77777777" w:rsidR="00B00541" w:rsidRPr="000935B3" w:rsidRDefault="00B00541" w:rsidP="0041640C">
            <w:pPr>
              <w:pStyle w:val="DecimalAligned"/>
              <w:rPr>
                <w:rFonts w:ascii="Times New Roman" w:hAnsi="Times New Roman"/>
                <w:color w:val="auto"/>
                <w:lang w:val="zh-CN"/>
              </w:rPr>
            </w:pPr>
            <w:r w:rsidRPr="000935B3">
              <w:rPr>
                <w:rFonts w:ascii="Times New Roman" w:hAnsi="Times New Roman"/>
                <w:color w:val="auto"/>
              </w:rPr>
              <w:t>0.001</w:t>
            </w:r>
          </w:p>
        </w:tc>
      </w:tr>
    </w:tbl>
    <w:p w14:paraId="0BECB124" w14:textId="77777777" w:rsidR="007F086C" w:rsidRDefault="007F086C" w:rsidP="007F086C">
      <w:r>
        <w:t xml:space="preserve">Abbreviation: </w:t>
      </w:r>
      <w:r>
        <w:rPr>
          <w:sz w:val="24"/>
        </w:rPr>
        <w:t>O</w:t>
      </w:r>
      <w:r w:rsidRPr="005A27D2">
        <w:rPr>
          <w:sz w:val="24"/>
        </w:rPr>
        <w:t>S</w:t>
      </w:r>
      <w:r>
        <w:rPr>
          <w:sz w:val="24"/>
        </w:rPr>
        <w:t xml:space="preserve">, </w:t>
      </w:r>
      <w:r w:rsidRPr="00007C52">
        <w:rPr>
          <w:bCs/>
          <w:sz w:val="24"/>
        </w:rPr>
        <w:t>overall survival</w:t>
      </w:r>
      <w:r>
        <w:rPr>
          <w:sz w:val="24"/>
        </w:rPr>
        <w:t xml:space="preserve">; </w:t>
      </w:r>
      <w:r>
        <w:rPr>
          <w:rFonts w:hint="eastAsia"/>
        </w:rPr>
        <w:t>N</w:t>
      </w:r>
      <w:r>
        <w:t xml:space="preserve">A, </w:t>
      </w:r>
      <w:r w:rsidRPr="00BB25F9">
        <w:t>not applicable</w:t>
      </w:r>
      <w:r>
        <w:t>.</w:t>
      </w:r>
    </w:p>
    <w:p w14:paraId="0FEDED12" w14:textId="77777777" w:rsidR="00B00541" w:rsidRPr="006859C7" w:rsidRDefault="00B00541" w:rsidP="00B00541">
      <w:r w:rsidRPr="006859C7">
        <w:t>Bold type indicates significance.</w:t>
      </w:r>
    </w:p>
    <w:p w14:paraId="515DC7C6" w14:textId="77777777" w:rsidR="001F1FEF" w:rsidRPr="007F086C" w:rsidRDefault="001F1FEF"/>
    <w:sectPr w:rsidR="001F1FEF" w:rsidRPr="007F08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FA5E8" w14:textId="77777777" w:rsidR="001D09EC" w:rsidRDefault="001D09EC" w:rsidP="00B00541">
      <w:r>
        <w:separator/>
      </w:r>
    </w:p>
  </w:endnote>
  <w:endnote w:type="continuationSeparator" w:id="0">
    <w:p w14:paraId="04FDD395" w14:textId="77777777" w:rsidR="001D09EC" w:rsidRDefault="001D09EC" w:rsidP="00B0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98574" w14:textId="77777777" w:rsidR="001D09EC" w:rsidRDefault="001D09EC" w:rsidP="00B00541">
      <w:r>
        <w:separator/>
      </w:r>
    </w:p>
  </w:footnote>
  <w:footnote w:type="continuationSeparator" w:id="0">
    <w:p w14:paraId="3390ECA7" w14:textId="77777777" w:rsidR="001D09EC" w:rsidRDefault="001D09EC" w:rsidP="00B00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FF"/>
    <w:rsid w:val="00055668"/>
    <w:rsid w:val="001D09EC"/>
    <w:rsid w:val="001F1FEF"/>
    <w:rsid w:val="007F086C"/>
    <w:rsid w:val="00B00541"/>
    <w:rsid w:val="00C15B6A"/>
    <w:rsid w:val="00C562FF"/>
    <w:rsid w:val="00D223E3"/>
    <w:rsid w:val="00D76AD4"/>
    <w:rsid w:val="00EE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A2DBE"/>
  <w15:chartTrackingRefBased/>
  <w15:docId w15:val="{D77F844D-83B8-45AF-B658-58C8BE2B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5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5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05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05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0541"/>
    <w:rPr>
      <w:sz w:val="18"/>
      <w:szCs w:val="18"/>
    </w:rPr>
  </w:style>
  <w:style w:type="paragraph" w:customStyle="1" w:styleId="DecimalAligned">
    <w:name w:val="Decimal Aligned"/>
    <w:basedOn w:val="a"/>
    <w:uiPriority w:val="40"/>
    <w:qFormat/>
    <w:rsid w:val="00B00541"/>
    <w:pPr>
      <w:widowControl/>
      <w:tabs>
        <w:tab w:val="decimal" w:pos="360"/>
      </w:tabs>
      <w:spacing w:after="2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table" w:styleId="-1">
    <w:name w:val="Light Shading Accent 1"/>
    <w:basedOn w:val="a1"/>
    <w:uiPriority w:val="60"/>
    <w:rsid w:val="00B00541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垲焱</dc:creator>
  <cp:keywords/>
  <dc:description/>
  <cp:lastModifiedBy>黄 垲焱</cp:lastModifiedBy>
  <cp:revision>6</cp:revision>
  <dcterms:created xsi:type="dcterms:W3CDTF">2022-01-05T17:52:00Z</dcterms:created>
  <dcterms:modified xsi:type="dcterms:W3CDTF">2022-01-06T01:22:00Z</dcterms:modified>
</cp:coreProperties>
</file>