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8A3" w:rsidRDefault="00A708A3" w:rsidP="00A708A3">
      <w:pPr>
        <w:autoSpaceDE w:val="0"/>
        <w:autoSpaceDN w:val="0"/>
        <w:adjustRightInd w:val="0"/>
        <w:spacing w:line="360" w:lineRule="auto"/>
        <w:mirrorIndents/>
        <w:rPr>
          <w:rFonts w:ascii="Times New Roman" w:hAnsi="Times New Roman" w:cs="Times New Roman"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S1</w:t>
      </w:r>
      <w:r w:rsidRPr="00F129AD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HIP-REP program for older adults with hip fracture from first post-operative day to Week 12 including five interventions based</w:t>
      </w:r>
      <w:r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</w:p>
    <w:p w:rsidR="00A708A3" w:rsidRDefault="00A708A3" w:rsidP="00A708A3">
      <w:pPr>
        <w:autoSpaceDE w:val="0"/>
        <w:autoSpaceDN w:val="0"/>
        <w:adjustRightInd w:val="0"/>
        <w:spacing w:line="360" w:lineRule="auto"/>
        <w:mirrorIndents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F129AD">
        <w:rPr>
          <w:rFonts w:ascii="Times New Roman" w:hAnsi="Times New Roman" w:cs="Times New Roman"/>
          <w:bCs/>
          <w:sz w:val="18"/>
          <w:szCs w:val="18"/>
          <w:lang w:val="en-US"/>
        </w:rPr>
        <w:t>on Occupational performance: One intervention during hospital stay and four at the rehabilitation cente</w:t>
      </w:r>
      <w:r>
        <w:rPr>
          <w:rFonts w:ascii="Times New Roman" w:hAnsi="Times New Roman" w:cs="Times New Roman"/>
          <w:bCs/>
          <w:sz w:val="18"/>
          <w:szCs w:val="18"/>
          <w:lang w:val="en-US"/>
        </w:rPr>
        <w:t>r</w:t>
      </w:r>
      <w:r w:rsidRPr="00F129AD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and/or at home.  Home visits </w:t>
      </w:r>
    </w:p>
    <w:p w:rsidR="00A708A3" w:rsidRDefault="00A708A3" w:rsidP="00A708A3">
      <w:pPr>
        <w:autoSpaceDE w:val="0"/>
        <w:autoSpaceDN w:val="0"/>
        <w:adjustRightInd w:val="0"/>
        <w:spacing w:line="360" w:lineRule="auto"/>
        <w:mirrorIndents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F129AD">
        <w:rPr>
          <w:rFonts w:ascii="Times New Roman" w:hAnsi="Times New Roman" w:cs="Times New Roman"/>
          <w:bCs/>
          <w:sz w:val="18"/>
          <w:szCs w:val="18"/>
          <w:lang w:val="en-US"/>
        </w:rPr>
        <w:t>must be carried out in both tracks 1 and 2</w:t>
      </w:r>
    </w:p>
    <w:p w:rsidR="00A708A3" w:rsidRPr="00F129AD" w:rsidRDefault="00A708A3" w:rsidP="00A708A3">
      <w:pPr>
        <w:autoSpaceDE w:val="0"/>
        <w:autoSpaceDN w:val="0"/>
        <w:adjustRightInd w:val="0"/>
        <w:spacing w:line="360" w:lineRule="auto"/>
        <w:mirrorIndents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A708A3" w:rsidRPr="00F129AD" w:rsidRDefault="00A708A3" w:rsidP="00A708A3">
      <w:pPr>
        <w:autoSpaceDE w:val="0"/>
        <w:autoSpaceDN w:val="0"/>
        <w:adjustRightInd w:val="0"/>
        <w:spacing w:line="360" w:lineRule="auto"/>
        <w:mirrorIndents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A708A3" w:rsidRPr="00F129AD" w:rsidRDefault="00A708A3" w:rsidP="00A708A3">
      <w:pPr>
        <w:mirrorIndents/>
        <w:rPr>
          <w:rFonts w:ascii="Times New Roman" w:hAnsi="Times New Roman" w:cs="Times New Roman"/>
          <w:b/>
          <w:sz w:val="16"/>
          <w:szCs w:val="16"/>
          <w:lang w:val="en-US"/>
        </w:rPr>
      </w:pPr>
    </w:p>
    <w:tbl>
      <w:tblPr>
        <w:tblStyle w:val="Almindeligtabel4"/>
        <w:tblpPr w:leftFromText="141" w:rightFromText="141" w:vertAnchor="page" w:horzAnchor="margin" w:tblpY="3161"/>
        <w:tblW w:w="9508" w:type="dxa"/>
        <w:tblBorders>
          <w:top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1573"/>
        <w:gridCol w:w="1573"/>
        <w:gridCol w:w="1574"/>
        <w:gridCol w:w="1574"/>
        <w:gridCol w:w="1574"/>
        <w:gridCol w:w="67"/>
      </w:tblGrid>
      <w:tr w:rsidR="00A708A3" w:rsidRPr="000661B4" w:rsidTr="000661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b w:val="0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The Progress at the hospital</w:t>
            </w:r>
          </w:p>
        </w:tc>
      </w:tr>
      <w:tr w:rsidR="00A708A3" w:rsidRPr="00F129AD" w:rsidTr="00066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tcBorders>
              <w:top w:val="single" w:sz="4" w:space="0" w:color="auto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b w:val="0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Day Post</w:t>
            </w:r>
          </w:p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b w:val="0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Operative</w:t>
            </w:r>
          </w:p>
        </w:tc>
        <w:tc>
          <w:tcPr>
            <w:tcW w:w="1573" w:type="dxa"/>
            <w:tcBorders>
              <w:top w:val="single" w:sz="4" w:space="0" w:color="auto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Session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Intervention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Activities</w:t>
            </w:r>
          </w:p>
        </w:tc>
      </w:tr>
      <w:tr w:rsidR="00A708A3" w:rsidRPr="00F129AD" w:rsidTr="000661B4">
        <w:trPr>
          <w:gridAfter w:val="1"/>
          <w:wAfter w:w="67" w:type="dxa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Day 1</w:t>
            </w: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1st </w:t>
            </w:r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Inform and identify</w:t>
            </w:r>
          </w:p>
        </w:tc>
        <w:tc>
          <w:tcPr>
            <w:tcW w:w="3148" w:type="dxa"/>
            <w:gridSpan w:val="2"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Welcome to the ward </w:t>
            </w:r>
          </w:p>
        </w:tc>
      </w:tr>
      <w:tr w:rsidR="00A708A3" w:rsidRPr="00F129AD" w:rsidTr="000661B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7" w:type="dxa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Day 1-2</w:t>
            </w:r>
          </w:p>
        </w:tc>
        <w:tc>
          <w:tcPr>
            <w:tcW w:w="157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2nd </w:t>
            </w:r>
          </w:p>
        </w:tc>
        <w:tc>
          <w:tcPr>
            <w:tcW w:w="3147" w:type="dxa"/>
            <w:gridSpan w:val="2"/>
            <w:vMerge w:val="restart"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Inform and identify</w:t>
            </w:r>
          </w:p>
        </w:tc>
        <w:tc>
          <w:tcPr>
            <w:tcW w:w="3148" w:type="dxa"/>
            <w:gridSpan w:val="2"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spacing w:line="286" w:lineRule="auto"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Initial interview</w:t>
            </w:r>
          </w:p>
        </w:tc>
      </w:tr>
      <w:tr w:rsidR="00A708A3" w:rsidRPr="000661B4" w:rsidTr="000661B4">
        <w:trPr>
          <w:gridAfter w:val="1"/>
          <w:wAfter w:w="6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3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147" w:type="dxa"/>
            <w:gridSpan w:val="2"/>
            <w:vMerge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148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Interview – prioritize two ADL tasks for AMPS</w:t>
            </w:r>
          </w:p>
        </w:tc>
      </w:tr>
      <w:tr w:rsidR="00A708A3" w:rsidRPr="000661B4" w:rsidTr="000661B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Day 3</w:t>
            </w:r>
          </w:p>
        </w:tc>
        <w:tc>
          <w:tcPr>
            <w:tcW w:w="157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3rd </w:t>
            </w:r>
          </w:p>
        </w:tc>
        <w:tc>
          <w:tcPr>
            <w:tcW w:w="3147" w:type="dxa"/>
            <w:gridSpan w:val="2"/>
            <w:vMerge w:val="restart"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Inform and identify</w:t>
            </w:r>
          </w:p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Objectives, planning and implementation</w:t>
            </w:r>
          </w:p>
        </w:tc>
        <w:tc>
          <w:tcPr>
            <w:tcW w:w="3148" w:type="dxa"/>
            <w:gridSpan w:val="2"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Observation: AMPS, as well as clarifying and interpreting cause and discussing objectives</w:t>
            </w:r>
          </w:p>
        </w:tc>
      </w:tr>
      <w:tr w:rsidR="00A708A3" w:rsidRPr="000661B4" w:rsidTr="000661B4">
        <w:trPr>
          <w:gridAfter w:val="1"/>
          <w:wAfter w:w="67" w:type="dxa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3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147" w:type="dxa"/>
            <w:gridSpan w:val="2"/>
            <w:vMerge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148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Hip fracture information; operation, restriction movements handed out</w:t>
            </w:r>
          </w:p>
        </w:tc>
      </w:tr>
      <w:tr w:rsidR="00A708A3" w:rsidRPr="000661B4" w:rsidTr="000661B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7" w:type="dxa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Day 3-4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4th </w:t>
            </w:r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First</w:t>
            </w: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ADL intervention </w:t>
            </w:r>
          </w:p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Inform and identify, goalsetting, plan, engage and assess results</w:t>
            </w:r>
          </w:p>
        </w:tc>
        <w:tc>
          <w:tcPr>
            <w:tcW w:w="3148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PADL and IADL tasks at the ward prioritized by older adult</w:t>
            </w:r>
          </w:p>
        </w:tc>
      </w:tr>
      <w:tr w:rsidR="00A708A3" w:rsidRPr="000661B4" w:rsidTr="000661B4">
        <w:trPr>
          <w:gridAfter w:val="1"/>
          <w:wAfter w:w="67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Day 4-5</w:t>
            </w: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5th </w:t>
            </w:r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Evaluate and end course</w:t>
            </w:r>
          </w:p>
        </w:tc>
        <w:tc>
          <w:tcPr>
            <w:tcW w:w="3148" w:type="dxa"/>
            <w:gridSpan w:val="2"/>
            <w:tcBorders>
              <w:top w:val="nil"/>
              <w:bottom w:val="nil"/>
            </w:tcBorders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Clarify and order assistive devices</w:t>
            </w:r>
          </w:p>
        </w:tc>
      </w:tr>
      <w:tr w:rsidR="00A708A3" w:rsidRPr="000661B4" w:rsidTr="00066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8" w:type="dxa"/>
            <w:gridSpan w:val="7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b w:val="0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The Progress in the municipality </w:t>
            </w:r>
          </w:p>
        </w:tc>
      </w:tr>
      <w:tr w:rsidR="00A708A3" w:rsidRPr="000661B4" w:rsidTr="000661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6" w:type="dxa"/>
            <w:gridSpan w:val="2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b w:val="0"/>
                <w:sz w:val="12"/>
                <w:szCs w:val="12"/>
                <w:lang w:val="en-US"/>
              </w:rPr>
            </w:pPr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 xml:space="preserve">Track 1 </w:t>
            </w:r>
          </w:p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Discharge from Hospital to in-patient Rehabilitation Centre to own dwelling</w:t>
            </w:r>
          </w:p>
        </w:tc>
        <w:tc>
          <w:tcPr>
            <w:tcW w:w="3215" w:type="dxa"/>
            <w:gridSpan w:val="3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 xml:space="preserve">Track 2 </w:t>
            </w:r>
          </w:p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Direct discharge from hospital to own dwelling</w:t>
            </w:r>
          </w:p>
        </w:tc>
      </w:tr>
      <w:tr w:rsidR="00A708A3" w:rsidRPr="00F129AD" w:rsidTr="00066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b w:val="0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Week post- operative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Session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Intervention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 xml:space="preserve">   Activities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Intervention</w:t>
            </w:r>
          </w:p>
        </w:tc>
        <w:tc>
          <w:tcPr>
            <w:tcW w:w="1641" w:type="dxa"/>
            <w:gridSpan w:val="2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 xml:space="preserve">   Activities</w:t>
            </w:r>
          </w:p>
        </w:tc>
      </w:tr>
      <w:tr w:rsidR="00A708A3" w:rsidRPr="000661B4" w:rsidTr="000661B4">
        <w:trPr>
          <w:gridAfter w:val="1"/>
          <w:wAfter w:w="67" w:type="dxa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Week 2</w:t>
            </w:r>
          </w:p>
        </w:tc>
        <w:tc>
          <w:tcPr>
            <w:tcW w:w="157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spacing w:line="286" w:lineRule="auto"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6th </w:t>
            </w:r>
          </w:p>
        </w:tc>
        <w:tc>
          <w:tcPr>
            <w:tcW w:w="1573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Second</w:t>
            </w: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ADL intervention</w:t>
            </w:r>
          </w:p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Inform and identify, goalsetting, plan, engage and assess results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Welcome/ Initial conversation</w:t>
            </w:r>
          </w:p>
        </w:tc>
        <w:tc>
          <w:tcPr>
            <w:tcW w:w="1574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Second</w:t>
            </w: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ADL intervention at home</w:t>
            </w:r>
          </w:p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Weekday 1-3 after discharge</w:t>
            </w:r>
          </w:p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Inform and identify, goalsetting, plan, engage and assess results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The accessibility of the housing is reviewed</w:t>
            </w:r>
          </w:p>
        </w:tc>
      </w:tr>
      <w:tr w:rsidR="00A708A3" w:rsidRPr="000661B4" w:rsidTr="000661B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7" w:type="dxa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3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3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PADL and IADL tasks as the older adult has prioritized</w:t>
            </w:r>
          </w:p>
        </w:tc>
        <w:tc>
          <w:tcPr>
            <w:tcW w:w="1574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Review of ADL tasks in own residence</w:t>
            </w:r>
          </w:p>
        </w:tc>
      </w:tr>
      <w:tr w:rsidR="00A708A3" w:rsidRPr="000661B4" w:rsidTr="000661B4">
        <w:trPr>
          <w:gridAfter w:val="1"/>
          <w:wAfter w:w="67" w:type="dxa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Week 3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7th 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third</w:t>
            </w: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ADL intervention at home if possible.</w:t>
            </w:r>
          </w:p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Inform and identify, goalsetting, plan, engage and assess results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PADL and IADL tasks as the older adult has prioritized</w:t>
            </w:r>
          </w:p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Third </w:t>
            </w: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ADL intervention at home</w:t>
            </w:r>
          </w:p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Inform and identify, goalsetting, plan, engage and assess results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PADL and IADL tasks as the older adult has prioritized</w:t>
            </w:r>
          </w:p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A708A3" w:rsidRPr="000661B4" w:rsidTr="000661B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7" w:type="dxa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Week 5</w:t>
            </w:r>
          </w:p>
        </w:tc>
        <w:tc>
          <w:tcPr>
            <w:tcW w:w="157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8th </w:t>
            </w:r>
          </w:p>
        </w:tc>
        <w:tc>
          <w:tcPr>
            <w:tcW w:w="1573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Fourth</w:t>
            </w: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ADL intervention</w:t>
            </w:r>
          </w:p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Home visit in connection with discharge from Rehabilitation Centre</w:t>
            </w:r>
          </w:p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Inform and identify, goalsetting, plan, engage and assess results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The accessibility of the housing is reviewed</w:t>
            </w:r>
          </w:p>
        </w:tc>
        <w:tc>
          <w:tcPr>
            <w:tcW w:w="1574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Fourth</w:t>
            </w: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ADL intervention at home</w:t>
            </w:r>
          </w:p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Inform and identify, goalsetting, plan, engage and assess results</w:t>
            </w:r>
          </w:p>
        </w:tc>
        <w:tc>
          <w:tcPr>
            <w:tcW w:w="1574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PADL and IADL tasks as the older adult has prioritized</w:t>
            </w:r>
          </w:p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</w:tr>
      <w:tr w:rsidR="00A708A3" w:rsidRPr="000661B4" w:rsidTr="000661B4">
        <w:trPr>
          <w:gridAfter w:val="1"/>
          <w:wAfter w:w="67" w:type="dxa"/>
          <w:trHeight w:val="1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3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3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Review of ADL tasks in own residence</w:t>
            </w:r>
          </w:p>
        </w:tc>
        <w:tc>
          <w:tcPr>
            <w:tcW w:w="1574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1574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</w:tr>
      <w:tr w:rsidR="00A708A3" w:rsidRPr="000661B4" w:rsidTr="000661B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7" w:type="dxa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Week 8</w:t>
            </w:r>
          </w:p>
        </w:tc>
        <w:tc>
          <w:tcPr>
            <w:tcW w:w="157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9th </w:t>
            </w:r>
          </w:p>
        </w:tc>
        <w:tc>
          <w:tcPr>
            <w:tcW w:w="1573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Fifth</w:t>
            </w: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ADL intervention</w:t>
            </w:r>
          </w:p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In own home</w:t>
            </w:r>
          </w:p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Inform and identify, goalsetting, plan, engage, assess results, and end course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PADL and IADL tasks as the older adult has prioritized</w:t>
            </w:r>
          </w:p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1574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Fifth</w:t>
            </w: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ADL intervention at home</w:t>
            </w:r>
          </w:p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Inform and identify, goalsetting, plan, engage, assess results, and end course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PADL and IADL tasks as the older adult has prioritized</w:t>
            </w:r>
          </w:p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</w:tr>
      <w:tr w:rsidR="00A708A3" w:rsidRPr="00F129AD" w:rsidTr="000661B4">
        <w:trPr>
          <w:gridAfter w:val="1"/>
          <w:wAfter w:w="67" w:type="dxa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3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3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End course and evaluate</w:t>
            </w:r>
          </w:p>
        </w:tc>
        <w:tc>
          <w:tcPr>
            <w:tcW w:w="1574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End course and evaluate</w:t>
            </w:r>
          </w:p>
        </w:tc>
      </w:tr>
      <w:tr w:rsidR="00A708A3" w:rsidRPr="000661B4" w:rsidTr="000661B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7" w:type="dxa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Week 10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Phone-call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Assess results and evaluate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Phone the older adult and follow-up on the HIP-REP intervention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Assess results and evaluate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Phone the older adult and follow-up on the HIP-REP intervention</w:t>
            </w:r>
          </w:p>
        </w:tc>
      </w:tr>
      <w:tr w:rsidR="00A708A3" w:rsidRPr="00F129AD" w:rsidTr="000661B4">
        <w:trPr>
          <w:gridAfter w:val="1"/>
          <w:wAfter w:w="6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Week 12</w:t>
            </w:r>
          </w:p>
        </w:tc>
        <w:tc>
          <w:tcPr>
            <w:tcW w:w="157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10th </w:t>
            </w:r>
          </w:p>
        </w:tc>
        <w:tc>
          <w:tcPr>
            <w:tcW w:w="157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Evaluate</w:t>
            </w: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 xml:space="preserve">Evaluate </w:t>
            </w: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Evaluate</w:t>
            </w: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A708A3" w:rsidRPr="00F129AD" w:rsidRDefault="00A708A3" w:rsidP="000661B4">
            <w:pPr>
              <w:tabs>
                <w:tab w:val="left" w:pos="1650"/>
              </w:tabs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Evaluate</w:t>
            </w:r>
          </w:p>
        </w:tc>
      </w:tr>
      <w:tr w:rsidR="00A708A3" w:rsidRPr="00F129AD" w:rsidTr="00066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8" w:type="dxa"/>
            <w:gridSpan w:val="7"/>
            <w:shd w:val="clear" w:color="auto" w:fill="auto"/>
          </w:tcPr>
          <w:p w:rsidR="00A708A3" w:rsidRPr="00F129AD" w:rsidRDefault="00A708A3" w:rsidP="000661B4">
            <w:pPr>
              <w:mirrorIndents/>
              <w:rPr>
                <w:rFonts w:ascii="Times New Roman" w:hAnsi="Times New Roman" w:cs="Times New Roman"/>
                <w:b w:val="0"/>
                <w:sz w:val="12"/>
                <w:szCs w:val="12"/>
                <w:lang w:val="en-US"/>
              </w:rPr>
            </w:pPr>
            <w:r w:rsidRPr="00F129AD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8C75F53" wp14:editId="73A0D215">
                      <wp:simplePos x="0" y="0"/>
                      <wp:positionH relativeFrom="column">
                        <wp:posOffset>-68901</wp:posOffset>
                      </wp:positionH>
                      <wp:positionV relativeFrom="paragraph">
                        <wp:posOffset>565</wp:posOffset>
                      </wp:positionV>
                      <wp:extent cx="6033770" cy="386715"/>
                      <wp:effectExtent l="0" t="0" r="5080" b="0"/>
                      <wp:wrapSquare wrapText="bothSides"/>
                      <wp:docPr id="1" name="Tekstfel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3770" cy="386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08A3" w:rsidRPr="00304A74" w:rsidRDefault="00A708A3" w:rsidP="00A708A3">
                                  <w:pPr>
                                    <w:widowControl w:val="0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  <w:r w:rsidRPr="00304A74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ADL; Activity of daily living; HIP-REP; Hip fracture </w:t>
                                  </w:r>
                                  <w:proofErr w:type="spellStart"/>
                                  <w:r w:rsidRPr="00304A74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  <w:lang w:val="en-US"/>
                                    </w:rPr>
                                    <w:t>REhabilitation</w:t>
                                  </w:r>
                                  <w:proofErr w:type="spellEnd"/>
                                  <w:r w:rsidRPr="00304A74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  <w:lang w:val="en-US"/>
                                    </w:rPr>
                                    <w:t>Program</w:t>
                                  </w:r>
                                  <w:r w:rsidRPr="00304A74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  <w:lang w:val="en-US"/>
                                    </w:rPr>
                                    <w:t>; OTIPM; Occupational Therapy Intervention Process Model; PADL; Personal Activity of daily living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  <w:lang w:val="en-US"/>
                                    </w:rPr>
                                    <w:t>; IADL; Instrumental Activity of daily living</w:t>
                                  </w:r>
                                </w:p>
                                <w:p w:rsidR="00A708A3" w:rsidRPr="00304A74" w:rsidRDefault="00A708A3" w:rsidP="00A708A3">
                                  <w:pPr>
                                    <w:widowControl w:val="0"/>
                                    <w:rPr>
                                      <w:lang w:val="en-US"/>
                                    </w:rPr>
                                  </w:pPr>
                                  <w:r w:rsidRPr="00304A74">
                                    <w:rPr>
                                      <w:lang w:val="en-US"/>
                                    </w:rPr>
                                    <w:t> </w:t>
                                  </w:r>
                                </w:p>
                                <w:p w:rsidR="00A708A3" w:rsidRPr="00304A74" w:rsidRDefault="00A708A3" w:rsidP="00A708A3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C75F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felt 1" o:spid="_x0000_s1026" type="#_x0000_t202" style="position:absolute;left:0;text-align:left;margin-left:-5.45pt;margin-top:.05pt;width:475.1pt;height:3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" stroked="f">
                      <v:textbox>
                        <w:txbxContent>
                          <w:p w:rsidR="00A708A3" w:rsidRPr="00304A74" w:rsidRDefault="00A708A3" w:rsidP="00A708A3">
                            <w:pPr>
                              <w:widowControl w:val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04A7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  <w:t xml:space="preserve">ADL; Activity of daily living; HIP-REP; Hip fracture </w:t>
                            </w:r>
                            <w:proofErr w:type="spellStart"/>
                            <w:r w:rsidRPr="00304A7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  <w:t>REhabilitation</w:t>
                            </w:r>
                            <w:proofErr w:type="spellEnd"/>
                            <w:r w:rsidRPr="00304A7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  <w:t>Program</w:t>
                            </w:r>
                            <w:r w:rsidRPr="00304A74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  <w:t>; OTIPM; Occupational Therapy Intervention Process Model; PADL; Personal Activity of daily living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  <w:t>; IADL; Instrumental Activity of daily living</w:t>
                            </w:r>
                          </w:p>
                          <w:p w:rsidR="00A708A3" w:rsidRPr="00304A74" w:rsidRDefault="00A708A3" w:rsidP="00A708A3">
                            <w:pPr>
                              <w:widowControl w:val="0"/>
                              <w:rPr>
                                <w:lang w:val="en-US"/>
                              </w:rPr>
                            </w:pPr>
                            <w:r w:rsidRPr="00304A74">
                              <w:rPr>
                                <w:lang w:val="en-US"/>
                              </w:rPr>
                              <w:t> </w:t>
                            </w:r>
                          </w:p>
                          <w:p w:rsidR="00A708A3" w:rsidRPr="00304A74" w:rsidRDefault="00A708A3" w:rsidP="00A708A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680EC9" w:rsidRDefault="00680EC9">
      <w:bookmarkStart w:id="0" w:name="_GoBack"/>
      <w:bookmarkEnd w:id="0"/>
    </w:p>
    <w:sectPr w:rsidR="00680EC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A3"/>
    <w:rsid w:val="00680EC9"/>
    <w:rsid w:val="00913E55"/>
    <w:rsid w:val="00A7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40F30-F1DA-4532-8B3F-57A8626A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8A3"/>
    <w:pPr>
      <w:spacing w:after="0" w:line="240" w:lineRule="auto"/>
      <w:ind w:left="284" w:hanging="284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Almindeligtabel4">
    <w:name w:val="Plain Table 4"/>
    <w:basedOn w:val="Tabel-Normal"/>
    <w:uiPriority w:val="44"/>
    <w:rsid w:val="00A708A3"/>
    <w:pPr>
      <w:spacing w:after="0" w:line="240" w:lineRule="auto"/>
      <w:ind w:left="284" w:hanging="284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Røpke</dc:creator>
  <cp:keywords/>
  <dc:description/>
  <cp:lastModifiedBy>Alice Røpke</cp:lastModifiedBy>
  <cp:revision>1</cp:revision>
  <dcterms:created xsi:type="dcterms:W3CDTF">2021-07-13T13:24:00Z</dcterms:created>
  <dcterms:modified xsi:type="dcterms:W3CDTF">2021-07-13T13:27:00Z</dcterms:modified>
</cp:coreProperties>
</file>