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28B" w:rsidRPr="000D6F32" w:rsidRDefault="008A328B" w:rsidP="008A328B">
      <w:pPr>
        <w:rPr>
          <w:rFonts w:ascii="Times New Roman" w:hAnsi="Times New Roman" w:cs="Times New Roman"/>
          <w:iCs/>
          <w:sz w:val="24"/>
        </w:rPr>
      </w:pPr>
      <w:r w:rsidRPr="000D6F32">
        <w:rPr>
          <w:rFonts w:ascii="Times New Roman" w:hAnsi="Times New Roman" w:cs="Times New Roman"/>
          <w:iCs/>
          <w:sz w:val="24"/>
        </w:rPr>
        <w:t xml:space="preserve">Appendix 1: Methods for Looking Through the </w:t>
      </w:r>
      <w:proofErr w:type="spellStart"/>
      <w:r w:rsidRPr="000D6F32">
        <w:rPr>
          <w:rFonts w:ascii="Times New Roman" w:hAnsi="Times New Roman" w:cs="Times New Roman"/>
          <w:iCs/>
          <w:sz w:val="24"/>
        </w:rPr>
        <w:t>Retrospectoscope</w:t>
      </w:r>
      <w:proofErr w:type="spellEnd"/>
    </w:p>
    <w:tbl>
      <w:tblPr>
        <w:tblStyle w:val="TableGrid"/>
        <w:tblW w:w="9424" w:type="dxa"/>
        <w:tblLook w:val="04A0" w:firstRow="1" w:lastRow="0" w:firstColumn="1" w:lastColumn="0" w:noHBand="0" w:noVBand="1"/>
      </w:tblPr>
      <w:tblGrid>
        <w:gridCol w:w="3235"/>
        <w:gridCol w:w="6189"/>
      </w:tblGrid>
      <w:tr w:rsidR="008A328B" w:rsidRPr="000D6F32" w:rsidTr="00664445">
        <w:trPr>
          <w:trHeight w:val="669"/>
        </w:trPr>
        <w:tc>
          <w:tcPr>
            <w:tcW w:w="3235" w:type="dxa"/>
          </w:tcPr>
          <w:p w:rsidR="008A328B" w:rsidRPr="000D6F32" w:rsidRDefault="008A328B" w:rsidP="00664445">
            <w:pPr>
              <w:rPr>
                <w:rFonts w:ascii="Times New Roman" w:hAnsi="Times New Roman" w:cs="Times New Roman"/>
                <w:iCs/>
              </w:rPr>
            </w:pPr>
            <w:r w:rsidRPr="000D6F32">
              <w:rPr>
                <w:rFonts w:ascii="Times New Roman" w:hAnsi="Times New Roman" w:cs="Times New Roman"/>
                <w:iCs/>
              </w:rPr>
              <w:t xml:space="preserve">Layers of Looking Through the </w:t>
            </w:r>
            <w:proofErr w:type="spellStart"/>
            <w:r w:rsidRPr="000D6F32">
              <w:rPr>
                <w:rFonts w:ascii="Times New Roman" w:hAnsi="Times New Roman" w:cs="Times New Roman"/>
                <w:iCs/>
              </w:rPr>
              <w:t>Retrospectoscope</w:t>
            </w:r>
            <w:proofErr w:type="spellEnd"/>
          </w:p>
        </w:tc>
        <w:tc>
          <w:tcPr>
            <w:tcW w:w="6189" w:type="dxa"/>
          </w:tcPr>
          <w:p w:rsidR="008A328B" w:rsidRPr="000D6F32" w:rsidRDefault="008A328B" w:rsidP="00664445">
            <w:pPr>
              <w:rPr>
                <w:rFonts w:ascii="Times New Roman" w:hAnsi="Times New Roman" w:cs="Times New Roman"/>
                <w:iCs/>
              </w:rPr>
            </w:pPr>
            <w:r w:rsidRPr="000D6F32">
              <w:rPr>
                <w:rFonts w:ascii="Times New Roman" w:hAnsi="Times New Roman" w:cs="Times New Roman"/>
                <w:iCs/>
              </w:rPr>
              <w:t>Evaluation of Appropriateness for this Study</w:t>
            </w:r>
          </w:p>
        </w:tc>
      </w:tr>
      <w:tr w:rsidR="008A328B" w:rsidRPr="00821013" w:rsidTr="00664445">
        <w:trPr>
          <w:trHeight w:val="632"/>
        </w:trPr>
        <w:tc>
          <w:tcPr>
            <w:tcW w:w="3235" w:type="dxa"/>
          </w:tcPr>
          <w:p w:rsidR="008A328B" w:rsidRPr="00821013" w:rsidRDefault="008A328B" w:rsidP="00664445">
            <w:pPr>
              <w:rPr>
                <w:rFonts w:ascii="Times New Roman" w:hAnsi="Times New Roman" w:cs="Times New Roman"/>
              </w:rPr>
            </w:pPr>
            <w:r w:rsidRPr="00821013">
              <w:rPr>
                <w:rFonts w:ascii="Times New Roman" w:hAnsi="Times New Roman" w:cs="Times New Roman"/>
              </w:rPr>
              <w:t>Layer 1: Chart review appropriate for the research question</w:t>
            </w:r>
          </w:p>
        </w:tc>
        <w:tc>
          <w:tcPr>
            <w:tcW w:w="6189" w:type="dxa"/>
          </w:tcPr>
          <w:p w:rsidR="008A328B" w:rsidRPr="00821013" w:rsidRDefault="008A328B" w:rsidP="00664445">
            <w:pPr>
              <w:rPr>
                <w:rFonts w:ascii="Times New Roman" w:hAnsi="Times New Roman" w:cs="Times New Roman"/>
              </w:rPr>
            </w:pPr>
            <w:r w:rsidRPr="00821013">
              <w:rPr>
                <w:rFonts w:ascii="Times New Roman" w:hAnsi="Times New Roman" w:cs="Times New Roman"/>
              </w:rPr>
              <w:t xml:space="preserve">Patients were included in the study if they were evaluated in a UW Health memory clinic. This gave us access to the whole population being studied. All neuropsychological testing is consistently documented in charts at these visits, thus there was not a concern for missing data. </w:t>
            </w:r>
          </w:p>
        </w:tc>
      </w:tr>
      <w:tr w:rsidR="008A328B" w:rsidRPr="00821013" w:rsidTr="00664445">
        <w:trPr>
          <w:trHeight w:val="669"/>
        </w:trPr>
        <w:tc>
          <w:tcPr>
            <w:tcW w:w="3235" w:type="dxa"/>
          </w:tcPr>
          <w:p w:rsidR="008A328B" w:rsidRPr="00821013" w:rsidRDefault="008A328B" w:rsidP="00664445">
            <w:pPr>
              <w:rPr>
                <w:rFonts w:ascii="Times New Roman" w:hAnsi="Times New Roman" w:cs="Times New Roman"/>
              </w:rPr>
            </w:pPr>
            <w:r w:rsidRPr="00821013">
              <w:rPr>
                <w:rFonts w:ascii="Times New Roman" w:hAnsi="Times New Roman" w:cs="Times New Roman"/>
              </w:rPr>
              <w:t>Layer 2: Transparency of investigator bias</w:t>
            </w:r>
          </w:p>
        </w:tc>
        <w:tc>
          <w:tcPr>
            <w:tcW w:w="6189" w:type="dxa"/>
          </w:tcPr>
          <w:p w:rsidR="008A328B" w:rsidRPr="00821013" w:rsidRDefault="008A328B" w:rsidP="00664445">
            <w:pPr>
              <w:rPr>
                <w:rFonts w:ascii="Times New Roman" w:hAnsi="Times New Roman" w:cs="Times New Roman"/>
              </w:rPr>
            </w:pPr>
            <w:r w:rsidRPr="00821013">
              <w:rPr>
                <w:rFonts w:ascii="Times New Roman" w:hAnsi="Times New Roman" w:cs="Times New Roman"/>
              </w:rPr>
              <w:t>No relevant conflicts of interest exist for this study. This study was approved by UW-Madison’s IRB. The data collection form was pilot-tested by R</w:t>
            </w:r>
            <w:r>
              <w:rPr>
                <w:rFonts w:ascii="Times New Roman" w:hAnsi="Times New Roman" w:cs="Times New Roman"/>
              </w:rPr>
              <w:t>K</w:t>
            </w:r>
            <w:r w:rsidRPr="00821013">
              <w:rPr>
                <w:rFonts w:ascii="Times New Roman" w:hAnsi="Times New Roman" w:cs="Times New Roman"/>
              </w:rPr>
              <w:t xml:space="preserve">G with feedback from MNS and went through several iterations before being put into </w:t>
            </w:r>
            <w:r>
              <w:rPr>
                <w:rFonts w:ascii="Times New Roman" w:hAnsi="Times New Roman" w:cs="Times New Roman"/>
              </w:rPr>
              <w:t>practice.</w:t>
            </w:r>
          </w:p>
        </w:tc>
      </w:tr>
      <w:tr w:rsidR="008A328B" w:rsidRPr="00821013" w:rsidTr="00664445">
        <w:trPr>
          <w:trHeight w:val="632"/>
        </w:trPr>
        <w:tc>
          <w:tcPr>
            <w:tcW w:w="3235" w:type="dxa"/>
          </w:tcPr>
          <w:p w:rsidR="008A328B" w:rsidRPr="00821013" w:rsidRDefault="008A328B" w:rsidP="00664445">
            <w:pPr>
              <w:rPr>
                <w:rFonts w:ascii="Times New Roman" w:hAnsi="Times New Roman" w:cs="Times New Roman"/>
              </w:rPr>
            </w:pPr>
            <w:r w:rsidRPr="00821013">
              <w:rPr>
                <w:rFonts w:ascii="Times New Roman" w:hAnsi="Times New Roman" w:cs="Times New Roman"/>
              </w:rPr>
              <w:t>Layer 3: Study and target population</w:t>
            </w:r>
          </w:p>
        </w:tc>
        <w:tc>
          <w:tcPr>
            <w:tcW w:w="6189" w:type="dxa"/>
          </w:tcPr>
          <w:p w:rsidR="008A328B" w:rsidRPr="00821013" w:rsidRDefault="008A328B" w:rsidP="00664445">
            <w:pPr>
              <w:rPr>
                <w:rFonts w:ascii="Times New Roman" w:hAnsi="Times New Roman" w:cs="Times New Roman"/>
              </w:rPr>
            </w:pPr>
            <w:r w:rsidRPr="00821013">
              <w:rPr>
                <w:rFonts w:ascii="Times New Roman" w:hAnsi="Times New Roman" w:cs="Times New Roman"/>
              </w:rPr>
              <w:t xml:space="preserve">All charts satisfying eligibility criteria were included in the study, diminishing selection bias. Inclusion/exclusion criteria were determined prior to chart reviews being conducted. Characteristics of the study population were similar to that of Dane County in general. The study was developed using the Strengthening the Reporting of Observational Studies in Epidemiology (STROBE) guidelines. </w:t>
            </w:r>
          </w:p>
        </w:tc>
      </w:tr>
      <w:tr w:rsidR="008A328B" w:rsidRPr="00821013" w:rsidTr="00664445">
        <w:trPr>
          <w:trHeight w:val="669"/>
        </w:trPr>
        <w:tc>
          <w:tcPr>
            <w:tcW w:w="3235" w:type="dxa"/>
          </w:tcPr>
          <w:p w:rsidR="008A328B" w:rsidRPr="00821013" w:rsidRDefault="008A328B" w:rsidP="00664445">
            <w:pPr>
              <w:rPr>
                <w:rFonts w:ascii="Times New Roman" w:hAnsi="Times New Roman" w:cs="Times New Roman"/>
              </w:rPr>
            </w:pPr>
            <w:r w:rsidRPr="00821013">
              <w:rPr>
                <w:rFonts w:ascii="Times New Roman" w:hAnsi="Times New Roman" w:cs="Times New Roman"/>
              </w:rPr>
              <w:t>Layer 4: Variables to be collected</w:t>
            </w:r>
          </w:p>
        </w:tc>
        <w:tc>
          <w:tcPr>
            <w:tcW w:w="6189" w:type="dxa"/>
          </w:tcPr>
          <w:p w:rsidR="008A328B" w:rsidRPr="00821013" w:rsidRDefault="008A328B" w:rsidP="00664445">
            <w:pPr>
              <w:rPr>
                <w:rFonts w:ascii="Times New Roman" w:hAnsi="Times New Roman" w:cs="Times New Roman"/>
              </w:rPr>
            </w:pPr>
            <w:r w:rsidRPr="00821013">
              <w:rPr>
                <w:rFonts w:ascii="Times New Roman" w:hAnsi="Times New Roman" w:cs="Times New Roman"/>
              </w:rPr>
              <w:t>All variables abstracted from the chart were numerical or the verbatim diagnostic impression of the neuropsychologist performing the evaluation. This significantly reduced the likelihood of misinterpretation during abstraction.</w:t>
            </w:r>
          </w:p>
        </w:tc>
      </w:tr>
      <w:tr w:rsidR="008A328B" w:rsidRPr="00821013" w:rsidTr="00664445">
        <w:trPr>
          <w:trHeight w:val="632"/>
        </w:trPr>
        <w:tc>
          <w:tcPr>
            <w:tcW w:w="3235" w:type="dxa"/>
          </w:tcPr>
          <w:p w:rsidR="008A328B" w:rsidRPr="00821013" w:rsidRDefault="008A328B" w:rsidP="00664445">
            <w:pPr>
              <w:rPr>
                <w:rFonts w:ascii="Times New Roman" w:hAnsi="Times New Roman" w:cs="Times New Roman"/>
              </w:rPr>
            </w:pPr>
            <w:r w:rsidRPr="00821013">
              <w:rPr>
                <w:rFonts w:ascii="Times New Roman" w:hAnsi="Times New Roman" w:cs="Times New Roman"/>
              </w:rPr>
              <w:t>Layer 5: Systematic data collection</w:t>
            </w:r>
          </w:p>
        </w:tc>
        <w:tc>
          <w:tcPr>
            <w:tcW w:w="6189" w:type="dxa"/>
          </w:tcPr>
          <w:p w:rsidR="008A328B" w:rsidRPr="00821013" w:rsidRDefault="008A328B" w:rsidP="00664445">
            <w:pPr>
              <w:rPr>
                <w:rFonts w:ascii="Times New Roman" w:hAnsi="Times New Roman" w:cs="Times New Roman"/>
              </w:rPr>
            </w:pPr>
            <w:r w:rsidRPr="00821013">
              <w:rPr>
                <w:rFonts w:ascii="Times New Roman" w:hAnsi="Times New Roman" w:cs="Times New Roman"/>
              </w:rPr>
              <w:t xml:space="preserve">Data was collected using a standardized Excel form and entered directly into a spreadsheet. </w:t>
            </w:r>
          </w:p>
        </w:tc>
      </w:tr>
      <w:tr w:rsidR="008A328B" w:rsidRPr="00821013" w:rsidTr="00664445">
        <w:trPr>
          <w:trHeight w:val="669"/>
        </w:trPr>
        <w:tc>
          <w:tcPr>
            <w:tcW w:w="3235" w:type="dxa"/>
          </w:tcPr>
          <w:p w:rsidR="008A328B" w:rsidRPr="00821013" w:rsidRDefault="008A328B" w:rsidP="00664445">
            <w:pPr>
              <w:rPr>
                <w:rFonts w:ascii="Times New Roman" w:hAnsi="Times New Roman" w:cs="Times New Roman"/>
              </w:rPr>
            </w:pPr>
            <w:r w:rsidRPr="00821013">
              <w:rPr>
                <w:rFonts w:ascii="Times New Roman" w:hAnsi="Times New Roman" w:cs="Times New Roman"/>
              </w:rPr>
              <w:t>Layer 6: Missing and conflicting data</w:t>
            </w:r>
          </w:p>
        </w:tc>
        <w:tc>
          <w:tcPr>
            <w:tcW w:w="6189" w:type="dxa"/>
          </w:tcPr>
          <w:p w:rsidR="008A328B" w:rsidRPr="00821013" w:rsidRDefault="008A328B" w:rsidP="00664445">
            <w:pPr>
              <w:rPr>
                <w:rFonts w:ascii="Times New Roman" w:hAnsi="Times New Roman" w:cs="Times New Roman"/>
              </w:rPr>
            </w:pPr>
            <w:r w:rsidRPr="00821013">
              <w:rPr>
                <w:rFonts w:ascii="Times New Roman" w:hAnsi="Times New Roman" w:cs="Times New Roman"/>
              </w:rPr>
              <w:t>The diagnostic impression is the only variable used in the analysis to categorize patients into one of three groups. This variable was never missing. When it was unclear what the diagnostic impression meant or the diagnostic impression seemed to conflict with testing results, a combination of neuropsychologist review and ICD codes assigned at the visit was used to determine how to classify subjects. Clarification was needed in 75 cases. Neuropsychological testing scores are presented as descriptive characteristics of the population and were seldom missing. If it was still unclear how to classify a patient after review, they were excluded.</w:t>
            </w:r>
          </w:p>
        </w:tc>
      </w:tr>
      <w:tr w:rsidR="008A328B" w:rsidRPr="00821013" w:rsidTr="00664445">
        <w:trPr>
          <w:trHeight w:val="669"/>
        </w:trPr>
        <w:tc>
          <w:tcPr>
            <w:tcW w:w="3235" w:type="dxa"/>
          </w:tcPr>
          <w:p w:rsidR="008A328B" w:rsidRPr="00821013" w:rsidRDefault="008A328B" w:rsidP="00664445">
            <w:pPr>
              <w:rPr>
                <w:rFonts w:ascii="Times New Roman" w:hAnsi="Times New Roman" w:cs="Times New Roman"/>
              </w:rPr>
            </w:pPr>
            <w:r w:rsidRPr="00821013">
              <w:rPr>
                <w:rFonts w:ascii="Times New Roman" w:hAnsi="Times New Roman" w:cs="Times New Roman"/>
              </w:rPr>
              <w:t>Layer 7: Abstractor bias</w:t>
            </w:r>
          </w:p>
        </w:tc>
        <w:tc>
          <w:tcPr>
            <w:tcW w:w="6189" w:type="dxa"/>
          </w:tcPr>
          <w:p w:rsidR="008A328B" w:rsidRPr="00821013" w:rsidRDefault="008A328B" w:rsidP="00664445">
            <w:pPr>
              <w:rPr>
                <w:rFonts w:ascii="Times New Roman" w:hAnsi="Times New Roman" w:cs="Times New Roman"/>
              </w:rPr>
            </w:pPr>
            <w:r w:rsidRPr="00821013">
              <w:rPr>
                <w:rFonts w:ascii="Times New Roman" w:hAnsi="Times New Roman" w:cs="Times New Roman"/>
              </w:rPr>
              <w:t>The chart abstractor (RKG) was not blinded to the study objectives and hypothesis, however as previously discussed, the abstracted variables were scores and verbatim diagnostic impressions, thus not subject to interpretation. The outcome variable was obtained through a third-party source, thus minimizing potential bias.</w:t>
            </w:r>
          </w:p>
        </w:tc>
      </w:tr>
      <w:tr w:rsidR="008A328B" w:rsidRPr="00821013" w:rsidTr="00664445">
        <w:trPr>
          <w:trHeight w:val="632"/>
        </w:trPr>
        <w:tc>
          <w:tcPr>
            <w:tcW w:w="3235" w:type="dxa"/>
          </w:tcPr>
          <w:p w:rsidR="008A328B" w:rsidRPr="00821013" w:rsidRDefault="008A328B" w:rsidP="00664445">
            <w:pPr>
              <w:rPr>
                <w:rFonts w:ascii="Times New Roman" w:hAnsi="Times New Roman" w:cs="Times New Roman"/>
              </w:rPr>
            </w:pPr>
            <w:r w:rsidRPr="00821013">
              <w:rPr>
                <w:rFonts w:ascii="Times New Roman" w:hAnsi="Times New Roman" w:cs="Times New Roman"/>
              </w:rPr>
              <w:t>Layer 8: Abstractor training</w:t>
            </w:r>
          </w:p>
        </w:tc>
        <w:tc>
          <w:tcPr>
            <w:tcW w:w="6189" w:type="dxa"/>
          </w:tcPr>
          <w:p w:rsidR="008A328B" w:rsidRPr="00821013" w:rsidRDefault="008A328B" w:rsidP="00664445">
            <w:pPr>
              <w:rPr>
                <w:rFonts w:ascii="Times New Roman" w:hAnsi="Times New Roman" w:cs="Times New Roman"/>
              </w:rPr>
            </w:pPr>
            <w:r w:rsidRPr="00821013">
              <w:rPr>
                <w:rFonts w:ascii="Times New Roman" w:hAnsi="Times New Roman" w:cs="Times New Roman"/>
              </w:rPr>
              <w:t>The chart reviewer was a master’s student studying public health with no formal medical educational background. However, the chart reviewer was familiar with navigating electronic health records and was trained by the PI (MNS) on finding the appropriate notes with the needed information.</w:t>
            </w:r>
          </w:p>
        </w:tc>
      </w:tr>
      <w:tr w:rsidR="008A328B" w:rsidRPr="00821013" w:rsidTr="00664445">
        <w:trPr>
          <w:trHeight w:val="669"/>
        </w:trPr>
        <w:tc>
          <w:tcPr>
            <w:tcW w:w="3235" w:type="dxa"/>
          </w:tcPr>
          <w:p w:rsidR="008A328B" w:rsidRPr="00821013" w:rsidRDefault="008A328B" w:rsidP="00664445">
            <w:pPr>
              <w:rPr>
                <w:rFonts w:ascii="Times New Roman" w:hAnsi="Times New Roman" w:cs="Times New Roman"/>
              </w:rPr>
            </w:pPr>
            <w:r w:rsidRPr="00821013">
              <w:rPr>
                <w:rFonts w:ascii="Times New Roman" w:hAnsi="Times New Roman" w:cs="Times New Roman"/>
              </w:rPr>
              <w:t>Layer 9: Abstractor monitoring</w:t>
            </w:r>
          </w:p>
        </w:tc>
        <w:tc>
          <w:tcPr>
            <w:tcW w:w="6189" w:type="dxa"/>
          </w:tcPr>
          <w:p w:rsidR="008A328B" w:rsidRPr="00821013" w:rsidRDefault="008A328B" w:rsidP="00664445">
            <w:pPr>
              <w:rPr>
                <w:rFonts w:ascii="Times New Roman" w:hAnsi="Times New Roman" w:cs="Times New Roman"/>
              </w:rPr>
            </w:pPr>
            <w:r w:rsidRPr="00821013">
              <w:rPr>
                <w:rFonts w:ascii="Times New Roman" w:hAnsi="Times New Roman" w:cs="Times New Roman"/>
              </w:rPr>
              <w:t xml:space="preserve">The PI (MNS) checked entries performed by the chart abstractor to ensure consistency and accuracy. Monitoring formally occurred twice over the two months of chart abstraction with no </w:t>
            </w:r>
            <w:r w:rsidRPr="00821013">
              <w:rPr>
                <w:rFonts w:ascii="Times New Roman" w:hAnsi="Times New Roman" w:cs="Times New Roman"/>
              </w:rPr>
              <w:lastRenderedPageBreak/>
              <w:t>discrepancies found, however questionable entries were always flagged and brought to the PI for clarification.</w:t>
            </w:r>
          </w:p>
        </w:tc>
      </w:tr>
      <w:tr w:rsidR="008A328B" w:rsidRPr="00821013" w:rsidTr="00664445">
        <w:trPr>
          <w:trHeight w:val="632"/>
        </w:trPr>
        <w:tc>
          <w:tcPr>
            <w:tcW w:w="3235" w:type="dxa"/>
          </w:tcPr>
          <w:p w:rsidR="008A328B" w:rsidRPr="00821013" w:rsidRDefault="008A328B" w:rsidP="00664445">
            <w:pPr>
              <w:rPr>
                <w:rFonts w:ascii="Times New Roman" w:hAnsi="Times New Roman" w:cs="Times New Roman"/>
              </w:rPr>
            </w:pPr>
            <w:r w:rsidRPr="00821013">
              <w:rPr>
                <w:rFonts w:ascii="Times New Roman" w:hAnsi="Times New Roman" w:cs="Times New Roman"/>
              </w:rPr>
              <w:lastRenderedPageBreak/>
              <w:t>Layer 10: Abstractor interrater reliability</w:t>
            </w:r>
          </w:p>
        </w:tc>
        <w:tc>
          <w:tcPr>
            <w:tcW w:w="6189" w:type="dxa"/>
          </w:tcPr>
          <w:p w:rsidR="008A328B" w:rsidRPr="00821013" w:rsidRDefault="008A328B" w:rsidP="00664445">
            <w:pPr>
              <w:rPr>
                <w:rFonts w:ascii="Times New Roman" w:hAnsi="Times New Roman" w:cs="Times New Roman"/>
              </w:rPr>
            </w:pPr>
            <w:r w:rsidRPr="00821013">
              <w:rPr>
                <w:rFonts w:ascii="Times New Roman" w:hAnsi="Times New Roman" w:cs="Times New Roman"/>
              </w:rPr>
              <w:t>Only one abstractor was used, thus Layers 10-10C are not applicable.</w:t>
            </w:r>
          </w:p>
        </w:tc>
      </w:tr>
    </w:tbl>
    <w:p w:rsidR="0033432E" w:rsidRDefault="0033432E">
      <w:bookmarkStart w:id="0" w:name="_GoBack"/>
      <w:bookmarkEnd w:id="0"/>
    </w:p>
    <w:sectPr w:rsidR="003343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28B"/>
    <w:rsid w:val="0033432E"/>
    <w:rsid w:val="008A3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02C947-74F0-4274-871A-BCC6CBAD7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32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3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Dept of Medicine</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Green</dc:creator>
  <cp:keywords/>
  <dc:description/>
  <cp:lastModifiedBy>Rebecca Green</cp:lastModifiedBy>
  <cp:revision>1</cp:revision>
  <dcterms:created xsi:type="dcterms:W3CDTF">2022-04-10T16:42:00Z</dcterms:created>
  <dcterms:modified xsi:type="dcterms:W3CDTF">2022-04-10T16:44:00Z</dcterms:modified>
</cp:coreProperties>
</file>