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5F8" w:rsidRPr="00DB1409" w:rsidRDefault="009855F8" w:rsidP="009855F8">
      <w:pPr>
        <w:keepNext/>
        <w:keepLines/>
        <w:spacing w:before="40"/>
        <w:outlineLvl w:val="1"/>
        <w:rPr>
          <w:rFonts w:ascii="Times" w:eastAsiaTheme="majorEastAsia" w:hAnsi="Times" w:cs="Times"/>
          <w:b/>
          <w:bCs/>
          <w:sz w:val="26"/>
          <w:szCs w:val="26"/>
        </w:rPr>
      </w:pPr>
      <w:r w:rsidRPr="00DB1409">
        <w:rPr>
          <w:rFonts w:ascii="Times" w:eastAsiaTheme="majorEastAsia" w:hAnsi="Times" w:cs="Times"/>
          <w:b/>
          <w:bCs/>
          <w:sz w:val="26"/>
          <w:szCs w:val="26"/>
        </w:rPr>
        <w:t>Additional file 5: Physical Function Outcomes</w:t>
      </w:r>
    </w:p>
    <w:tbl>
      <w:tblPr>
        <w:tblStyle w:val="TableGrid"/>
        <w:tblW w:w="5022" w:type="pct"/>
        <w:tblLayout w:type="fixed"/>
        <w:tblLook w:val="04A0" w:firstRow="1" w:lastRow="0" w:firstColumn="1" w:lastColumn="0" w:noHBand="0" w:noVBand="1"/>
      </w:tblPr>
      <w:tblGrid>
        <w:gridCol w:w="941"/>
        <w:gridCol w:w="3112"/>
        <w:gridCol w:w="1133"/>
        <w:gridCol w:w="1699"/>
        <w:gridCol w:w="1887"/>
        <w:gridCol w:w="846"/>
      </w:tblGrid>
      <w:tr w:rsidR="009855F8" w:rsidRPr="007D7B3D" w:rsidTr="00547A12">
        <w:trPr>
          <w:cantSplit/>
          <w:trHeight w:val="320"/>
        </w:trPr>
        <w:tc>
          <w:tcPr>
            <w:tcW w:w="489" w:type="pct"/>
            <w:noWrap/>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Study</w:t>
            </w:r>
          </w:p>
        </w:tc>
        <w:tc>
          <w:tcPr>
            <w:tcW w:w="1618" w:type="pct"/>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Intervention/Comparison Description</w:t>
            </w:r>
          </w:p>
        </w:tc>
        <w:tc>
          <w:tcPr>
            <w:tcW w:w="589" w:type="pct"/>
            <w:noWrap/>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Measure &amp; Unit</w:t>
            </w:r>
          </w:p>
        </w:tc>
        <w:tc>
          <w:tcPr>
            <w:tcW w:w="883" w:type="pct"/>
            <w:noWrap/>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 xml:space="preserve">Meta-Analysis Results </w:t>
            </w:r>
          </w:p>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(Mean difference, 95% CI)</w:t>
            </w:r>
          </w:p>
        </w:tc>
        <w:tc>
          <w:tcPr>
            <w:tcW w:w="981" w:type="pct"/>
            <w:noWrap/>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Narrative Results</w:t>
            </w:r>
          </w:p>
        </w:tc>
        <w:tc>
          <w:tcPr>
            <w:tcW w:w="440" w:type="pct"/>
            <w:noWrap/>
            <w:hideMark/>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Heterogeneity</w:t>
            </w:r>
          </w:p>
        </w:tc>
      </w:tr>
      <w:tr w:rsidR="009855F8" w:rsidRPr="007D7B3D" w:rsidTr="00547A12">
        <w:trPr>
          <w:cantSplit/>
          <w:trHeight w:val="77"/>
        </w:trPr>
        <w:tc>
          <w:tcPr>
            <w:tcW w:w="5000" w:type="pct"/>
            <w:gridSpan w:val="6"/>
            <w:shd w:val="clear" w:color="auto" w:fill="EEECE1" w:themeFill="background2"/>
            <w:noWrap/>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Resistance exercise</w:t>
            </w:r>
          </w:p>
        </w:tc>
      </w:tr>
      <w:tr w:rsidR="009855F8" w:rsidRPr="007D7B3D" w:rsidTr="00547A12">
        <w:trPr>
          <w:cantSplit/>
          <w:trHeight w:val="77"/>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da Rosa </w:t>
            </w:r>
            <w:proofErr w:type="spellStart"/>
            <w:r w:rsidRPr="007D7B3D">
              <w:rPr>
                <w:rFonts w:ascii="Times" w:hAnsi="Times" w:cs="Times"/>
                <w:color w:val="000000" w:themeColor="text1"/>
                <w:sz w:val="16"/>
                <w:szCs w:val="16"/>
              </w:rPr>
              <w:t>Orssatto</w:t>
            </w:r>
            <w:proofErr w:type="spellEnd"/>
            <w:r w:rsidRPr="007D7B3D">
              <w:rPr>
                <w:rFonts w:ascii="Times" w:hAnsi="Times" w:cs="Times"/>
                <w:color w:val="000000" w:themeColor="text1"/>
                <w:sz w:val="16"/>
                <w:szCs w:val="16"/>
              </w:rPr>
              <w:t xml:space="preserve"> 2019</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Fast vs. moderate-velocity lower limb RT</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Combined functional capacity tests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0.41 (0.18, 0.65)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45%</w:t>
            </w:r>
          </w:p>
        </w:tc>
      </w:tr>
      <w:tr w:rsidR="009855F8" w:rsidRPr="007D7B3D" w:rsidTr="00547A12">
        <w:trPr>
          <w:cantSplit/>
          <w:trHeight w:val="77"/>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0.43 (-0.07, 0.94)</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48%</w:t>
            </w:r>
          </w:p>
        </w:tc>
      </w:tr>
      <w:tr w:rsidR="009855F8" w:rsidRPr="007D7B3D" w:rsidTr="00547A12">
        <w:trPr>
          <w:cantSplit/>
          <w:trHeight w:val="77"/>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Chair stands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0.58 (-0.24, 1.39)</w:t>
            </w:r>
          </w:p>
        </w:tc>
        <w:tc>
          <w:tcPr>
            <w:tcW w:w="981" w:type="pct"/>
            <w:noWrap/>
          </w:tcPr>
          <w:p w:rsidR="009855F8" w:rsidRPr="007D7B3D" w:rsidRDefault="009855F8" w:rsidP="00547A12">
            <w:pPr>
              <w:rPr>
                <w:rFonts w:ascii="Times" w:hAnsi="Times" w:cs="Times"/>
                <w:color w:val="000000" w:themeColor="text1"/>
                <w:sz w:val="16"/>
                <w:szCs w:val="16"/>
              </w:rPr>
            </w:pPr>
            <w:r w:rsidRPr="000E7E85">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72%</w:t>
            </w:r>
          </w:p>
        </w:tc>
      </w:tr>
      <w:tr w:rsidR="009855F8" w:rsidRPr="007D7B3D" w:rsidTr="00547A12">
        <w:trPr>
          <w:cantSplit/>
          <w:trHeight w:val="77"/>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SPPB</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0.52 (0.10, 0.94)</w:t>
            </w:r>
          </w:p>
        </w:tc>
        <w:tc>
          <w:tcPr>
            <w:tcW w:w="981" w:type="pct"/>
            <w:noWrap/>
          </w:tcPr>
          <w:p w:rsidR="009855F8" w:rsidRPr="007D7B3D" w:rsidRDefault="009855F8" w:rsidP="00547A12">
            <w:pPr>
              <w:rPr>
                <w:rFonts w:ascii="Times" w:hAnsi="Times" w:cs="Times"/>
                <w:color w:val="000000" w:themeColor="text1"/>
                <w:sz w:val="16"/>
                <w:szCs w:val="16"/>
              </w:rPr>
            </w:pPr>
            <w:r w:rsidRPr="000E7E85">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77"/>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Hortobagyi</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RT, defined as systematic series of exercises that cause muscles to work or hold against an applied force or weight, compared to no 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0.84 (0.52, 1.16)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84%</w:t>
            </w:r>
          </w:p>
        </w:tc>
      </w:tr>
      <w:tr w:rsidR="009855F8" w:rsidRPr="007D7B3D" w:rsidTr="00547A12">
        <w:trPr>
          <w:cantSplit/>
          <w:trHeight w:val="201"/>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Howe 2011</w:t>
            </w:r>
          </w:p>
        </w:tc>
        <w:tc>
          <w:tcPr>
            <w:tcW w:w="1618" w:type="pct"/>
            <w:vMerge w:val="restart"/>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Interventions designed to improve balance, in which participants exercise against an external force, or in response to an unexpected perturbation/stimulus. Strength training included RT and power training. Comparison: usual activities (such as attending recreational or educational activities or groups) that received the same attention (number of attendances at classes or contact with the research team) as the exercise group.</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-4.30 s (-7.60, 1.00)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 </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201"/>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0.25 (0.05, 0.46)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201"/>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Katsoulis</w:t>
            </w:r>
            <w:proofErr w:type="spellEnd"/>
            <w:r w:rsidRPr="007D7B3D">
              <w:rPr>
                <w:rFonts w:ascii="Times" w:hAnsi="Times" w:cs="Times"/>
                <w:color w:val="000000" w:themeColor="text1"/>
                <w:sz w:val="16"/>
                <w:szCs w:val="16"/>
              </w:rPr>
              <w:t xml:space="preserve"> 2019</w:t>
            </w:r>
          </w:p>
          <w:p w:rsidR="009855F8" w:rsidRPr="007D7B3D" w:rsidRDefault="009855F8" w:rsidP="00547A12">
            <w:pPr>
              <w:rPr>
                <w:rFonts w:ascii="Times" w:hAnsi="Times" w:cs="Times"/>
                <w:color w:val="000000" w:themeColor="text1"/>
                <w:sz w:val="16"/>
                <w:szCs w:val="16"/>
                <w:highlight w:val="green"/>
              </w:rPr>
            </w:pP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Low (&lt;50% 1RM), moderate or high (&gt;70% 1RM) intensity power training. </w:t>
            </w:r>
            <w:r w:rsidRPr="007D7B3D">
              <w:rPr>
                <w:rFonts w:ascii="Times" w:eastAsia="Times New Roman" w:hAnsi="Times" w:cs="Times"/>
                <w:color w:val="000000" w:themeColor="text1"/>
                <w:sz w:val="16"/>
                <w:szCs w:val="16"/>
              </w:rPr>
              <w:t>Post-intervention values compared to pre-intervention values.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Overall function </w:t>
            </w:r>
            <w:r w:rsidRPr="007D7B3D">
              <w:rPr>
                <w:rFonts w:ascii="Times" w:hAnsi="Times" w:cs="Times"/>
                <w:i/>
                <w:iCs/>
                <w:color w:val="000000" w:themeColor="text1"/>
                <w:sz w:val="16"/>
                <w:szCs w:val="16"/>
              </w:rPr>
              <w:t>high intensity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Pre-post changes: +17%</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54"/>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Overall function </w:t>
            </w:r>
            <w:r w:rsidRPr="007D7B3D">
              <w:rPr>
                <w:rFonts w:ascii="Times" w:hAnsi="Times" w:cs="Times"/>
                <w:i/>
                <w:iCs/>
                <w:color w:val="000000" w:themeColor="text1"/>
                <w:sz w:val="16"/>
                <w:szCs w:val="16"/>
              </w:rPr>
              <w:t>moderate intensity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Pre-post changes: +12%</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54"/>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Overall function </w:t>
            </w:r>
            <w:r w:rsidRPr="007D7B3D">
              <w:rPr>
                <w:rFonts w:ascii="Times" w:hAnsi="Times" w:cs="Times"/>
                <w:i/>
                <w:iCs/>
                <w:color w:val="000000" w:themeColor="text1"/>
                <w:sz w:val="16"/>
                <w:szCs w:val="16"/>
              </w:rPr>
              <w:t>low intensity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Pre-post changes: +10%</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54"/>
        </w:trPr>
        <w:tc>
          <w:tcPr>
            <w:tcW w:w="489" w:type="pct"/>
            <w:vMerge w:val="restart"/>
            <w:shd w:val="clear" w:color="auto" w:fill="auto"/>
            <w:noWrap/>
          </w:tcPr>
          <w:p w:rsidR="009855F8" w:rsidRPr="007D7B3D" w:rsidRDefault="009855F8" w:rsidP="00547A12">
            <w:pPr>
              <w:rPr>
                <w:rFonts w:ascii="Times" w:hAnsi="Times" w:cs="Times"/>
                <w:color w:val="000000" w:themeColor="text1"/>
                <w:sz w:val="16"/>
                <w:szCs w:val="16"/>
                <w:highlight w:val="green"/>
              </w:rPr>
            </w:pPr>
            <w:proofErr w:type="spellStart"/>
            <w:r w:rsidRPr="007D7B3D">
              <w:rPr>
                <w:rFonts w:ascii="Times" w:hAnsi="Times" w:cs="Times"/>
                <w:color w:val="000000" w:themeColor="text1"/>
                <w:sz w:val="16"/>
                <w:szCs w:val="16"/>
              </w:rPr>
              <w:t>Meereis</w:t>
            </w:r>
            <w:proofErr w:type="spellEnd"/>
            <w:r w:rsidRPr="007D7B3D">
              <w:rPr>
                <w:rFonts w:ascii="Times" w:hAnsi="Times" w:cs="Times"/>
                <w:color w:val="000000" w:themeColor="text1"/>
                <w:sz w:val="16"/>
                <w:szCs w:val="16"/>
              </w:rPr>
              <w:t>-Lemos 2020</w:t>
            </w:r>
          </w:p>
        </w:tc>
        <w:tc>
          <w:tcPr>
            <w:tcW w:w="1618" w:type="pct"/>
            <w:vMerge w:val="restart"/>
            <w:shd w:val="clear" w:color="auto" w:fill="auto"/>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Supervised RT at least twice a week for a minimum of 8 weeks. Comparison: no exercise control group.</w:t>
            </w:r>
          </w:p>
        </w:tc>
        <w:tc>
          <w:tcPr>
            <w:tcW w:w="589"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p>
        </w:tc>
        <w:tc>
          <w:tcPr>
            <w:tcW w:w="883"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-0.48 s (-1.10, 0.15)</w:t>
            </w:r>
          </w:p>
        </w:tc>
        <w:tc>
          <w:tcPr>
            <w:tcW w:w="981"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shd w:val="clear" w:color="auto" w:fill="auto"/>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63%</w:t>
            </w:r>
          </w:p>
        </w:tc>
      </w:tr>
      <w:tr w:rsidR="009855F8" w:rsidRPr="007D7B3D" w:rsidTr="00547A12">
        <w:trPr>
          <w:cantSplit/>
          <w:trHeight w:val="158"/>
        </w:trPr>
        <w:tc>
          <w:tcPr>
            <w:tcW w:w="489" w:type="pct"/>
            <w:vMerge/>
            <w:shd w:val="clear" w:color="auto" w:fill="auto"/>
            <w:noWrap/>
          </w:tcPr>
          <w:p w:rsidR="009855F8" w:rsidRPr="007D7B3D" w:rsidRDefault="009855F8" w:rsidP="00547A12">
            <w:pPr>
              <w:rPr>
                <w:rFonts w:ascii="Times" w:hAnsi="Times" w:cs="Times"/>
                <w:color w:val="000000" w:themeColor="text1"/>
                <w:sz w:val="16"/>
                <w:szCs w:val="16"/>
                <w:highlight w:val="green"/>
              </w:rPr>
            </w:pPr>
          </w:p>
        </w:tc>
        <w:tc>
          <w:tcPr>
            <w:tcW w:w="1618" w:type="pct"/>
            <w:vMerge/>
            <w:shd w:val="clear" w:color="auto" w:fill="auto"/>
          </w:tcPr>
          <w:p w:rsidR="009855F8" w:rsidRPr="007D7B3D" w:rsidRDefault="009855F8" w:rsidP="00547A12">
            <w:pPr>
              <w:rPr>
                <w:rFonts w:ascii="Times" w:hAnsi="Times" w:cs="Times"/>
                <w:color w:val="000000" w:themeColor="text1"/>
                <w:sz w:val="16"/>
                <w:szCs w:val="16"/>
              </w:rPr>
            </w:pPr>
          </w:p>
        </w:tc>
        <w:tc>
          <w:tcPr>
            <w:tcW w:w="589"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30s chair stand </w:t>
            </w:r>
          </w:p>
        </w:tc>
        <w:tc>
          <w:tcPr>
            <w:tcW w:w="883"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2.67 repetitions (1.21, 4.14)</w:t>
            </w:r>
          </w:p>
        </w:tc>
        <w:tc>
          <w:tcPr>
            <w:tcW w:w="981"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shd w:val="clear" w:color="auto" w:fill="auto"/>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54"/>
        </w:trPr>
        <w:tc>
          <w:tcPr>
            <w:tcW w:w="489" w:type="pct"/>
            <w:vMerge/>
            <w:shd w:val="clear" w:color="auto" w:fill="auto"/>
            <w:noWrap/>
          </w:tcPr>
          <w:p w:rsidR="009855F8" w:rsidRPr="007D7B3D" w:rsidRDefault="009855F8" w:rsidP="00547A12">
            <w:pPr>
              <w:rPr>
                <w:rFonts w:ascii="Times" w:hAnsi="Times" w:cs="Times"/>
                <w:color w:val="000000" w:themeColor="text1"/>
                <w:sz w:val="16"/>
                <w:szCs w:val="16"/>
                <w:highlight w:val="green"/>
              </w:rPr>
            </w:pPr>
          </w:p>
        </w:tc>
        <w:tc>
          <w:tcPr>
            <w:tcW w:w="1618" w:type="pct"/>
            <w:vMerge/>
            <w:shd w:val="clear" w:color="auto" w:fill="auto"/>
          </w:tcPr>
          <w:p w:rsidR="009855F8" w:rsidRPr="007D7B3D" w:rsidRDefault="009855F8" w:rsidP="00547A12">
            <w:pPr>
              <w:rPr>
                <w:rFonts w:ascii="Times" w:hAnsi="Times" w:cs="Times"/>
                <w:color w:val="000000" w:themeColor="text1"/>
                <w:sz w:val="16"/>
                <w:szCs w:val="16"/>
              </w:rPr>
            </w:pPr>
          </w:p>
        </w:tc>
        <w:tc>
          <w:tcPr>
            <w:tcW w:w="589"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Chair stand (5 rep) </w:t>
            </w:r>
          </w:p>
        </w:tc>
        <w:tc>
          <w:tcPr>
            <w:tcW w:w="883"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- 0.80 s (-1.90, 0.30)</w:t>
            </w:r>
          </w:p>
        </w:tc>
        <w:tc>
          <w:tcPr>
            <w:tcW w:w="981" w:type="pct"/>
            <w:shd w:val="clear" w:color="auto" w:fill="auto"/>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shd w:val="clear" w:color="auto" w:fill="auto"/>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15%</w:t>
            </w:r>
          </w:p>
        </w:tc>
      </w:tr>
      <w:tr w:rsidR="009855F8" w:rsidRPr="007D7B3D" w:rsidTr="00547A12">
        <w:trPr>
          <w:cantSplit/>
          <w:trHeight w:val="55"/>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Liu 2017</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Progressive RT, in which one exerts an effort against an external resistance that is increased gradually as progress is made. Comparison: No intervention or attention control without any exercise components.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 (habitual)</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0.08 (-0.11, 0.26)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54"/>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-0.02 (-0.19, 0.15)</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7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Overall physical function</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-0.07 (-0.26, 0.13)</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75"/>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Nicolson 2021</w:t>
            </w:r>
          </w:p>
        </w:tc>
        <w:tc>
          <w:tcPr>
            <w:tcW w:w="1618" w:type="pct"/>
          </w:tcPr>
          <w:p w:rsidR="009855F8" w:rsidRPr="007D7B3D" w:rsidRDefault="009855F8" w:rsidP="00547A12">
            <w:pPr>
              <w:rPr>
                <w:rFonts w:ascii="Times" w:hAnsi="Times" w:cs="Times"/>
                <w:color w:val="000000" w:themeColor="text1"/>
                <w:sz w:val="16"/>
                <w:szCs w:val="16"/>
                <w:lang w:val="en-CA"/>
              </w:rPr>
            </w:pPr>
            <w:r w:rsidRPr="007D7B3D">
              <w:rPr>
                <w:rFonts w:ascii="Times" w:hAnsi="Times" w:cs="Times"/>
                <w:color w:val="000000" w:themeColor="text1"/>
                <w:sz w:val="16"/>
                <w:szCs w:val="16"/>
              </w:rPr>
              <w:t xml:space="preserve">Therapeutic RT </w:t>
            </w:r>
            <w:r w:rsidRPr="007D7B3D">
              <w:rPr>
                <w:rFonts w:ascii="Times" w:hAnsi="Times" w:cs="Times"/>
                <w:color w:val="000000" w:themeColor="text1"/>
                <w:sz w:val="16"/>
                <w:szCs w:val="16"/>
                <w:lang w:val="en-CA"/>
              </w:rPr>
              <w:t xml:space="preserve">(contracting muscles against external force such as weights, resistance band, or body weight). </w:t>
            </w:r>
            <w:r w:rsidRPr="007D7B3D">
              <w:rPr>
                <w:rFonts w:ascii="Times" w:hAnsi="Times" w:cs="Times"/>
                <w:color w:val="000000" w:themeColor="text1"/>
                <w:sz w:val="16"/>
                <w:szCs w:val="16"/>
              </w:rPr>
              <w:t>Comparison: Usual care, no treatment, other exercise, pharmacotherapy, or health education</w:t>
            </w: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Performance based physical function</w:t>
            </w:r>
            <w:r w:rsidRPr="007D7B3D">
              <w:rPr>
                <w:rFonts w:ascii="Times" w:hAnsi="Times" w:cs="Times"/>
                <w:i/>
                <w:iCs/>
                <w:color w:val="000000" w:themeColor="text1"/>
                <w:sz w:val="16"/>
                <w:szCs w:val="16"/>
              </w:rPr>
              <w:t xml:space="preserve"> vs. no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-0.01 (-0.39, 0.38)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w:t>
            </w:r>
          </w:p>
        </w:tc>
      </w:tr>
      <w:tr w:rsidR="009855F8" w:rsidRPr="007D7B3D" w:rsidTr="00547A12">
        <w:trPr>
          <w:cantSplit/>
          <w:trHeight w:val="130"/>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Raymond 2013</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Lower limb high intensity progressive RT with/without upper limb, or trunk strengthening. Must be land based, within defined %1RM ranges, excluding high velocity power training, or combinations of other exercise. Comparison: Low or moderate-intensity RT</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performance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 studies reported reduced stair climb time with high vs moderate RT. No improvement was found for stair climb power, or overall physical performance. High intensity RT improved TUG scores but not 6MWT.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584"/>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lastRenderedPageBreak/>
              <w:t>Tschopp</w:t>
            </w:r>
            <w:proofErr w:type="spellEnd"/>
            <w:r w:rsidRPr="007D7B3D">
              <w:rPr>
                <w:rFonts w:ascii="Times" w:hAnsi="Times" w:cs="Times"/>
                <w:color w:val="000000" w:themeColor="text1"/>
                <w:sz w:val="16"/>
                <w:szCs w:val="16"/>
              </w:rPr>
              <w:t xml:space="preserve"> 2011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Power training (moderate resistance and an ‘as fast as possible’ movement speed for at least the concentric phase of an exercise). Comparison: Conventional RT (high or moderate resistance and slow concentric movement)</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outcomes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0.32 (0.06, 0.57) </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58"/>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Self-reported function</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0.16 (−0.17, 0.49)</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58"/>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Van </w:t>
            </w:r>
            <w:proofErr w:type="spellStart"/>
            <w:r w:rsidRPr="007D7B3D">
              <w:rPr>
                <w:rFonts w:ascii="Times" w:hAnsi="Times" w:cs="Times"/>
                <w:color w:val="000000" w:themeColor="text1"/>
                <w:sz w:val="16"/>
                <w:szCs w:val="16"/>
              </w:rPr>
              <w:t>Abbema</w:t>
            </w:r>
            <w:proofErr w:type="spellEnd"/>
            <w:r w:rsidRPr="007D7B3D">
              <w:rPr>
                <w:rFonts w:ascii="Times" w:hAnsi="Times" w:cs="Times"/>
                <w:color w:val="000000" w:themeColor="text1"/>
                <w:sz w:val="16"/>
                <w:szCs w:val="16"/>
              </w:rPr>
              <w:t xml:space="preserve"> 2015</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Progressive RT. Comparison: usual activity or attention control (e.g., health, wellness, or driver education classes)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Preferred gait speed, </w:t>
            </w:r>
            <w:r w:rsidRPr="007D7B3D">
              <w:rPr>
                <w:rFonts w:ascii="Times" w:hAnsi="Times" w:cs="Times"/>
                <w:i/>
                <w:iCs/>
                <w:color w:val="000000" w:themeColor="text1"/>
                <w:sz w:val="16"/>
                <w:szCs w:val="16"/>
              </w:rPr>
              <w:t>progressive RT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0.13 m/s (0.09, 0.16)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58"/>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Preferred gait speed, </w:t>
            </w:r>
            <w:r w:rsidRPr="007D7B3D">
              <w:rPr>
                <w:rFonts w:ascii="Times" w:hAnsi="Times" w:cs="Times"/>
                <w:i/>
                <w:iCs/>
                <w:color w:val="000000" w:themeColor="text1"/>
                <w:sz w:val="16"/>
                <w:szCs w:val="16"/>
              </w:rPr>
              <w:t xml:space="preserve">progressive RT, and balance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0.02 m/s (-0.05, 0.10)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67.8%</w:t>
            </w:r>
          </w:p>
        </w:tc>
      </w:tr>
      <w:tr w:rsidR="009855F8" w:rsidRPr="007D7B3D" w:rsidTr="00547A12">
        <w:trPr>
          <w:cantSplit/>
          <w:trHeight w:val="58"/>
        </w:trPr>
        <w:tc>
          <w:tcPr>
            <w:tcW w:w="5000" w:type="pct"/>
            <w:gridSpan w:val="6"/>
            <w:shd w:val="clear" w:color="auto" w:fill="D9D9D9" w:themeFill="background1" w:themeFillShade="D9"/>
            <w:noWrap/>
          </w:tcPr>
          <w:p w:rsidR="009855F8" w:rsidRPr="007D7B3D" w:rsidRDefault="009855F8" w:rsidP="00547A12">
            <w:pPr>
              <w:rPr>
                <w:rFonts w:ascii="Times" w:hAnsi="Times" w:cs="Times"/>
                <w:color w:val="000000" w:themeColor="text1"/>
                <w:sz w:val="16"/>
                <w:szCs w:val="16"/>
              </w:rPr>
            </w:pPr>
            <w:r w:rsidRPr="007D7B3D">
              <w:rPr>
                <w:rFonts w:ascii="Times" w:hAnsi="Times" w:cs="Times"/>
                <w:b/>
                <w:bCs/>
                <w:color w:val="000000" w:themeColor="text1"/>
                <w:sz w:val="16"/>
                <w:szCs w:val="16"/>
              </w:rPr>
              <w:t>Aerobic exercise</w:t>
            </w:r>
          </w:p>
        </w:tc>
      </w:tr>
      <w:tr w:rsidR="009855F8" w:rsidRPr="007D7B3D" w:rsidTr="00547A12">
        <w:trPr>
          <w:cantSplit/>
          <w:trHeight w:val="58"/>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Bouaziz</w:t>
            </w:r>
            <w:proofErr w:type="spellEnd"/>
            <w:r w:rsidRPr="007D7B3D">
              <w:rPr>
                <w:rFonts w:ascii="Times" w:hAnsi="Times" w:cs="Times"/>
                <w:color w:val="000000" w:themeColor="text1"/>
                <w:sz w:val="16"/>
                <w:szCs w:val="16"/>
              </w:rPr>
              <w:t xml:space="preserve"> 2017</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Supervised (class or small group) AT, defined as any exercise involving movement of large muscle groups for a period of time (i.e., treadmill walking/running, walking, cycling, rowing, or dancing). No threshold set for frequency, duration, or intensity. Comparison: NR</w:t>
            </w:r>
          </w:p>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performance (various measures)</w:t>
            </w:r>
          </w:p>
        </w:tc>
        <w:tc>
          <w:tcPr>
            <w:tcW w:w="883"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 RCTs and 2 non-RCTs all reported significant improvement and gain in physical performance 7.0 and 46.0%</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21"/>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Bullo</w:t>
            </w:r>
            <w:proofErr w:type="spellEnd"/>
            <w:r w:rsidRPr="007D7B3D">
              <w:rPr>
                <w:rFonts w:ascii="Times" w:hAnsi="Times" w:cs="Times"/>
                <w:color w:val="000000" w:themeColor="text1"/>
                <w:sz w:val="16"/>
                <w:szCs w:val="16"/>
              </w:rPr>
              <w:t xml:space="preserve"> 2018</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Supervised or unsupervised Nordic walking. Comparison: S</w:t>
            </w:r>
            <w:r w:rsidRPr="007D7B3D">
              <w:rPr>
                <w:rFonts w:ascii="Times" w:eastAsia="Times New Roman" w:hAnsi="Times" w:cs="Times"/>
                <w:color w:val="000000" w:themeColor="text1"/>
                <w:sz w:val="16"/>
                <w:szCs w:val="16"/>
              </w:rPr>
              <w:t xml:space="preserve">edentary group, walking, and RT. </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sedentary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0.30 (-0.28 to 0.88)</w:t>
            </w:r>
          </w:p>
        </w:tc>
        <w:tc>
          <w:tcPr>
            <w:tcW w:w="981"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20"/>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walking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0.30 (-0.10 to 0.70)</w:t>
            </w:r>
          </w:p>
        </w:tc>
        <w:tc>
          <w:tcPr>
            <w:tcW w:w="981" w:type="pct"/>
            <w:vMerge/>
            <w:noWrap/>
          </w:tcPr>
          <w:p w:rsidR="009855F8" w:rsidRPr="007D7B3D" w:rsidRDefault="009855F8" w:rsidP="00547A12">
            <w:pPr>
              <w:rPr>
                <w:rFonts w:ascii="Times" w:hAnsi="Times" w:cs="Times"/>
                <w:color w:val="000000" w:themeColor="text1"/>
                <w:sz w:val="16"/>
                <w:szCs w:val="16"/>
              </w:rPr>
            </w:pPr>
          </w:p>
        </w:tc>
        <w:tc>
          <w:tcPr>
            <w:tcW w:w="440" w:type="pct"/>
            <w:vMerge/>
            <w:noWrap/>
          </w:tcPr>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220"/>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0.33 (-0.08 to 0.73)</w:t>
            </w:r>
          </w:p>
        </w:tc>
        <w:tc>
          <w:tcPr>
            <w:tcW w:w="981" w:type="pct"/>
            <w:vMerge/>
            <w:noWrap/>
          </w:tcPr>
          <w:p w:rsidR="009855F8" w:rsidRPr="007D7B3D" w:rsidRDefault="009855F8" w:rsidP="00547A12">
            <w:pPr>
              <w:rPr>
                <w:rFonts w:ascii="Times" w:hAnsi="Times" w:cs="Times"/>
                <w:color w:val="000000" w:themeColor="text1"/>
                <w:sz w:val="16"/>
                <w:szCs w:val="16"/>
              </w:rPr>
            </w:pPr>
          </w:p>
        </w:tc>
        <w:tc>
          <w:tcPr>
            <w:tcW w:w="440" w:type="pct"/>
            <w:vMerge/>
            <w:noWrap/>
          </w:tcPr>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247"/>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Elboim-Gabyzon</w:t>
            </w:r>
            <w:proofErr w:type="spellEnd"/>
            <w:r w:rsidRPr="007D7B3D">
              <w:rPr>
                <w:rFonts w:ascii="Times" w:hAnsi="Times" w:cs="Times"/>
                <w:color w:val="000000" w:themeColor="text1"/>
                <w:sz w:val="16"/>
                <w:szCs w:val="16"/>
              </w:rPr>
              <w:t xml:space="preserve"> 2021</w:t>
            </w:r>
          </w:p>
        </w:tc>
        <w:tc>
          <w:tcPr>
            <w:tcW w:w="1618" w:type="pct"/>
            <w:vMerge w:val="restart"/>
          </w:tcPr>
          <w:p w:rsidR="009855F8" w:rsidRPr="007D7B3D" w:rsidRDefault="009855F8" w:rsidP="00547A12">
            <w:pPr>
              <w:rPr>
                <w:rFonts w:ascii="Times" w:hAnsi="Times" w:cs="Times"/>
                <w:color w:val="000000" w:themeColor="text1"/>
                <w:sz w:val="16"/>
                <w:szCs w:val="16"/>
                <w:lang w:val="en-CA"/>
              </w:rPr>
            </w:pPr>
            <w:r w:rsidRPr="007D7B3D">
              <w:rPr>
                <w:rFonts w:ascii="Times" w:hAnsi="Times" w:cs="Times"/>
                <w:color w:val="000000" w:themeColor="text1"/>
                <w:sz w:val="16"/>
                <w:szCs w:val="16"/>
              </w:rPr>
              <w:t>High-intensity exercise (90–95% peak heart rate, 90% maximal oxygen uptake, at least 75% peak work rate) separated by periods of low to moderate-intensity or rest</w:t>
            </w:r>
            <w:r w:rsidRPr="007D7B3D">
              <w:rPr>
                <w:rFonts w:ascii="Times" w:hAnsi="Times" w:cs="Times"/>
                <w:color w:val="000000" w:themeColor="text1"/>
                <w:sz w:val="16"/>
                <w:szCs w:val="16"/>
                <w:lang w:val="en-CA"/>
              </w:rPr>
              <w:t xml:space="preserve"> (e.g., walking/running, cycling). </w:t>
            </w:r>
          </w:p>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Comparison: No treatment or other 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Demonstrated significant improvement in 3/3 studies, effect size NR</w:t>
            </w:r>
          </w:p>
        </w:tc>
        <w:tc>
          <w:tcPr>
            <w:tcW w:w="440"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High</w:t>
            </w:r>
          </w:p>
        </w:tc>
      </w:tr>
      <w:tr w:rsidR="009855F8" w:rsidRPr="007D7B3D" w:rsidTr="00547A12">
        <w:trPr>
          <w:cantSplit/>
          <w:trHeight w:val="246"/>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6MWT</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Improved in 1/3 studies, effect size NR</w:t>
            </w:r>
          </w:p>
        </w:tc>
        <w:tc>
          <w:tcPr>
            <w:tcW w:w="440" w:type="pct"/>
            <w:vMerge/>
            <w:noWrap/>
          </w:tcPr>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125"/>
        </w:trPr>
        <w:tc>
          <w:tcPr>
            <w:tcW w:w="5000" w:type="pct"/>
            <w:gridSpan w:val="6"/>
            <w:shd w:val="clear" w:color="auto" w:fill="EEECE1" w:themeFill="background2"/>
            <w:noWrap/>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Combined aerobic and resistance exercise</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Bouaziz</w:t>
            </w:r>
            <w:proofErr w:type="spellEnd"/>
            <w:r w:rsidRPr="007D7B3D">
              <w:rPr>
                <w:rFonts w:ascii="Times" w:hAnsi="Times" w:cs="Times"/>
                <w:color w:val="000000" w:themeColor="text1"/>
                <w:sz w:val="16"/>
                <w:szCs w:val="16"/>
              </w:rPr>
              <w:t xml:space="preserve"> 2016</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Multi-modal exercise including AT, RT, balance, stability, flexibility, and/or coordination training. AT defined as exercise involving movement of large muscle groups for a period of time (e.g., walking, cycling, or rowing). RT defined as progressive training involving an increase in load over time without a specific intensity. Balance training included exercise to increase one’s ability to maintain balance with a threat to stability (e.g., specific balance exercises or Tai Chi). Comparison: Control criteria NR</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ability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Significant improvement in gait performance was reported by 7 RCTs and 4 non-RCTs, with a gain in walk ability ranging from 7.2% to 40.0%.</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6MWT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 significant improvement was measured in all studies (ranging from 1.0% to 41.8%).</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Chase 2017</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Supervised intervention involving RT and/or AT. 18 studies used RT only, the remainder used combined RT and AT. Comparison: NR</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Composite measure of physical function</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0.62 (0.40, 0.84)</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Potential publication bias </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Hortobagyi</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Interventions including 2+ types of exercise (RT, AT, balance, and functional training). Comparison: no 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0.86 (0.50, 1.23)</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85%</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Hurst 2019</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At least one AT and RT group. AT defined as exercise involving large muscle groups in dynamic activities to increase in heart rate and energy expenditure. RT defined as muscle- strengthening activities working against or moving an external resistance (e.g., free weights, machines, elastic bands, body weight). Comparison: either (1) no-exercise control; (2) AT only; or (3) RT only.</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6MWT </w:t>
            </w:r>
            <w:r w:rsidRPr="007D7B3D">
              <w:rPr>
                <w:rFonts w:ascii="Times" w:hAnsi="Times" w:cs="Times"/>
                <w:i/>
                <w:iCs/>
                <w:color w:val="000000" w:themeColor="text1"/>
                <w:sz w:val="16"/>
                <w:szCs w:val="16"/>
              </w:rPr>
              <w:t>vs. no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29.6 m (9.1, 50.1)</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Small benefit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Small </w:t>
            </w:r>
          </w:p>
        </w:tc>
      </w:tr>
      <w:tr w:rsidR="009855F8" w:rsidRPr="007D7B3D" w:rsidTr="00547A12">
        <w:trPr>
          <w:cantSplit/>
          <w:trHeight w:hRule="exact" w:val="216"/>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6MWT </w:t>
            </w:r>
            <w:r w:rsidRPr="007D7B3D">
              <w:rPr>
                <w:rFonts w:ascii="Times" w:hAnsi="Times" w:cs="Times"/>
                <w:i/>
                <w:iCs/>
                <w:color w:val="000000" w:themeColor="text1"/>
                <w:sz w:val="16"/>
                <w:szCs w:val="16"/>
              </w:rPr>
              <w:t>vs.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5.8 m (-14.4, 26.6)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No difference</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Trivial</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no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0.8 s (0.4, 1.2)</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Moderate benefit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Small</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0.3 s (-0.3, 0.9)</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No difference</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Trivial</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30-s chair stand </w:t>
            </w:r>
            <w:r w:rsidRPr="007D7B3D">
              <w:rPr>
                <w:rFonts w:ascii="Times" w:hAnsi="Times" w:cs="Times"/>
                <w:i/>
                <w:iCs/>
                <w:color w:val="000000" w:themeColor="text1"/>
                <w:sz w:val="16"/>
                <w:szCs w:val="16"/>
              </w:rPr>
              <w:t>vs. no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3.1 repetitions (1.8, 4.4)</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Small-moderate benefit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Moderate</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30-s chair stand </w:t>
            </w:r>
            <w:r w:rsidRPr="007D7B3D">
              <w:rPr>
                <w:rFonts w:ascii="Times" w:hAnsi="Times" w:cs="Times"/>
                <w:i/>
                <w:iCs/>
                <w:color w:val="000000" w:themeColor="text1"/>
                <w:sz w:val="16"/>
                <w:szCs w:val="16"/>
              </w:rPr>
              <w:t>vs.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1.1 repetitions (0.6, 1.6)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Small benefit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Trivial</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Meereis</w:t>
            </w:r>
            <w:proofErr w:type="spellEnd"/>
            <w:r w:rsidRPr="007D7B3D">
              <w:rPr>
                <w:rFonts w:ascii="Times" w:hAnsi="Times" w:cs="Times"/>
                <w:color w:val="000000" w:themeColor="text1"/>
                <w:sz w:val="16"/>
                <w:szCs w:val="16"/>
              </w:rPr>
              <w:t>-</w:t>
            </w:r>
            <w:r w:rsidRPr="007D7B3D">
              <w:rPr>
                <w:rFonts w:ascii="Times" w:hAnsi="Times" w:cs="Times"/>
                <w:color w:val="000000" w:themeColor="text1"/>
                <w:sz w:val="16"/>
                <w:szCs w:val="16"/>
              </w:rPr>
              <w:lastRenderedPageBreak/>
              <w:t>Lemos 2020</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 xml:space="preserve">Supervised RT combined with another </w:t>
            </w:r>
            <w:r w:rsidRPr="007D7B3D">
              <w:rPr>
                <w:rFonts w:ascii="Times" w:hAnsi="Times" w:cs="Times"/>
                <w:color w:val="000000" w:themeColor="text1"/>
                <w:sz w:val="16"/>
                <w:szCs w:val="16"/>
              </w:rPr>
              <w:lastRenderedPageBreak/>
              <w:t xml:space="preserve">training modality at least twice a week for a minimum of 8 weeks. Comparison: no exercise control group. </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-1.48 s (-2.09, -0.88)</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I² = 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30s chair stand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1.79 repetitions (0.76, 2.83)</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52%</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Chair stand (5 rep)</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-2.29 s (-4.19, -0.39)</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Levin 2017</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 physical intervention or combined physical and cognitive intervention (dual task) with combined motor and cognitive outcomes as an endpoint. Comparison: either 1) passive, 2) health education classes, or 3) lesser training.</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Mobility (TUG, stride length, walking speed, chair stand)</w:t>
            </w:r>
          </w:p>
        </w:tc>
        <w:tc>
          <w:tcPr>
            <w:tcW w:w="883"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7/9 studies using combined exercise training found significant gains.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Liu 2017</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Multimodal exercise combines &gt;2 types of exercise strengthening, balance, stretching, and endurance or AT. Comparison: No intervention or attention control without any exercise components.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 (maximal)</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0.31 (0.03 to 0.58)</w:t>
            </w:r>
          </w:p>
        </w:tc>
        <w:tc>
          <w:tcPr>
            <w:tcW w:w="981" w:type="pct"/>
            <w:noWrap/>
          </w:tcPr>
          <w:p w:rsidR="009855F8" w:rsidRPr="007D7B3D" w:rsidRDefault="009855F8" w:rsidP="00547A12">
            <w:pPr>
              <w:rPr>
                <w:rFonts w:ascii="Times" w:hAnsi="Times" w:cs="Times"/>
                <w:color w:val="000000" w:themeColor="text1"/>
                <w:sz w:val="16"/>
                <w:szCs w:val="16"/>
              </w:rPr>
            </w:pPr>
            <w:r w:rsidRPr="002162E2">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30s chair stand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-0.26 (-0.50 to -0.02)</w:t>
            </w:r>
          </w:p>
        </w:tc>
        <w:tc>
          <w:tcPr>
            <w:tcW w:w="981" w:type="pct"/>
            <w:noWrap/>
          </w:tcPr>
          <w:p w:rsidR="009855F8" w:rsidRPr="007D7B3D" w:rsidRDefault="009855F8" w:rsidP="00547A12">
            <w:pPr>
              <w:rPr>
                <w:rFonts w:ascii="Times" w:hAnsi="Times" w:cs="Times"/>
                <w:color w:val="000000" w:themeColor="text1"/>
                <w:sz w:val="16"/>
                <w:szCs w:val="16"/>
              </w:rPr>
            </w:pPr>
            <w:r w:rsidRPr="002162E2">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-0.41 (-1.06 to -0.24)</w:t>
            </w:r>
          </w:p>
        </w:tc>
        <w:tc>
          <w:tcPr>
            <w:tcW w:w="981" w:type="pct"/>
            <w:noWrap/>
          </w:tcPr>
          <w:p w:rsidR="009855F8" w:rsidRPr="007D7B3D" w:rsidRDefault="009855F8" w:rsidP="00547A12">
            <w:pPr>
              <w:rPr>
                <w:rFonts w:ascii="Times" w:hAnsi="Times" w:cs="Times"/>
                <w:color w:val="000000" w:themeColor="text1"/>
                <w:sz w:val="16"/>
                <w:szCs w:val="16"/>
              </w:rPr>
            </w:pPr>
            <w:r w:rsidRPr="002162E2">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 xml:space="preserve">Van </w:t>
            </w:r>
            <w:proofErr w:type="spellStart"/>
            <w:r w:rsidRPr="007D7B3D">
              <w:rPr>
                <w:rFonts w:ascii="Times" w:hAnsi="Times" w:cs="Times"/>
                <w:color w:val="000000" w:themeColor="text1"/>
                <w:sz w:val="16"/>
                <w:szCs w:val="16"/>
              </w:rPr>
              <w:t>Abbema</w:t>
            </w:r>
            <w:proofErr w:type="spellEnd"/>
            <w:r w:rsidRPr="007D7B3D">
              <w:rPr>
                <w:rFonts w:ascii="Times" w:hAnsi="Times" w:cs="Times"/>
                <w:color w:val="000000" w:themeColor="text1"/>
                <w:sz w:val="16"/>
                <w:szCs w:val="16"/>
              </w:rPr>
              <w:t xml:space="preserve"> 2015</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Progressive RT, balance, and AT with or without some additional training components such as cognitive training. Comparison: usual activity or attention control (e.g., health, wellness, or driver education classes)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Preferred gait speed, </w:t>
            </w:r>
            <w:r w:rsidRPr="007D7B3D">
              <w:rPr>
                <w:rFonts w:ascii="Times" w:hAnsi="Times" w:cs="Times"/>
                <w:i/>
                <w:iCs/>
                <w:color w:val="000000" w:themeColor="text1"/>
                <w:sz w:val="16"/>
                <w:szCs w:val="16"/>
              </w:rPr>
              <w:t>RT, balance, AT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0.05 m/s (0.00, 0.09)</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15.3%</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Preferred gait speed, </w:t>
            </w:r>
            <w:r w:rsidRPr="007D7B3D">
              <w:rPr>
                <w:rFonts w:ascii="Times" w:hAnsi="Times" w:cs="Times"/>
                <w:i/>
                <w:iCs/>
                <w:color w:val="000000" w:themeColor="text1"/>
                <w:sz w:val="16"/>
                <w:szCs w:val="16"/>
              </w:rPr>
              <w:t xml:space="preserve">multimodal exercise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0.04 m/s (-0.03, 0.11)</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53.8%</w:t>
            </w:r>
          </w:p>
        </w:tc>
      </w:tr>
      <w:tr w:rsidR="009855F8" w:rsidRPr="007D7B3D" w:rsidTr="00547A12">
        <w:trPr>
          <w:cantSplit/>
          <w:trHeight w:val="125"/>
        </w:trPr>
        <w:tc>
          <w:tcPr>
            <w:tcW w:w="5000" w:type="pct"/>
            <w:gridSpan w:val="6"/>
            <w:shd w:val="clear" w:color="auto" w:fill="D9D9D9" w:themeFill="background1" w:themeFillShade="D9"/>
            <w:noWrap/>
          </w:tcPr>
          <w:p w:rsidR="009855F8" w:rsidRPr="007D7B3D" w:rsidRDefault="009855F8" w:rsidP="00547A12">
            <w:pPr>
              <w:rPr>
                <w:rFonts w:ascii="Times" w:hAnsi="Times" w:cs="Times"/>
                <w:color w:val="000000" w:themeColor="text1"/>
                <w:sz w:val="16"/>
                <w:szCs w:val="16"/>
              </w:rPr>
            </w:pPr>
            <w:r w:rsidRPr="007D7B3D">
              <w:rPr>
                <w:rFonts w:ascii="Times" w:hAnsi="Times" w:cs="Times"/>
                <w:b/>
                <w:bCs/>
                <w:color w:val="000000" w:themeColor="text1"/>
                <w:sz w:val="16"/>
                <w:szCs w:val="16"/>
              </w:rPr>
              <w:t>General physical activity</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Frost 2017</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Home- or community-based health promotion interventions (i.e., interventions that enable people to improve or increase control over their health). Comparison: either 1) usual activity, 2) usual activity + two PA and nutrition lectures, 3) monthly general health education sessions, or 4) low intensity flexibility home exercise program. </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Self-reported function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0.19 (-0.57, 0.95)</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Multi-domain physical functioning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0.37 (0.07, 0.68)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31%</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 xml:space="preserve">Gait speed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-0.06 (-0.49, 0.37)</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50%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0.57 (-0.01, 1.16)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Garcia-</w:t>
            </w:r>
            <w:proofErr w:type="spellStart"/>
            <w:r w:rsidRPr="007D7B3D">
              <w:rPr>
                <w:rFonts w:ascii="Times" w:hAnsi="Times" w:cs="Times"/>
                <w:color w:val="000000" w:themeColor="text1"/>
                <w:sz w:val="16"/>
                <w:szCs w:val="16"/>
              </w:rPr>
              <w:t>Hermoso</w:t>
            </w:r>
            <w:proofErr w:type="spellEnd"/>
            <w:r w:rsidRPr="007D7B3D">
              <w:rPr>
                <w:rFonts w:ascii="Times" w:hAnsi="Times" w:cs="Times"/>
                <w:color w:val="000000" w:themeColor="text1"/>
                <w:sz w:val="16"/>
                <w:szCs w:val="16"/>
              </w:rPr>
              <w:t xml:space="preserve"> 2020</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Multi-component training (n = 47), RT (n = 24), AT (n = 19), and Tai Chi (n = 4). Most used group-based supervised exercise alone (n = 56) or combined with home-based (n = 21). Most were 1 year; frequency 1 to 7 sessions/week, 10–90 min/session. Comparison: Most control groups were instructed to maintain usual activity levels with or without an additional non-exercise intervention (e.g., health education, social visits, or telephone calls).</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0.13 (0.03, 0.23)</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46.60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SPPB</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0.16 (0.01, 0.30)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70.97</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 xml:space="preserve">Chair stand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-0.27 (-0.38, -0.17)</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44.42</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-0.20 (-0.34, -0.06)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74.64</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highlight w:val="green"/>
              </w:rPr>
            </w:pPr>
            <w:proofErr w:type="spellStart"/>
            <w:r w:rsidRPr="007D7B3D">
              <w:rPr>
                <w:rFonts w:ascii="Times" w:hAnsi="Times" w:cs="Times"/>
                <w:color w:val="000000" w:themeColor="text1"/>
                <w:sz w:val="16"/>
                <w:szCs w:val="16"/>
              </w:rPr>
              <w:t>Grässler</w:t>
            </w:r>
            <w:proofErr w:type="spellEnd"/>
            <w:r w:rsidRPr="007D7B3D">
              <w:rPr>
                <w:rFonts w:ascii="Times" w:hAnsi="Times" w:cs="Times"/>
                <w:color w:val="000000" w:themeColor="text1"/>
                <w:sz w:val="16"/>
                <w:szCs w:val="16"/>
              </w:rPr>
              <w:t xml:space="preserve"> 2021</w:t>
            </w:r>
          </w:p>
        </w:tc>
        <w:tc>
          <w:tcPr>
            <w:tcW w:w="1618" w:type="pct"/>
          </w:tcPr>
          <w:p w:rsidR="009855F8" w:rsidRPr="007D7B3D" w:rsidRDefault="009855F8" w:rsidP="00547A12">
            <w:pPr>
              <w:rPr>
                <w:rFonts w:ascii="Times" w:hAnsi="Times" w:cs="Times"/>
                <w:b/>
                <w:bCs/>
                <w:color w:val="000000" w:themeColor="text1"/>
                <w:sz w:val="16"/>
                <w:szCs w:val="16"/>
              </w:rPr>
            </w:pPr>
            <w:r w:rsidRPr="007D7B3D">
              <w:rPr>
                <w:rFonts w:ascii="Times" w:hAnsi="Times" w:cs="Times"/>
                <w:color w:val="000000" w:themeColor="text1"/>
                <w:sz w:val="16"/>
                <w:szCs w:val="16"/>
              </w:rPr>
              <w:t>Physical training intervention (endurance, resistance, coordinative, or multimodal training) with a minimum of 4 weeks and 8 training sessions. Comparison: NR</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6MWT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Significant improvements in 2/3 studies, effect size NR</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High</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Howe 2011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Interventions designed to improve balance, in which participants exercise against an external force, or in response to an unexpected perturbation/stimulus. Multiple exercise types included within the intervention. Comparison: attention-control activities (e.g., attending recreational or educational activities or groups)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-1.63 s (-2.28, -0.98) s</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82%</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0.04 (-0.10, 0.17)</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22%</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highlight w:val="green"/>
              </w:rPr>
            </w:pPr>
            <w:proofErr w:type="spellStart"/>
            <w:r w:rsidRPr="007D7B3D">
              <w:rPr>
                <w:rFonts w:ascii="Times" w:hAnsi="Times" w:cs="Times"/>
                <w:color w:val="000000" w:themeColor="text1"/>
                <w:sz w:val="16"/>
                <w:szCs w:val="16"/>
              </w:rPr>
              <w:t>Liberman</w:t>
            </w:r>
            <w:proofErr w:type="spellEnd"/>
            <w:r w:rsidRPr="007D7B3D">
              <w:rPr>
                <w:rFonts w:ascii="Times" w:hAnsi="Times" w:cs="Times"/>
                <w:color w:val="000000" w:themeColor="text1"/>
                <w:sz w:val="16"/>
                <w:szCs w:val="16"/>
              </w:rPr>
              <w:t xml:space="preserve"> 2017</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Any exercise; included RT (n = 16), AT (n = 8), AT/RT (n = 6) and other types 9n = 10). Comparison: No intervention/exercise program.</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Physical function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function improved. large effect sizes (&gt;0.74) seen for chair stand test, 400-m walk distance</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Loureiro 2021</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Multi-component interventions including strength and balance training, flexibility, endurance, gait, and/or functional exercises, treatment of sensory impairments, health education, medical management and/or in home falls risk assessment. Comparison: Usual care, delayed intervention, health education</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Mobility/gait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5/6 studies found a significant difference between groups</w:t>
            </w:r>
          </w:p>
        </w:tc>
        <w:tc>
          <w:tcPr>
            <w:tcW w:w="440" w:type="pct"/>
            <w:noWrap/>
          </w:tcPr>
          <w:p w:rsidR="009855F8" w:rsidRPr="007D7B3D" w:rsidRDefault="009855F8" w:rsidP="00547A12">
            <w:pPr>
              <w:rPr>
                <w:rFonts w:ascii="Times" w:hAnsi="Times" w:cs="Times"/>
                <w:color w:val="000000" w:themeColor="text1"/>
                <w:sz w:val="16"/>
                <w:szCs w:val="16"/>
                <w:lang w:val="en-CA"/>
              </w:rPr>
            </w:pPr>
            <w:r w:rsidRPr="007D7B3D">
              <w:rPr>
                <w:rFonts w:ascii="Times" w:hAnsi="Times" w:cs="Times"/>
                <w:color w:val="000000" w:themeColor="text1"/>
                <w:sz w:val="16"/>
                <w:szCs w:val="16"/>
                <w:lang w:val="en-CA"/>
              </w:rPr>
              <w:t>“Results are heterogeneous”</w:t>
            </w:r>
          </w:p>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Martin 2013</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therapist led or supervised group exercise. Comparison: individual physical therapy or no exercise control</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 xml:space="preserve">Functional mobility (TUG, gait speed)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 studies found improvements in intervention and control groups; no study found between-group differences.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Moore 2016</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Community-based PA intervention of six weeks or more (from start to follow-up). Comparison: NR</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Overall physical function</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6 of 7 studies noted improvements in various measures of physical function. </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Nicolson 2021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Therapeutic exercise including AT, RT, functional training, balance training, gait training, flexibility, or 3D (constant movement in a controlled, fluid, repetitive way through all three spatial dimensions, e.g., Tai Chi). Comparison: Usual care, no treatment, other exercise, pharmacotherapy, or health education</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Performance based physical function </w:t>
            </w:r>
            <w:r w:rsidRPr="007D7B3D">
              <w:rPr>
                <w:rFonts w:ascii="Times" w:hAnsi="Times" w:cs="Times"/>
                <w:i/>
                <w:iCs/>
                <w:color w:val="000000" w:themeColor="text1"/>
                <w:sz w:val="16"/>
                <w:szCs w:val="16"/>
              </w:rPr>
              <w:t>vs. no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1.55 (-0.50, 3.59)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96%</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Performance based physical function </w:t>
            </w:r>
            <w:r w:rsidRPr="007D7B3D">
              <w:rPr>
                <w:rFonts w:ascii="Times" w:hAnsi="Times" w:cs="Times"/>
                <w:i/>
                <w:iCs/>
                <w:color w:val="000000" w:themeColor="text1"/>
                <w:sz w:val="16"/>
                <w:szCs w:val="16"/>
              </w:rPr>
              <w:t>vs.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-0.17 (-0.64, 0.30)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287"/>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Plummer 2015</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Any physical exercise intervention that compared treatment </w:t>
            </w:r>
            <w:proofErr w:type="gramStart"/>
            <w:r w:rsidRPr="007D7B3D">
              <w:rPr>
                <w:rFonts w:ascii="Times" w:hAnsi="Times" w:cs="Times"/>
                <w:color w:val="000000" w:themeColor="text1"/>
                <w:sz w:val="16"/>
                <w:szCs w:val="16"/>
              </w:rPr>
              <w:t>effects</w:t>
            </w:r>
            <w:proofErr w:type="gramEnd"/>
            <w:r w:rsidRPr="007D7B3D">
              <w:rPr>
                <w:rFonts w:ascii="Times" w:hAnsi="Times" w:cs="Times"/>
                <w:color w:val="000000" w:themeColor="text1"/>
                <w:sz w:val="16"/>
                <w:szCs w:val="16"/>
              </w:rPr>
              <w:t xml:space="preserve"> between physical exercise intervention and control groups. Comparison: either 1) active exercise, 2) education control, or 3) inactive no treatment/delayed treatment</w:t>
            </w:r>
          </w:p>
        </w:tc>
        <w:tc>
          <w:tcPr>
            <w:tcW w:w="589" w:type="pct"/>
            <w:noWrap/>
          </w:tcPr>
          <w:p w:rsidR="009855F8" w:rsidRPr="007D7B3D" w:rsidRDefault="009855F8" w:rsidP="00547A12">
            <w:pPr>
              <w:rPr>
                <w:rFonts w:ascii="Times" w:hAnsi="Times" w:cs="Times"/>
                <w:i/>
                <w:iCs/>
                <w:color w:val="000000" w:themeColor="text1"/>
                <w:sz w:val="16"/>
                <w:szCs w:val="16"/>
                <w:highlight w:val="yellow"/>
              </w:rPr>
            </w:pPr>
            <w:r w:rsidRPr="007D7B3D">
              <w:rPr>
                <w:rFonts w:ascii="Times" w:hAnsi="Times" w:cs="Times"/>
                <w:color w:val="000000" w:themeColor="text1"/>
                <w:sz w:val="16"/>
                <w:szCs w:val="16"/>
              </w:rPr>
              <w:t>Single-task 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0.06 m/s (0.03, 0.10)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33%</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Dual-task 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0.11 m/s (0.07, 0.15)</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47%</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Yang 2019</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Any types of intervention that were conducted in the community, delivered by any kinds of providers, and that contained multiple interventional components. </w:t>
            </w:r>
          </w:p>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Comparison: no exercise </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30s chair stand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1.19 repetitions (0.37, 2.01)</w:t>
            </w:r>
          </w:p>
        </w:tc>
        <w:tc>
          <w:tcPr>
            <w:tcW w:w="981"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46%</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-0.55 s (-0.75, -0.35)</w:t>
            </w:r>
          </w:p>
        </w:tc>
        <w:tc>
          <w:tcPr>
            <w:tcW w:w="981" w:type="pct"/>
            <w:vMerge/>
            <w:noWrap/>
          </w:tcPr>
          <w:p w:rsidR="009855F8" w:rsidRPr="007D7B3D" w:rsidRDefault="009855F8" w:rsidP="00547A12">
            <w:pPr>
              <w:rPr>
                <w:rFonts w:ascii="Times" w:hAnsi="Times" w:cs="Times"/>
                <w:color w:val="000000" w:themeColor="text1"/>
                <w:sz w:val="16"/>
                <w:szCs w:val="16"/>
              </w:rPr>
            </w:pP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60%</w:t>
            </w:r>
          </w:p>
        </w:tc>
      </w:tr>
      <w:tr w:rsidR="009855F8" w:rsidRPr="007D7B3D" w:rsidTr="00547A12">
        <w:trPr>
          <w:cantSplit/>
          <w:trHeight w:val="71"/>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2-minute step test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6.69 steps (0.20, 13.18)</w:t>
            </w:r>
          </w:p>
        </w:tc>
        <w:tc>
          <w:tcPr>
            <w:tcW w:w="981" w:type="pct"/>
            <w:vMerge/>
            <w:noWrap/>
          </w:tcPr>
          <w:p w:rsidR="009855F8" w:rsidRPr="007D7B3D" w:rsidRDefault="009855F8" w:rsidP="00547A12">
            <w:pPr>
              <w:rPr>
                <w:rFonts w:ascii="Times" w:hAnsi="Times" w:cs="Times"/>
                <w:color w:val="000000" w:themeColor="text1"/>
                <w:sz w:val="16"/>
                <w:szCs w:val="16"/>
              </w:rPr>
            </w:pP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65%</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 xml:space="preserve">6MWT </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33.31 m (19.52, 47.10)</w:t>
            </w:r>
          </w:p>
        </w:tc>
        <w:tc>
          <w:tcPr>
            <w:tcW w:w="981" w:type="pct"/>
            <w:vMerge/>
            <w:noWrap/>
          </w:tcPr>
          <w:p w:rsidR="009855F8" w:rsidRPr="007D7B3D" w:rsidRDefault="009855F8" w:rsidP="00547A12">
            <w:pPr>
              <w:rPr>
                <w:rFonts w:ascii="Times" w:hAnsi="Times" w:cs="Times"/>
                <w:color w:val="000000" w:themeColor="text1"/>
                <w:sz w:val="16"/>
                <w:szCs w:val="16"/>
              </w:rPr>
            </w:pP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5000" w:type="pct"/>
            <w:gridSpan w:val="6"/>
            <w:shd w:val="clear" w:color="auto" w:fill="EEECE1" w:themeFill="background2"/>
            <w:noWrap/>
          </w:tcPr>
          <w:p w:rsidR="009855F8" w:rsidRPr="007D7B3D" w:rsidRDefault="009855F8" w:rsidP="00547A12">
            <w:pPr>
              <w:rPr>
                <w:rFonts w:ascii="Times" w:hAnsi="Times" w:cs="Times"/>
                <w:color w:val="000000" w:themeColor="text1"/>
                <w:sz w:val="16"/>
                <w:szCs w:val="16"/>
              </w:rPr>
            </w:pPr>
            <w:r w:rsidRPr="007D7B3D">
              <w:rPr>
                <w:rFonts w:ascii="Times" w:hAnsi="Times" w:cs="Times"/>
                <w:b/>
                <w:bCs/>
                <w:color w:val="000000" w:themeColor="text1"/>
                <w:sz w:val="16"/>
                <w:szCs w:val="16"/>
              </w:rPr>
              <w:t>Exercise and nutritional supplements</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Antoniak</w:t>
            </w:r>
            <w:proofErr w:type="spellEnd"/>
            <w:r w:rsidRPr="007D7B3D">
              <w:rPr>
                <w:rFonts w:ascii="Times" w:hAnsi="Times" w:cs="Times"/>
                <w:color w:val="000000" w:themeColor="text1"/>
                <w:sz w:val="16"/>
                <w:szCs w:val="16"/>
              </w:rPr>
              <w:t xml:space="preserve"> 2017</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RT and vitamin D3 supplementation with or without calcium. Comparison: Sedentary, usual care without vitamin D3 supplementation</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exercise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0.21 s (-0.68, 0.26)</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TUG </w:t>
            </w:r>
            <w:r w:rsidRPr="007D7B3D">
              <w:rPr>
                <w:rFonts w:ascii="Times" w:hAnsi="Times" w:cs="Times"/>
                <w:i/>
                <w:iCs/>
                <w:color w:val="000000" w:themeColor="text1"/>
                <w:sz w:val="16"/>
                <w:szCs w:val="16"/>
              </w:rPr>
              <w:t>vs. vitamin D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-1.57 s (-2.50, -0.64)</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SPPB </w:t>
            </w:r>
            <w:r w:rsidRPr="007D7B3D">
              <w:rPr>
                <w:rFonts w:ascii="Times" w:hAnsi="Times" w:cs="Times"/>
                <w:i/>
                <w:iCs/>
                <w:color w:val="000000" w:themeColor="text1"/>
                <w:sz w:val="16"/>
                <w:szCs w:val="16"/>
              </w:rPr>
              <w:t>vs. vitamin D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1.09 points (0.15, 2.03)</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25"/>
        </w:trPr>
        <w:tc>
          <w:tcPr>
            <w:tcW w:w="489"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Devries 2014</w:t>
            </w:r>
          </w:p>
        </w:tc>
        <w:tc>
          <w:tcPr>
            <w:tcW w:w="1618" w:type="pct"/>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RT and Cr supplementation. Comparison: Placebo-controlled </w:t>
            </w:r>
          </w:p>
        </w:tc>
        <w:tc>
          <w:tcPr>
            <w:tcW w:w="589"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30-s chair stand</w:t>
            </w:r>
          </w:p>
        </w:tc>
        <w:tc>
          <w:tcPr>
            <w:tcW w:w="883"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1.93 repetitions (0.19, 3.67)</w:t>
            </w:r>
          </w:p>
        </w:tc>
        <w:tc>
          <w:tcPr>
            <w:tcW w:w="981"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62%</w:t>
            </w:r>
          </w:p>
        </w:tc>
      </w:tr>
      <w:tr w:rsidR="009855F8" w:rsidRPr="007D7B3D" w:rsidTr="00547A12">
        <w:trPr>
          <w:cantSplit/>
          <w:trHeight w:val="170"/>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Gade</w:t>
            </w:r>
            <w:proofErr w:type="spellEnd"/>
            <w:r w:rsidRPr="007D7B3D">
              <w:rPr>
                <w:rFonts w:ascii="Times" w:hAnsi="Times" w:cs="Times"/>
                <w:color w:val="000000" w:themeColor="text1"/>
                <w:sz w:val="16"/>
                <w:szCs w:val="16"/>
              </w:rPr>
              <w:t xml:space="preserve"> 2018</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RT plus protein or essential amino acid supplementation or a modified diet with increased protein content for &gt; 5 weeks. Comparison: RT with/without a non-protein placebo. RT could target all or specific muscle groups. </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function (various measures)</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Of the 13 studies, 2 found significant effect of protein and/or essential amino acids on TUG. No studies found negative effect. </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70"/>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Hanach</w:t>
            </w:r>
            <w:proofErr w:type="spellEnd"/>
            <w:r w:rsidRPr="007D7B3D">
              <w:rPr>
                <w:rFonts w:ascii="Times" w:hAnsi="Times" w:cs="Times"/>
                <w:color w:val="000000" w:themeColor="text1"/>
                <w:sz w:val="16"/>
                <w:szCs w:val="16"/>
              </w:rPr>
              <w:t xml:space="preserve"> 2019</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Dairy protein supplementation (e.g., whey protein, milk-protein concentrate, casein) or a protein-based dairy product (e.g., ricotta cheese) for ≥12 weeks with or without RT. Comparison: either 1) habitual diet, 2) placebo, or 3) regular dairy product.</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SPPB</w:t>
            </w:r>
          </w:p>
          <w:p w:rsidR="009855F8" w:rsidRPr="007D7B3D" w:rsidRDefault="009855F8" w:rsidP="00547A12">
            <w:pPr>
              <w:rPr>
                <w:rFonts w:ascii="Times" w:hAnsi="Times" w:cs="Times"/>
                <w:color w:val="000000" w:themeColor="text1"/>
                <w:sz w:val="16"/>
                <w:szCs w:val="16"/>
              </w:rPr>
            </w:pP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Two studies found improvements; two studies found no effect. </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70"/>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Hou</w:t>
            </w:r>
            <w:proofErr w:type="spellEnd"/>
            <w:r w:rsidRPr="007D7B3D">
              <w:rPr>
                <w:rFonts w:ascii="Times" w:hAnsi="Times" w:cs="Times"/>
                <w:color w:val="000000" w:themeColor="text1"/>
                <w:sz w:val="16"/>
                <w:szCs w:val="16"/>
              </w:rPr>
              <w:t xml:space="preserve"> 2019</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Protein supplementations containing leucine, whey protein, casein, lean meat, low-fat milk or related mixture and RT 1-4 times/week. </w:t>
            </w:r>
          </w:p>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Comparison: RT alone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-0.04 (-0.50, 0.42)</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86.2%</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-0.66 (-1.41, 0.08)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81.9%</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Chair rise time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-0.06 (-0.54, 0.43)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75.2%</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SPPB</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No significant differences in two trials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70"/>
        </w:trPr>
        <w:tc>
          <w:tcPr>
            <w:tcW w:w="489" w:type="pc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Stares 2020</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 physical training program and Cr. Comparison: Placebo</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All 4 studies found improvements in functional capacity, primarily through 30s chair stands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70"/>
        </w:trPr>
        <w:tc>
          <w:tcPr>
            <w:tcW w:w="489" w:type="pct"/>
            <w:vMerge w:val="restar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t xml:space="preserve">Ten </w:t>
            </w:r>
            <w:proofErr w:type="spellStart"/>
            <w:r w:rsidRPr="007D7B3D">
              <w:rPr>
                <w:rFonts w:ascii="Times" w:hAnsi="Times" w:cs="Times"/>
                <w:color w:val="000000" w:themeColor="text1"/>
                <w:sz w:val="16"/>
                <w:szCs w:val="16"/>
              </w:rPr>
              <w:t>Haaf</w:t>
            </w:r>
            <w:proofErr w:type="spellEnd"/>
            <w:r w:rsidRPr="007D7B3D">
              <w:rPr>
                <w:rFonts w:ascii="Times" w:hAnsi="Times" w:cs="Times"/>
                <w:color w:val="000000" w:themeColor="text1"/>
                <w:sz w:val="16"/>
                <w:szCs w:val="16"/>
              </w:rPr>
              <w:t xml:space="preserve"> 2018</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Multi-nutrient protein or essential amino acid supplementation added to or replacing normal diet with or without RT. Supplements </w:t>
            </w:r>
            <w:proofErr w:type="gramStart"/>
            <w:r w:rsidRPr="007D7B3D">
              <w:rPr>
                <w:rFonts w:ascii="Times" w:hAnsi="Times" w:cs="Times"/>
                <w:color w:val="000000" w:themeColor="text1"/>
                <w:sz w:val="16"/>
                <w:szCs w:val="16"/>
              </w:rPr>
              <w:t>were</w:t>
            </w:r>
            <w:proofErr w:type="gramEnd"/>
            <w:r w:rsidRPr="007D7B3D">
              <w:rPr>
                <w:rFonts w:ascii="Times" w:hAnsi="Times" w:cs="Times"/>
                <w:color w:val="000000" w:themeColor="text1"/>
                <w:sz w:val="16"/>
                <w:szCs w:val="16"/>
              </w:rPr>
              <w:t xml:space="preserve"> consumed ≥3 times/week for at least 4 weeks. Comparison: Placebo control or RT</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Gait speed </w:t>
            </w:r>
            <w:r w:rsidRPr="007D7B3D">
              <w:rPr>
                <w:rFonts w:ascii="Times" w:hAnsi="Times" w:cs="Times"/>
                <w:i/>
                <w:iCs/>
                <w:color w:val="000000" w:themeColor="text1"/>
                <w:sz w:val="16"/>
                <w:szCs w:val="16"/>
              </w:rPr>
              <w:t>protein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0.41 (−0.04, 0.85)</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76.4%</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Gait speed </w:t>
            </w:r>
            <w:r w:rsidRPr="007D7B3D">
              <w:rPr>
                <w:rFonts w:ascii="Times" w:hAnsi="Times" w:cs="Times"/>
                <w:i/>
                <w:iCs/>
                <w:color w:val="000000" w:themeColor="text1"/>
                <w:sz w:val="16"/>
                <w:szCs w:val="16"/>
              </w:rPr>
              <w:t>protein and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0.13 (-0.03, 0.28)</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Chair rise </w:t>
            </w:r>
            <w:r w:rsidRPr="007D7B3D">
              <w:rPr>
                <w:rFonts w:ascii="Times" w:hAnsi="Times" w:cs="Times"/>
                <w:i/>
                <w:iCs/>
                <w:color w:val="000000" w:themeColor="text1"/>
                <w:sz w:val="16"/>
                <w:szCs w:val="16"/>
              </w:rPr>
              <w:t>protein only</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0.10 (−0.08, 0.28)</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70"/>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Chair rise </w:t>
            </w:r>
            <w:r w:rsidRPr="007D7B3D">
              <w:rPr>
                <w:rFonts w:ascii="Times" w:hAnsi="Times" w:cs="Times"/>
                <w:i/>
                <w:iCs/>
                <w:color w:val="000000" w:themeColor="text1"/>
                <w:sz w:val="16"/>
                <w:szCs w:val="16"/>
              </w:rPr>
              <w:t>protein and RT</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0.01 (-0.16, 0.17)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77"/>
        </w:trPr>
        <w:tc>
          <w:tcPr>
            <w:tcW w:w="5000" w:type="pct"/>
            <w:gridSpan w:val="6"/>
            <w:shd w:val="clear" w:color="auto" w:fill="EEECE1" w:themeFill="background2"/>
            <w:noWrap/>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Mind-body exercise</w:t>
            </w:r>
          </w:p>
        </w:tc>
      </w:tr>
      <w:tr w:rsidR="009855F8" w:rsidRPr="007D7B3D" w:rsidTr="00547A12">
        <w:trPr>
          <w:cantSplit/>
          <w:trHeight w:val="77"/>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Bueno de Souza 2018</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Mat Pilates with or without accessories. </w:t>
            </w:r>
            <w:r w:rsidRPr="007D7B3D">
              <w:rPr>
                <w:rFonts w:ascii="Times" w:eastAsia="Times New Roman" w:hAnsi="Times" w:cs="Times"/>
                <w:color w:val="000000" w:themeColor="text1"/>
                <w:sz w:val="16"/>
                <w:szCs w:val="16"/>
              </w:rPr>
              <w:t>Comparison: No 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6MWT</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2.00 (1.44, 2.56)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77"/>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1.61 (0.45, 2.76)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90%</w:t>
            </w:r>
          </w:p>
        </w:tc>
      </w:tr>
      <w:tr w:rsidR="009855F8" w:rsidRPr="007D7B3D" w:rsidTr="00547A12">
        <w:trPr>
          <w:cantSplit/>
          <w:trHeight w:val="77"/>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Bullo</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Pilates-identified exercise intervention. Comparison: Not specified except one study that had a non-exercise control group.</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Walking and gait measures (various measures)</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Large effect sizes (1.39) in two studies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40"/>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Ebner</w:t>
            </w:r>
            <w:proofErr w:type="spellEnd"/>
            <w:r w:rsidRPr="007D7B3D">
              <w:rPr>
                <w:rFonts w:ascii="Times" w:hAnsi="Times" w:cs="Times"/>
                <w:color w:val="000000" w:themeColor="text1"/>
                <w:sz w:val="16"/>
                <w:szCs w:val="16"/>
              </w:rPr>
              <w:t xml:space="preserve"> 2021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Yoga, Qi Gong, Tai Chi, Pilates. Comparison: Active and inactive controls</w:t>
            </w: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Functional mobility performance </w:t>
            </w:r>
            <w:r w:rsidRPr="007D7B3D">
              <w:rPr>
                <w:rFonts w:ascii="Times" w:hAnsi="Times" w:cs="Times"/>
                <w:i/>
                <w:iCs/>
                <w:color w:val="000000" w:themeColor="text1"/>
                <w:sz w:val="16"/>
                <w:szCs w:val="16"/>
              </w:rPr>
              <w:t>vs. inactive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0.55 (90% CI 0.20, 0.89)</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83%</w:t>
            </w:r>
          </w:p>
        </w:tc>
      </w:tr>
      <w:tr w:rsidR="009855F8" w:rsidRPr="007D7B3D" w:rsidTr="00547A12">
        <w:trPr>
          <w:cantSplit/>
          <w:trHeight w:val="40"/>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Functional mobility performance </w:t>
            </w:r>
            <w:r w:rsidRPr="007D7B3D">
              <w:rPr>
                <w:rFonts w:ascii="Times" w:hAnsi="Times" w:cs="Times"/>
                <w:i/>
                <w:iCs/>
                <w:color w:val="000000" w:themeColor="text1"/>
                <w:sz w:val="16"/>
                <w:szCs w:val="16"/>
              </w:rPr>
              <w:t>vs. 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-0.06 (90% CI -0.31, 0.19)</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74%</w:t>
            </w:r>
          </w:p>
        </w:tc>
      </w:tr>
      <w:tr w:rsidR="009855F8" w:rsidRPr="007D7B3D" w:rsidTr="00547A12">
        <w:trPr>
          <w:cantSplit/>
          <w:trHeight w:val="40"/>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Gait </w:t>
            </w:r>
            <w:r w:rsidRPr="007D7B3D">
              <w:rPr>
                <w:rFonts w:ascii="Times" w:hAnsi="Times" w:cs="Times"/>
                <w:i/>
                <w:iCs/>
                <w:color w:val="000000" w:themeColor="text1"/>
                <w:sz w:val="16"/>
                <w:szCs w:val="16"/>
              </w:rPr>
              <w:t>vs. inactive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0.47 (90% CI -0.16, 1.10)</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94%</w:t>
            </w:r>
          </w:p>
        </w:tc>
      </w:tr>
      <w:tr w:rsidR="009855F8" w:rsidRPr="007D7B3D" w:rsidTr="00547A12">
        <w:trPr>
          <w:cantSplit/>
          <w:trHeight w:val="40"/>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Gait </w:t>
            </w:r>
            <w:r w:rsidRPr="007D7B3D">
              <w:rPr>
                <w:rFonts w:ascii="Times" w:hAnsi="Times" w:cs="Times"/>
                <w:i/>
                <w:iCs/>
                <w:color w:val="000000" w:themeColor="text1"/>
                <w:sz w:val="16"/>
                <w:szCs w:val="16"/>
              </w:rPr>
              <w:t>vs. 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0.05 (90% CI -0.60, 0.70)</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85%</w:t>
            </w:r>
          </w:p>
        </w:tc>
      </w:tr>
      <w:tr w:rsidR="009855F8" w:rsidRPr="007D7B3D" w:rsidTr="00547A12">
        <w:trPr>
          <w:cantSplit/>
          <w:trHeight w:val="120"/>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Fernández</w:t>
            </w:r>
            <w:proofErr w:type="spellEnd"/>
            <w:r w:rsidRPr="007D7B3D">
              <w:rPr>
                <w:rFonts w:ascii="Times" w:hAnsi="Times" w:cs="Times"/>
                <w:color w:val="000000" w:themeColor="text1"/>
                <w:sz w:val="16"/>
                <w:szCs w:val="16"/>
              </w:rPr>
              <w:t>-Rodríguez 2020</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At least one exercise intervention described as “Pilates” (Mat, machine, or both. Comparison: Habitual or non-exercise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 0.51 (0.32, 0.71)</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47.7%</w:t>
            </w:r>
          </w:p>
        </w:tc>
      </w:tr>
      <w:tr w:rsidR="009855F8" w:rsidRPr="007D7B3D" w:rsidTr="00547A12">
        <w:trPr>
          <w:cantSplit/>
          <w:trHeight w:val="77"/>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Howe 2011</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Interventions designed to improve balance, in which participants exercise against an external force, or in response to an unexpected perturbation/stimulus. Tai Chi, qi gong, dance and yoga were included. Comparison: attention-control activities (e.g., attending recreational or educational activities or groups)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0.39 (-0.28, 1.06)</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73%</w:t>
            </w:r>
          </w:p>
        </w:tc>
      </w:tr>
      <w:tr w:rsidR="009855F8" w:rsidRPr="007D7B3D" w:rsidTr="00547A12">
        <w:trPr>
          <w:cantSplit/>
          <w:trHeight w:val="77"/>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Liu 2010</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Tai Chi. Comparison: NR</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performance (various measures)</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Improved performance (1 study), TUG (3 studies), and </w:t>
            </w:r>
            <w:proofErr w:type="spellStart"/>
            <w:r w:rsidRPr="007D7B3D">
              <w:rPr>
                <w:rFonts w:ascii="Times" w:hAnsi="Times" w:cs="Times"/>
                <w:color w:val="000000" w:themeColor="text1"/>
                <w:sz w:val="16"/>
                <w:szCs w:val="16"/>
              </w:rPr>
              <w:t>Tinetti</w:t>
            </w:r>
            <w:proofErr w:type="spellEnd"/>
            <w:r w:rsidRPr="007D7B3D">
              <w:rPr>
                <w:rFonts w:ascii="Times" w:hAnsi="Times" w:cs="Times"/>
                <w:color w:val="000000" w:themeColor="text1"/>
                <w:sz w:val="16"/>
                <w:szCs w:val="16"/>
              </w:rPr>
              <w:t xml:space="preserve"> gait scale (2 studies). Gait velocity improved in 1 study but not in 3 others. Maximum step length improved in 1 study. No difference in chair rise in 1 study.</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09"/>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Qi 2020</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Tai Chi combined with RT. Comparison: Any control or comparison group.</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Mobility</w:t>
            </w:r>
          </w:p>
        </w:tc>
        <w:tc>
          <w:tcPr>
            <w:tcW w:w="883"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3/4 studies found increased mobility in the tai chi and RT vs. control</w:t>
            </w:r>
          </w:p>
        </w:tc>
        <w:tc>
          <w:tcPr>
            <w:tcW w:w="440"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09"/>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6MWT</w:t>
            </w:r>
          </w:p>
        </w:tc>
        <w:tc>
          <w:tcPr>
            <w:tcW w:w="883" w:type="pct"/>
            <w:vMerge/>
          </w:tcPr>
          <w:p w:rsidR="009855F8" w:rsidRPr="007D7B3D" w:rsidRDefault="009855F8" w:rsidP="00547A12">
            <w:pPr>
              <w:rPr>
                <w:rFonts w:ascii="Times" w:hAnsi="Times" w:cs="Times"/>
                <w:color w:val="000000" w:themeColor="text1"/>
                <w:sz w:val="16"/>
                <w:szCs w:val="16"/>
              </w:rPr>
            </w:pP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3 studies found Tai Chi and RT to be superior compared with no exercise or education for 6MWT</w:t>
            </w:r>
          </w:p>
        </w:tc>
        <w:tc>
          <w:tcPr>
            <w:tcW w:w="440" w:type="pct"/>
            <w:vMerge/>
            <w:noWrap/>
          </w:tcPr>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209"/>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Roland 2011</w:t>
            </w:r>
          </w:p>
        </w:tc>
        <w:tc>
          <w:tcPr>
            <w:tcW w:w="1618" w:type="pct"/>
          </w:tcPr>
          <w:p w:rsidR="009855F8" w:rsidRPr="007D7B3D" w:rsidRDefault="009855F8" w:rsidP="00547A12">
            <w:pPr>
              <w:rPr>
                <w:rFonts w:ascii="Times" w:eastAsia="Times New Roman" w:hAnsi="Times" w:cs="Times"/>
                <w:color w:val="000000" w:themeColor="text1"/>
                <w:sz w:val="16"/>
                <w:szCs w:val="16"/>
              </w:rPr>
            </w:pPr>
            <w:r w:rsidRPr="007D7B3D">
              <w:rPr>
                <w:rFonts w:ascii="Times" w:hAnsi="Times" w:cs="Times"/>
                <w:color w:val="000000" w:themeColor="text1"/>
                <w:sz w:val="16"/>
                <w:szCs w:val="16"/>
              </w:rPr>
              <w:t xml:space="preserve">Yoga. Comparison: </w:t>
            </w:r>
            <w:r w:rsidRPr="007D7B3D">
              <w:rPr>
                <w:rFonts w:ascii="Times" w:eastAsia="Times New Roman" w:hAnsi="Times" w:cs="Times"/>
                <w:color w:val="000000" w:themeColor="text1"/>
                <w:sz w:val="16"/>
                <w:szCs w:val="16"/>
              </w:rPr>
              <w:t>other exercise, non-exercise, or pre/post yoga groups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(walking speed, 6MWT)</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Improved in 2 studies (effect sizes moderate to high; 6MWT significant in one study, walking speed significance unclear)</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09"/>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Sivaramakrishnan</w:t>
            </w:r>
            <w:proofErr w:type="spellEnd"/>
            <w:r w:rsidRPr="007D7B3D">
              <w:rPr>
                <w:rFonts w:ascii="Times" w:hAnsi="Times" w:cs="Times"/>
                <w:color w:val="000000" w:themeColor="text1"/>
                <w:sz w:val="16"/>
                <w:szCs w:val="16"/>
              </w:rPr>
              <w:t xml:space="preserve"> 2019</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eastAsia="Times New Roman" w:hAnsi="Times" w:cs="Times"/>
                <w:color w:val="000000" w:themeColor="text1"/>
                <w:sz w:val="16"/>
                <w:szCs w:val="16"/>
              </w:rPr>
              <w:t xml:space="preserve">Yoga. Comparison: </w:t>
            </w:r>
            <w:r w:rsidRPr="007D7B3D">
              <w:rPr>
                <w:rFonts w:ascii="Times" w:hAnsi="Times" w:cs="Times"/>
                <w:color w:val="000000" w:themeColor="text1"/>
                <w:sz w:val="16"/>
                <w:szCs w:val="16"/>
              </w:rPr>
              <w:t>Inactive or active controls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Walking speed </w:t>
            </w:r>
            <w:r w:rsidRPr="007D7B3D">
              <w:rPr>
                <w:rFonts w:ascii="Times" w:hAnsi="Times" w:cs="Times"/>
                <w:i/>
                <w:iCs/>
                <w:color w:val="000000" w:themeColor="text1"/>
                <w:sz w:val="16"/>
                <w:szCs w:val="16"/>
              </w:rPr>
              <w:t>vs. inactive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SMD: 0.38 (-0.02, 0.78) </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72.69</w:t>
            </w:r>
          </w:p>
        </w:tc>
      </w:tr>
      <w:tr w:rsidR="009855F8" w:rsidRPr="007D7B3D" w:rsidTr="00547A12">
        <w:trPr>
          <w:cantSplit/>
          <w:trHeight w:val="209"/>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Walking speed </w:t>
            </w:r>
            <w:r w:rsidRPr="007D7B3D">
              <w:rPr>
                <w:rFonts w:ascii="Times" w:hAnsi="Times" w:cs="Times"/>
                <w:i/>
                <w:iCs/>
                <w:color w:val="000000" w:themeColor="text1"/>
                <w:sz w:val="16"/>
                <w:szCs w:val="16"/>
              </w:rPr>
              <w:t>vs. active control</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-0.29 (-0.79, 0.22)</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57.41</w:t>
            </w:r>
          </w:p>
        </w:tc>
      </w:tr>
      <w:tr w:rsidR="009855F8" w:rsidRPr="007D7B3D" w:rsidTr="00547A12">
        <w:trPr>
          <w:cantSplit/>
          <w:trHeight w:val="125"/>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Wang 2021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Traditional Chinese medicine-based exercises including but not limited to Tai Chi, Ba </w:t>
            </w:r>
            <w:proofErr w:type="spellStart"/>
            <w:r w:rsidRPr="007D7B3D">
              <w:rPr>
                <w:rFonts w:ascii="Times" w:hAnsi="Times" w:cs="Times"/>
                <w:color w:val="000000" w:themeColor="text1"/>
                <w:sz w:val="16"/>
                <w:szCs w:val="16"/>
              </w:rPr>
              <w:t>Duan</w:t>
            </w:r>
            <w:proofErr w:type="spellEnd"/>
            <w:r w:rsidRPr="007D7B3D">
              <w:rPr>
                <w:rFonts w:ascii="Times" w:hAnsi="Times" w:cs="Times"/>
                <w:color w:val="000000" w:themeColor="text1"/>
                <w:sz w:val="16"/>
                <w:szCs w:val="16"/>
              </w:rPr>
              <w:t xml:space="preserve"> </w:t>
            </w:r>
            <w:proofErr w:type="spellStart"/>
            <w:r w:rsidRPr="007D7B3D">
              <w:rPr>
                <w:rFonts w:ascii="Times" w:hAnsi="Times" w:cs="Times"/>
                <w:color w:val="000000" w:themeColor="text1"/>
                <w:sz w:val="16"/>
                <w:szCs w:val="16"/>
              </w:rPr>
              <w:t>Jin</w:t>
            </w:r>
            <w:proofErr w:type="spellEnd"/>
            <w:r w:rsidRPr="007D7B3D">
              <w:rPr>
                <w:rFonts w:ascii="Times" w:hAnsi="Times" w:cs="Times"/>
                <w:color w:val="000000" w:themeColor="text1"/>
                <w:sz w:val="16"/>
                <w:szCs w:val="16"/>
              </w:rPr>
              <w:t>,</w:t>
            </w:r>
            <w:r>
              <w:rPr>
                <w:rFonts w:ascii="Times" w:hAnsi="Times" w:cs="Times"/>
                <w:color w:val="000000" w:themeColor="text1"/>
                <w:sz w:val="16"/>
                <w:szCs w:val="16"/>
              </w:rPr>
              <w:t xml:space="preserve"> </w:t>
            </w:r>
            <w:r w:rsidRPr="007D7B3D">
              <w:rPr>
                <w:rFonts w:ascii="Times" w:hAnsi="Times" w:cs="Times"/>
                <w:color w:val="000000" w:themeColor="text1"/>
                <w:sz w:val="16"/>
                <w:szCs w:val="16"/>
              </w:rPr>
              <w:t>and Qigong. Comparison: Placebo, AT, routine care, or educational programs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MD -2.13 (-2.93, -1.32) </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 xml:space="preserve">2 </w:t>
            </w:r>
            <w:r w:rsidRPr="007D7B3D">
              <w:rPr>
                <w:rFonts w:ascii="Times" w:hAnsi="Times" w:cs="Times"/>
                <w:color w:val="000000" w:themeColor="text1"/>
                <w:sz w:val="16"/>
                <w:szCs w:val="16"/>
              </w:rPr>
              <w:t>= 92%</w:t>
            </w:r>
          </w:p>
        </w:tc>
      </w:tr>
      <w:tr w:rsidR="009855F8" w:rsidRPr="007D7B3D" w:rsidTr="00547A12">
        <w:trPr>
          <w:cantSplit/>
          <w:trHeight w:val="124"/>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Chair stands (5 reps) </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MD -1.24 (-1.99, -0.49)</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81%</w:t>
            </w:r>
          </w:p>
        </w:tc>
      </w:tr>
      <w:tr w:rsidR="009855F8" w:rsidRPr="007D7B3D" w:rsidTr="00547A12">
        <w:trPr>
          <w:cantSplit/>
          <w:trHeight w:val="124"/>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30s chair stand </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MD 4.40 (0.79, 8.00)</w:t>
            </w:r>
          </w:p>
        </w:tc>
        <w:tc>
          <w:tcPr>
            <w:tcW w:w="981"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93%</w:t>
            </w:r>
          </w:p>
        </w:tc>
      </w:tr>
      <w:tr w:rsidR="009855F8" w:rsidRPr="007D7B3D" w:rsidTr="00547A12">
        <w:trPr>
          <w:cantSplit/>
          <w:trHeight w:val="209"/>
        </w:trPr>
        <w:tc>
          <w:tcPr>
            <w:tcW w:w="5000" w:type="pct"/>
            <w:gridSpan w:val="6"/>
            <w:shd w:val="clear" w:color="auto" w:fill="EEECE1" w:themeFill="background2"/>
            <w:noWrap/>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Dance</w:t>
            </w:r>
          </w:p>
        </w:tc>
      </w:tr>
      <w:tr w:rsidR="009855F8" w:rsidRPr="007D7B3D" w:rsidTr="00547A12">
        <w:trPr>
          <w:cantSplit/>
          <w:trHeight w:val="209"/>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Fernandez-Arguelles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Dance-based AT, dance and foot tapping or squatting, Turkish folk dance, low impact aerobic dance, Greek traditional dance, ballroom dance, and salsa. Comparison: Other types of exercise or PA</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quality (various measures)</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In all 5 studies, statistically significant improvements were shown regardless of intervention type and period</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09"/>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Hwang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Dance defined as a form of artistic expression through rhythmic movement to music, which does not include aerobic fitness classes taught to music, such as Zumba and step-aerobics. Interventions 1-4x/week for 6 weeks to 8 months, 45 min-2h per session. Comparison: Control groups engaged in other activity or no activity.</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Physical function (TUG, sit-stand, gait speed) </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23 of 28 measurements in 12 studies (82%) showed significant positive changes</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26"/>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Liu 2020</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Dance interventions of at least 6 weeks duration compared to other exercise or no intervention. Comparison: Control groups were required to keep regular daily activities.</w:t>
            </w:r>
          </w:p>
        </w:tc>
        <w:tc>
          <w:tcPr>
            <w:tcW w:w="589" w:type="pct"/>
            <w:noWrap/>
          </w:tcPr>
          <w:p w:rsidR="009855F8" w:rsidRPr="007D7B3D" w:rsidRDefault="009855F8" w:rsidP="00547A12">
            <w:pPr>
              <w:tabs>
                <w:tab w:val="center" w:pos="1310"/>
              </w:tabs>
              <w:rPr>
                <w:rFonts w:ascii="Times" w:hAnsi="Times" w:cs="Times"/>
                <w:color w:val="000000" w:themeColor="text1"/>
                <w:sz w:val="16"/>
                <w:szCs w:val="16"/>
              </w:rPr>
            </w:pPr>
            <w:r w:rsidRPr="007D7B3D">
              <w:rPr>
                <w:rFonts w:ascii="Times" w:hAnsi="Times" w:cs="Times"/>
                <w:color w:val="000000" w:themeColor="text1"/>
                <w:sz w:val="16"/>
                <w:szCs w:val="16"/>
              </w:rPr>
              <w:t xml:space="preserve">Chair stands </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-2.90 s (-5.23, -0.58)</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89%</w:t>
            </w:r>
          </w:p>
        </w:tc>
      </w:tr>
      <w:tr w:rsidR="009855F8" w:rsidRPr="007D7B3D" w:rsidTr="00547A12">
        <w:trPr>
          <w:cantSplit/>
          <w:trHeight w:val="209"/>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TUG</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-2.48 s (-4.35, -0.62)</w:t>
            </w:r>
          </w:p>
        </w:tc>
        <w:tc>
          <w:tcPr>
            <w:tcW w:w="981" w:type="pct"/>
            <w:noWrap/>
          </w:tcPr>
          <w:p w:rsidR="009855F8" w:rsidRPr="007D7B3D" w:rsidRDefault="009855F8" w:rsidP="00547A12">
            <w:pPr>
              <w:rPr>
                <w:rFonts w:ascii="Times" w:hAnsi="Times" w:cs="Times"/>
                <w:color w:val="000000" w:themeColor="text1"/>
                <w:sz w:val="16"/>
                <w:szCs w:val="16"/>
              </w:rPr>
            </w:pPr>
            <w:r w:rsidRPr="00547EA7">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89%</w:t>
            </w:r>
          </w:p>
        </w:tc>
      </w:tr>
      <w:tr w:rsidR="009855F8" w:rsidRPr="007D7B3D" w:rsidTr="00547A12">
        <w:trPr>
          <w:cantSplit/>
          <w:trHeight w:val="209"/>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6MWT (m) </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59.71 m (39.81, 79.62)</w:t>
            </w:r>
          </w:p>
        </w:tc>
        <w:tc>
          <w:tcPr>
            <w:tcW w:w="981" w:type="pct"/>
            <w:noWrap/>
          </w:tcPr>
          <w:p w:rsidR="009855F8" w:rsidRPr="007D7B3D" w:rsidRDefault="009855F8" w:rsidP="00547A12">
            <w:pPr>
              <w:rPr>
                <w:rFonts w:ascii="Times" w:hAnsi="Times" w:cs="Times"/>
                <w:color w:val="000000" w:themeColor="text1"/>
                <w:sz w:val="16"/>
                <w:szCs w:val="16"/>
              </w:rPr>
            </w:pPr>
            <w:r w:rsidRPr="00547EA7">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30%</w:t>
            </w:r>
          </w:p>
        </w:tc>
      </w:tr>
      <w:tr w:rsidR="009855F8" w:rsidRPr="007D7B3D" w:rsidTr="00547A12">
        <w:trPr>
          <w:cantSplit/>
          <w:trHeight w:val="209"/>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0.07 s (-0.02, 0.17)</w:t>
            </w:r>
          </w:p>
        </w:tc>
        <w:tc>
          <w:tcPr>
            <w:tcW w:w="981" w:type="pct"/>
            <w:noWrap/>
          </w:tcPr>
          <w:p w:rsidR="009855F8" w:rsidRPr="007D7B3D" w:rsidRDefault="009855F8" w:rsidP="00547A12">
            <w:pPr>
              <w:rPr>
                <w:rFonts w:ascii="Times" w:hAnsi="Times" w:cs="Times"/>
                <w:color w:val="000000" w:themeColor="text1"/>
                <w:sz w:val="16"/>
                <w:szCs w:val="16"/>
              </w:rPr>
            </w:pPr>
            <w:r w:rsidRPr="00547EA7">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67%</w:t>
            </w:r>
          </w:p>
        </w:tc>
      </w:tr>
      <w:tr w:rsidR="009855F8" w:rsidRPr="007D7B3D" w:rsidTr="00547A12">
        <w:trPr>
          <w:cantSplit/>
          <w:trHeight w:val="80"/>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Rodrigues-Krause 2019</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Regular dance classes of any style for at least 2 weeks. Dance environments included dance studios and stage and/or dance ballrooms. Comparison: Non-exercising control groups and/or groups performing other types of exercise.</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ability (gait computer systems, 6MWT, and the TUG test</w:t>
            </w:r>
          </w:p>
        </w:tc>
        <w:tc>
          <w:tcPr>
            <w:tcW w:w="883" w:type="pct"/>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In</w:t>
            </w:r>
            <w:r w:rsidRPr="007D7B3D">
              <w:rPr>
                <w:rFonts w:ascii="Times" w:hAnsi="Times" w:cs="Times"/>
                <w:color w:val="000000" w:themeColor="text1"/>
                <w:sz w:val="16"/>
                <w:szCs w:val="16"/>
              </w:rPr>
              <w:t xml:space="preserve"> 17 studies</w:t>
            </w:r>
            <w:r>
              <w:rPr>
                <w:rFonts w:ascii="Times" w:hAnsi="Times" w:cs="Times"/>
                <w:color w:val="000000" w:themeColor="text1"/>
                <w:sz w:val="16"/>
                <w:szCs w:val="16"/>
              </w:rPr>
              <w:t xml:space="preserve">, </w:t>
            </w:r>
            <w:r w:rsidRPr="007D7B3D">
              <w:rPr>
                <w:rFonts w:ascii="Times" w:hAnsi="Times" w:cs="Times"/>
                <w:color w:val="000000" w:themeColor="text1"/>
                <w:sz w:val="16"/>
                <w:szCs w:val="16"/>
              </w:rPr>
              <w:t>nearly all induced improvements within and between groups when comparing dancers</w:t>
            </w:r>
          </w:p>
        </w:tc>
        <w:tc>
          <w:tcPr>
            <w:tcW w:w="440" w:type="pct"/>
            <w:noWrap/>
          </w:tcPr>
          <w:p w:rsidR="009855F8" w:rsidRPr="007D7B3D" w:rsidRDefault="009855F8" w:rsidP="00547A12">
            <w:pPr>
              <w:rPr>
                <w:rFonts w:ascii="Times" w:hAnsi="Times" w:cs="Times"/>
                <w:color w:val="000000" w:themeColor="text1"/>
                <w:sz w:val="16"/>
                <w:szCs w:val="16"/>
              </w:rPr>
            </w:pPr>
          </w:p>
        </w:tc>
      </w:tr>
      <w:tr w:rsidR="009855F8" w:rsidRPr="007D7B3D" w:rsidTr="00547A12">
        <w:trPr>
          <w:cantSplit/>
          <w:trHeight w:val="80"/>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Van </w:t>
            </w:r>
            <w:proofErr w:type="spellStart"/>
            <w:r w:rsidRPr="007D7B3D">
              <w:rPr>
                <w:rFonts w:ascii="Times" w:hAnsi="Times" w:cs="Times"/>
                <w:color w:val="000000" w:themeColor="text1"/>
                <w:sz w:val="16"/>
                <w:szCs w:val="16"/>
              </w:rPr>
              <w:t>Abbema</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Exercise interventions with a dance/rhythmic component. Comparison: Usual activity or attention control (e.g., health, wellness, or driver education classes)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Preferred 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0.07 m/s (0.03, 0.10)</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77"/>
        </w:trPr>
        <w:tc>
          <w:tcPr>
            <w:tcW w:w="5000" w:type="pct"/>
            <w:gridSpan w:val="6"/>
            <w:shd w:val="clear" w:color="auto" w:fill="EEECE1" w:themeFill="background2"/>
            <w:noWrap/>
          </w:tcPr>
          <w:p w:rsidR="009855F8" w:rsidRPr="007D7B3D" w:rsidRDefault="009855F8" w:rsidP="00547A12">
            <w:pPr>
              <w:rPr>
                <w:rFonts w:ascii="Times" w:hAnsi="Times" w:cs="Times"/>
                <w:b/>
                <w:bCs/>
                <w:color w:val="000000" w:themeColor="text1"/>
                <w:sz w:val="16"/>
                <w:szCs w:val="16"/>
              </w:rPr>
            </w:pPr>
            <w:r w:rsidRPr="007D7B3D">
              <w:rPr>
                <w:rFonts w:ascii="Times" w:hAnsi="Times" w:cs="Times"/>
                <w:b/>
                <w:bCs/>
                <w:color w:val="000000" w:themeColor="text1"/>
                <w:sz w:val="16"/>
                <w:szCs w:val="16"/>
              </w:rPr>
              <w:t>Other exercise types</w:t>
            </w:r>
          </w:p>
        </w:tc>
      </w:tr>
      <w:tr w:rsidR="009855F8" w:rsidRPr="007D7B3D" w:rsidTr="00547A12">
        <w:trPr>
          <w:cantSplit/>
          <w:trHeight w:val="167"/>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Bruderer-Hotstetter</w:t>
            </w:r>
            <w:proofErr w:type="spellEnd"/>
            <w:r w:rsidRPr="007D7B3D">
              <w:rPr>
                <w:rFonts w:ascii="Times" w:hAnsi="Times" w:cs="Times"/>
                <w:color w:val="000000" w:themeColor="text1"/>
                <w:sz w:val="16"/>
                <w:szCs w:val="16"/>
              </w:rPr>
              <w:t xml:space="preserve"> 2018</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Combined cognitive training and physical exercise interventions. The exercise component was planned, structured and cognitive activity, such as </w:t>
            </w:r>
            <w:proofErr w:type="spellStart"/>
            <w:r w:rsidRPr="007D7B3D">
              <w:rPr>
                <w:rFonts w:ascii="Times" w:hAnsi="Times" w:cs="Times"/>
                <w:color w:val="000000" w:themeColor="text1"/>
                <w:sz w:val="16"/>
                <w:szCs w:val="16"/>
              </w:rPr>
              <w:t>exergames</w:t>
            </w:r>
            <w:proofErr w:type="spellEnd"/>
            <w:r w:rsidRPr="007D7B3D">
              <w:rPr>
                <w:rFonts w:ascii="Times" w:hAnsi="Times" w:cs="Times"/>
                <w:color w:val="000000" w:themeColor="text1"/>
                <w:sz w:val="16"/>
                <w:szCs w:val="16"/>
              </w:rPr>
              <w:t xml:space="preserve">, dancing or </w:t>
            </w:r>
            <w:proofErr w:type="spellStart"/>
            <w:r w:rsidRPr="007D7B3D">
              <w:rPr>
                <w:rFonts w:ascii="Times" w:hAnsi="Times" w:cs="Times"/>
                <w:color w:val="000000" w:themeColor="text1"/>
                <w:sz w:val="16"/>
                <w:szCs w:val="16"/>
              </w:rPr>
              <w:t>TaiChi</w:t>
            </w:r>
            <w:proofErr w:type="spellEnd"/>
            <w:r w:rsidRPr="007D7B3D">
              <w:rPr>
                <w:rFonts w:ascii="Times" w:hAnsi="Times" w:cs="Times"/>
                <w:color w:val="000000" w:themeColor="text1"/>
                <w:sz w:val="16"/>
                <w:szCs w:val="16"/>
              </w:rPr>
              <w:t xml:space="preserve"> were also included. Comparison: Attention-controls or no intervention</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Physical capacity (composite measure) </w:t>
            </w:r>
            <w:r w:rsidRPr="007D7B3D">
              <w:rPr>
                <w:rFonts w:ascii="Times" w:hAnsi="Times" w:cs="Times"/>
                <w:i/>
                <w:iCs/>
                <w:color w:val="000000" w:themeColor="text1"/>
                <w:sz w:val="16"/>
                <w:szCs w:val="16"/>
              </w:rPr>
              <w:t xml:space="preserve">static </w:t>
            </w:r>
            <w:r>
              <w:rPr>
                <w:rFonts w:ascii="Times" w:hAnsi="Times" w:cs="Times"/>
                <w:i/>
                <w:iCs/>
                <w:color w:val="000000" w:themeColor="text1"/>
                <w:sz w:val="16"/>
                <w:szCs w:val="16"/>
              </w:rPr>
              <w:t>&amp;</w:t>
            </w:r>
            <w:r w:rsidRPr="007D7B3D">
              <w:rPr>
                <w:rFonts w:ascii="Times" w:hAnsi="Times" w:cs="Times"/>
                <w:i/>
                <w:iCs/>
                <w:color w:val="000000" w:themeColor="text1"/>
                <w:sz w:val="16"/>
                <w:szCs w:val="16"/>
              </w:rPr>
              <w:t xml:space="preserve"> dynamic exercise</w:t>
            </w:r>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1.9 (-0.60, 4.4)</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w:t>
            </w:r>
          </w:p>
        </w:tc>
      </w:tr>
      <w:tr w:rsidR="009855F8" w:rsidRPr="007D7B3D" w:rsidTr="00547A12">
        <w:trPr>
          <w:cantSplit/>
          <w:trHeight w:val="44"/>
        </w:trPr>
        <w:tc>
          <w:tcPr>
            <w:tcW w:w="489" w:type="pct"/>
            <w:vMerge/>
            <w:noWrap/>
          </w:tcPr>
          <w:p w:rsidR="009855F8" w:rsidRPr="007D7B3D" w:rsidRDefault="009855F8" w:rsidP="00547A12">
            <w:pPr>
              <w:rPr>
                <w:rFonts w:ascii="Times" w:hAnsi="Times" w:cs="Times"/>
                <w:color w:val="000000" w:themeColor="text1"/>
                <w:sz w:val="16"/>
                <w:szCs w:val="16"/>
                <w:highlight w:val="green"/>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i/>
                <w:iCs/>
                <w:color w:val="000000" w:themeColor="text1"/>
                <w:sz w:val="16"/>
                <w:szCs w:val="16"/>
              </w:rPr>
            </w:pPr>
            <w:r w:rsidRPr="007D7B3D">
              <w:rPr>
                <w:rFonts w:ascii="Times" w:hAnsi="Times" w:cs="Times"/>
                <w:color w:val="000000" w:themeColor="text1"/>
                <w:sz w:val="16"/>
                <w:szCs w:val="16"/>
              </w:rPr>
              <w:t xml:space="preserve">Physical capacity (composite measure) </w:t>
            </w:r>
            <w:proofErr w:type="spellStart"/>
            <w:r w:rsidRPr="007D7B3D">
              <w:rPr>
                <w:rFonts w:ascii="Times" w:hAnsi="Times" w:cs="Times"/>
                <w:i/>
                <w:iCs/>
                <w:color w:val="000000" w:themeColor="text1"/>
                <w:sz w:val="16"/>
                <w:szCs w:val="16"/>
              </w:rPr>
              <w:t>exergames</w:t>
            </w:r>
            <w:proofErr w:type="spellEnd"/>
          </w:p>
        </w:tc>
        <w:tc>
          <w:tcPr>
            <w:tcW w:w="883"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1.8 (-0.66, 4.2)</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4%</w:t>
            </w:r>
          </w:p>
        </w:tc>
      </w:tr>
      <w:tr w:rsidR="009855F8" w:rsidRPr="007D7B3D" w:rsidTr="00547A12">
        <w:trPr>
          <w:cantSplit/>
          <w:trHeight w:val="54"/>
        </w:trPr>
        <w:tc>
          <w:tcPr>
            <w:tcW w:w="489" w:type="pc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Hortobagyi</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or coordination training, defined as exercise that uses one’s own bodyweight and had subjects perform balance, walking, dance, functional training, and/or AT. Comparison: No exercise</w:t>
            </w:r>
          </w:p>
        </w:tc>
        <w:tc>
          <w:tcPr>
            <w:tcW w:w="589" w:type="pct"/>
            <w:noWrap/>
          </w:tcPr>
          <w:p w:rsidR="009855F8" w:rsidRPr="007D7B3D" w:rsidRDefault="009855F8" w:rsidP="00547A12">
            <w:pPr>
              <w:rPr>
                <w:rFonts w:ascii="Times" w:hAnsi="Times" w:cs="Times"/>
                <w:color w:val="000000" w:themeColor="text1"/>
                <w:sz w:val="16"/>
                <w:szCs w:val="16"/>
                <w:highlight w:val="yellow"/>
              </w:rPr>
            </w:pPr>
            <w:r w:rsidRPr="007D7B3D">
              <w:rPr>
                <w:rFonts w:ascii="Times" w:hAnsi="Times" w:cs="Times"/>
                <w:color w:val="000000" w:themeColor="text1"/>
                <w:sz w:val="16"/>
                <w:szCs w:val="16"/>
              </w:rPr>
              <w:t>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0.76 (0.04, 1.4)</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 xml:space="preserve">2 </w:t>
            </w:r>
            <w:r w:rsidRPr="007D7B3D">
              <w:rPr>
                <w:rFonts w:ascii="Times" w:hAnsi="Times" w:cs="Times"/>
                <w:color w:val="000000" w:themeColor="text1"/>
                <w:sz w:val="16"/>
                <w:szCs w:val="16"/>
              </w:rPr>
              <w:t>= 90%</w:t>
            </w:r>
          </w:p>
        </w:tc>
      </w:tr>
      <w:tr w:rsidR="009855F8" w:rsidRPr="007D7B3D" w:rsidTr="00547A12">
        <w:trPr>
          <w:cantSplit/>
          <w:trHeight w:val="54"/>
        </w:trPr>
        <w:tc>
          <w:tcPr>
            <w:tcW w:w="489" w:type="pct"/>
            <w:vMerge w:val="restar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Howe </w:t>
            </w:r>
            <w:r w:rsidRPr="007D7B3D">
              <w:rPr>
                <w:rFonts w:ascii="Times" w:hAnsi="Times" w:cs="Times"/>
                <w:color w:val="000000" w:themeColor="text1"/>
                <w:sz w:val="16"/>
                <w:szCs w:val="16"/>
              </w:rPr>
              <w:lastRenderedPageBreak/>
              <w:t>2011</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 xml:space="preserve">Interventions designed to improve balance, </w:t>
            </w:r>
            <w:r w:rsidRPr="007D7B3D">
              <w:rPr>
                <w:rFonts w:ascii="Times" w:hAnsi="Times" w:cs="Times"/>
                <w:color w:val="000000" w:themeColor="text1"/>
                <w:sz w:val="16"/>
                <w:szCs w:val="16"/>
              </w:rPr>
              <w:lastRenderedPageBreak/>
              <w:t>in which participants exercise against an external force, or in response to an unexpected perturbation/stimulus. Gait, coordination, and functional exercises. Comparison: attention-control activities (e.g., attending recreational or educational activities or groups)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lastRenderedPageBreak/>
              <w:t>TUG</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-0.82 s (-1.56, -0.08)</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29%</w:t>
            </w:r>
          </w:p>
        </w:tc>
      </w:tr>
      <w:tr w:rsidR="009855F8" w:rsidRPr="007D7B3D" w:rsidTr="00547A12">
        <w:trPr>
          <w:cantSplit/>
          <w:trHeight w:val="54"/>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0.43 (0.11, 0.75)</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54"/>
        </w:trPr>
        <w:tc>
          <w:tcPr>
            <w:tcW w:w="489" w:type="pct"/>
            <w:noWrap/>
          </w:tcPr>
          <w:p w:rsidR="009855F8" w:rsidRPr="007D7B3D" w:rsidRDefault="009855F8" w:rsidP="00547A12">
            <w:pPr>
              <w:rPr>
                <w:rFonts w:ascii="Times" w:hAnsi="Times" w:cs="Times"/>
                <w:color w:val="000000" w:themeColor="text1"/>
                <w:sz w:val="16"/>
                <w:szCs w:val="16"/>
                <w:highlight w:val="green"/>
              </w:rPr>
            </w:pPr>
            <w:r w:rsidRPr="007D7B3D">
              <w:rPr>
                <w:rFonts w:ascii="Times" w:hAnsi="Times" w:cs="Times"/>
                <w:color w:val="000000" w:themeColor="text1"/>
                <w:sz w:val="16"/>
                <w:szCs w:val="16"/>
              </w:rPr>
              <w:lastRenderedPageBreak/>
              <w:t>King 2016</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Exercise programs in water (excluding swimming), with no restriction on depth or temperature of the aquatic environment. Comparison: Land exercise or no-exercise control group</w:t>
            </w:r>
          </w:p>
        </w:tc>
        <w:tc>
          <w:tcPr>
            <w:tcW w:w="589"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Physical</w:t>
            </w:r>
            <w:r w:rsidRPr="007D7B3D">
              <w:rPr>
                <w:rFonts w:ascii="Times" w:hAnsi="Times" w:cs="Times"/>
                <w:color w:val="000000" w:themeColor="text1"/>
                <w:sz w:val="16"/>
                <w:szCs w:val="16"/>
              </w:rPr>
              <w:t xml:space="preserve"> function (walking</w:t>
            </w:r>
            <w:r>
              <w:rPr>
                <w:rFonts w:ascii="Times" w:hAnsi="Times" w:cs="Times"/>
                <w:color w:val="000000" w:themeColor="text1"/>
                <w:sz w:val="16"/>
                <w:szCs w:val="16"/>
              </w:rPr>
              <w:t xml:space="preserve">, 30s chair stand, </w:t>
            </w:r>
            <w:r w:rsidRPr="007D7B3D">
              <w:rPr>
                <w:rFonts w:ascii="Times" w:hAnsi="Times" w:cs="Times"/>
                <w:color w:val="000000" w:themeColor="text1"/>
                <w:sz w:val="16"/>
                <w:szCs w:val="16"/>
              </w:rPr>
              <w:t>speed/stamina, TUG, BBS, step test, functional reach)</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Aquatic</w:t>
            </w:r>
            <w:r w:rsidRPr="007D7B3D">
              <w:rPr>
                <w:rFonts w:ascii="Times" w:hAnsi="Times" w:cs="Times"/>
                <w:color w:val="000000" w:themeColor="text1"/>
                <w:sz w:val="16"/>
                <w:szCs w:val="16"/>
              </w:rPr>
              <w:t xml:space="preserve"> exercise group scored better than those in the control group on measures of physical function, but there was little evidence aquatic exercise was better than land-based exercise. </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224"/>
        </w:trPr>
        <w:tc>
          <w:tcPr>
            <w:tcW w:w="489" w:type="pct"/>
            <w:vMerge w:val="restart"/>
            <w:noWrap/>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Stathokostas</w:t>
            </w:r>
            <w:proofErr w:type="spellEnd"/>
            <w:r w:rsidRPr="007D7B3D">
              <w:rPr>
                <w:rFonts w:ascii="Times" w:hAnsi="Times" w:cs="Times"/>
                <w:color w:val="000000" w:themeColor="text1"/>
                <w:sz w:val="16"/>
                <w:szCs w:val="16"/>
              </w:rPr>
              <w:t xml:space="preserve"> 2012</w:t>
            </w:r>
          </w:p>
        </w:tc>
        <w:tc>
          <w:tcPr>
            <w:tcW w:w="1618" w:type="pct"/>
            <w:vMerge w:val="restar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Flexibility training (excluding tai chi or yoga) as an intervention or control. </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outcomes (various measures)</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7/22 found positive outcomes, 6 reported no improvement, 10 did not report outcomes </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618"/>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Functional outcomes (various measures) very old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981"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In </w:t>
            </w:r>
            <w:r>
              <w:rPr>
                <w:rFonts w:ascii="Times" w:hAnsi="Times" w:cs="Times"/>
                <w:color w:val="000000" w:themeColor="text1"/>
                <w:sz w:val="16"/>
                <w:szCs w:val="16"/>
              </w:rPr>
              <w:t xml:space="preserve">8 </w:t>
            </w:r>
            <w:r w:rsidRPr="007D7B3D">
              <w:rPr>
                <w:rFonts w:ascii="Times" w:hAnsi="Times" w:cs="Times"/>
                <w:color w:val="000000" w:themeColor="text1"/>
                <w:sz w:val="16"/>
                <w:szCs w:val="16"/>
              </w:rPr>
              <w:t xml:space="preserve">studies of </w:t>
            </w:r>
            <w:r>
              <w:rPr>
                <w:rFonts w:ascii="Times" w:hAnsi="Times" w:cs="Times"/>
                <w:color w:val="000000" w:themeColor="text1"/>
                <w:sz w:val="16"/>
                <w:szCs w:val="16"/>
              </w:rPr>
              <w:t>&gt;</w:t>
            </w:r>
            <w:r w:rsidRPr="007D7B3D">
              <w:rPr>
                <w:rFonts w:ascii="Times" w:hAnsi="Times" w:cs="Times"/>
                <w:color w:val="000000" w:themeColor="text1"/>
                <w:sz w:val="16"/>
                <w:szCs w:val="16"/>
              </w:rPr>
              <w:t xml:space="preserve"> 80 year</w:t>
            </w:r>
            <w:r>
              <w:rPr>
                <w:rFonts w:ascii="Times" w:hAnsi="Times" w:cs="Times"/>
                <w:color w:val="000000" w:themeColor="text1"/>
                <w:sz w:val="16"/>
                <w:szCs w:val="16"/>
              </w:rPr>
              <w:t>s, i</w:t>
            </w:r>
            <w:r w:rsidRPr="007D7B3D">
              <w:rPr>
                <w:rFonts w:ascii="Times" w:hAnsi="Times" w:cs="Times"/>
                <w:color w:val="000000" w:themeColor="text1"/>
                <w:sz w:val="16"/>
                <w:szCs w:val="16"/>
              </w:rPr>
              <w:t xml:space="preserve">mprovements in functional reach, chair stands, 30m walk times, no change in PPT and mixed results for flexibility, strength, balance, TUG </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171"/>
        </w:trPr>
        <w:tc>
          <w:tcPr>
            <w:tcW w:w="4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Van </w:t>
            </w:r>
            <w:proofErr w:type="spellStart"/>
            <w:r w:rsidRPr="007D7B3D">
              <w:rPr>
                <w:rFonts w:ascii="Times" w:hAnsi="Times" w:cs="Times"/>
                <w:color w:val="000000" w:themeColor="text1"/>
                <w:sz w:val="16"/>
                <w:szCs w:val="16"/>
              </w:rPr>
              <w:t>Abbema</w:t>
            </w:r>
            <w:proofErr w:type="spellEnd"/>
            <w:r w:rsidRPr="007D7B3D">
              <w:rPr>
                <w:rFonts w:ascii="Times" w:hAnsi="Times" w:cs="Times"/>
                <w:color w:val="000000" w:themeColor="text1"/>
                <w:sz w:val="16"/>
                <w:szCs w:val="16"/>
              </w:rPr>
              <w:t xml:space="preserve"> 2015</w:t>
            </w:r>
          </w:p>
        </w:tc>
        <w:tc>
          <w:tcPr>
            <w:tcW w:w="1618"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Stretching exercises. Comparison: usual activity or attention control (e.g., health, wellness, or driver education classes)</w:t>
            </w:r>
          </w:p>
        </w:tc>
        <w:tc>
          <w:tcPr>
            <w:tcW w:w="589" w:type="pct"/>
            <w:noWrap/>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Preferred gait speed</w:t>
            </w:r>
          </w:p>
        </w:tc>
        <w:tc>
          <w:tcPr>
            <w:tcW w:w="883"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0.06 m/s (-0.01, 0.13)</w:t>
            </w:r>
          </w:p>
        </w:tc>
        <w:tc>
          <w:tcPr>
            <w:tcW w:w="981" w:type="pct"/>
            <w:noWrap/>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51.3%</w:t>
            </w:r>
          </w:p>
        </w:tc>
      </w:tr>
      <w:tr w:rsidR="009855F8" w:rsidRPr="007D7B3D" w:rsidTr="00547A12">
        <w:trPr>
          <w:cantSplit/>
          <w:trHeight w:val="665"/>
        </w:trPr>
        <w:tc>
          <w:tcPr>
            <w:tcW w:w="489" w:type="pct"/>
            <w:noWrap/>
            <w:hideMark/>
          </w:tcPr>
          <w:p w:rsidR="009855F8" w:rsidRPr="007D7B3D" w:rsidRDefault="009855F8" w:rsidP="00547A12">
            <w:pPr>
              <w:rPr>
                <w:rFonts w:ascii="Times" w:hAnsi="Times" w:cs="Times"/>
                <w:color w:val="000000" w:themeColor="text1"/>
                <w:sz w:val="16"/>
                <w:szCs w:val="16"/>
              </w:rPr>
            </w:pPr>
            <w:proofErr w:type="spellStart"/>
            <w:r w:rsidRPr="007D7B3D">
              <w:rPr>
                <w:rFonts w:ascii="Times" w:hAnsi="Times" w:cs="Times"/>
                <w:color w:val="000000" w:themeColor="text1"/>
                <w:sz w:val="16"/>
                <w:szCs w:val="16"/>
              </w:rPr>
              <w:t>Vetrovsky</w:t>
            </w:r>
            <w:proofErr w:type="spellEnd"/>
            <w:r w:rsidRPr="007D7B3D">
              <w:rPr>
                <w:rFonts w:ascii="Times" w:hAnsi="Times" w:cs="Times"/>
                <w:color w:val="000000" w:themeColor="text1"/>
                <w:sz w:val="16"/>
                <w:szCs w:val="16"/>
              </w:rPr>
              <w:t xml:space="preserve"> 2019</w:t>
            </w:r>
          </w:p>
        </w:tc>
        <w:tc>
          <w:tcPr>
            <w:tcW w:w="1618" w:type="pct"/>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Plyometric training (eccentric followed by concentric contraction, e.g., repetitive jumping, hopping, bounding, and skipping) or multicomponent training with plyometric component. Comparison: Either a non-exercising control group or another exercising group</w:t>
            </w:r>
          </w:p>
        </w:tc>
        <w:tc>
          <w:tcPr>
            <w:tcW w:w="589"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performance (various measures)</w:t>
            </w:r>
          </w:p>
        </w:tc>
        <w:tc>
          <w:tcPr>
            <w:tcW w:w="883" w:type="pct"/>
          </w:tcPr>
          <w:p w:rsidR="009855F8" w:rsidRPr="007D7B3D" w:rsidRDefault="009855F8" w:rsidP="00547A12">
            <w:pPr>
              <w:rPr>
                <w:rFonts w:ascii="Times" w:hAnsi="Times" w:cs="Times"/>
                <w:color w:val="000000" w:themeColor="text1"/>
                <w:sz w:val="16"/>
                <w:szCs w:val="16"/>
              </w:rPr>
            </w:pPr>
            <w:r>
              <w:rPr>
                <w:rFonts w:ascii="Times" w:hAnsi="Times" w:cs="Times"/>
                <w:color w:val="000000" w:themeColor="text1"/>
                <w:sz w:val="16"/>
                <w:szCs w:val="16"/>
              </w:rPr>
              <w:t>-</w:t>
            </w:r>
          </w:p>
        </w:tc>
        <w:tc>
          <w:tcPr>
            <w:tcW w:w="981"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 xml:space="preserve">Mostly positive effects: </w:t>
            </w:r>
            <w:proofErr w:type="spellStart"/>
            <w:r w:rsidRPr="007D7B3D">
              <w:rPr>
                <w:rFonts w:ascii="Times" w:hAnsi="Times" w:cs="Times"/>
                <w:color w:val="000000" w:themeColor="text1"/>
                <w:sz w:val="16"/>
                <w:szCs w:val="16"/>
              </w:rPr>
              <w:t>plyometrics</w:t>
            </w:r>
            <w:proofErr w:type="spellEnd"/>
            <w:r w:rsidRPr="007D7B3D">
              <w:rPr>
                <w:rFonts w:ascii="Times" w:hAnsi="Times" w:cs="Times"/>
                <w:color w:val="000000" w:themeColor="text1"/>
                <w:sz w:val="16"/>
                <w:szCs w:val="16"/>
              </w:rPr>
              <w:t xml:space="preserve"> improves physical performance and may be superior to other types of training</w:t>
            </w:r>
          </w:p>
        </w:tc>
        <w:tc>
          <w:tcPr>
            <w:tcW w:w="440" w:type="pct"/>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NR</w:t>
            </w:r>
          </w:p>
        </w:tc>
      </w:tr>
      <w:tr w:rsidR="009855F8" w:rsidRPr="007D7B3D" w:rsidTr="00547A12">
        <w:trPr>
          <w:cantSplit/>
          <w:trHeight w:val="64"/>
        </w:trPr>
        <w:tc>
          <w:tcPr>
            <w:tcW w:w="489" w:type="pct"/>
            <w:vMerge w:val="restar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Waller 2016</w:t>
            </w:r>
          </w:p>
        </w:tc>
        <w:tc>
          <w:tcPr>
            <w:tcW w:w="1618" w:type="pct"/>
            <w:vMerge w:val="restart"/>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Exercise in an aquatic environment with no limitation on the type of exercise. Comparison: Land exercise or no exercise</w:t>
            </w:r>
          </w:p>
        </w:tc>
        <w:tc>
          <w:tcPr>
            <w:tcW w:w="589"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Physical function</w:t>
            </w:r>
          </w:p>
        </w:tc>
        <w:tc>
          <w:tcPr>
            <w:tcW w:w="883"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0.70 (0.48, 0.92)</w:t>
            </w:r>
          </w:p>
        </w:tc>
        <w:tc>
          <w:tcPr>
            <w:tcW w:w="981"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75%</w:t>
            </w:r>
          </w:p>
        </w:tc>
      </w:tr>
      <w:tr w:rsidR="009855F8" w:rsidRPr="007D7B3D" w:rsidTr="00547A12">
        <w:trPr>
          <w:cantSplit/>
          <w:trHeight w:val="144"/>
        </w:trPr>
        <w:tc>
          <w:tcPr>
            <w:tcW w:w="489" w:type="pct"/>
            <w:vMerge/>
            <w:noWrap/>
          </w:tcPr>
          <w:p w:rsidR="009855F8" w:rsidRPr="007D7B3D" w:rsidRDefault="009855F8" w:rsidP="00547A12">
            <w:pPr>
              <w:rPr>
                <w:rFonts w:ascii="Times" w:hAnsi="Times" w:cs="Times"/>
                <w:color w:val="000000" w:themeColor="text1"/>
                <w:sz w:val="16"/>
                <w:szCs w:val="16"/>
              </w:rPr>
            </w:pPr>
          </w:p>
        </w:tc>
        <w:tc>
          <w:tcPr>
            <w:tcW w:w="1618" w:type="pct"/>
            <w:vMerge/>
          </w:tcPr>
          <w:p w:rsidR="009855F8" w:rsidRPr="007D7B3D" w:rsidRDefault="009855F8" w:rsidP="00547A12">
            <w:pPr>
              <w:rPr>
                <w:rFonts w:ascii="Times" w:hAnsi="Times" w:cs="Times"/>
                <w:color w:val="000000" w:themeColor="text1"/>
                <w:sz w:val="16"/>
                <w:szCs w:val="16"/>
              </w:rPr>
            </w:pPr>
          </w:p>
        </w:tc>
        <w:tc>
          <w:tcPr>
            <w:tcW w:w="589"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Self-reported function</w:t>
            </w:r>
          </w:p>
        </w:tc>
        <w:tc>
          <w:tcPr>
            <w:tcW w:w="883"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SMD: 0.88 (0.30, 1.47)</w:t>
            </w:r>
          </w:p>
        </w:tc>
        <w:tc>
          <w:tcPr>
            <w:tcW w:w="981"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w:t>
            </w:r>
          </w:p>
        </w:tc>
        <w:tc>
          <w:tcPr>
            <w:tcW w:w="440" w:type="pct"/>
            <w:noWrap/>
            <w:hideMark/>
          </w:tcPr>
          <w:p w:rsidR="009855F8" w:rsidRPr="007D7B3D" w:rsidRDefault="009855F8" w:rsidP="00547A12">
            <w:pPr>
              <w:rPr>
                <w:rFonts w:ascii="Times" w:hAnsi="Times" w:cs="Times"/>
                <w:color w:val="000000" w:themeColor="text1"/>
                <w:sz w:val="16"/>
                <w:szCs w:val="16"/>
              </w:rPr>
            </w:pPr>
            <w:r w:rsidRPr="007D7B3D">
              <w:rPr>
                <w:rFonts w:ascii="Times" w:hAnsi="Times" w:cs="Times"/>
                <w:color w:val="000000" w:themeColor="text1"/>
                <w:sz w:val="16"/>
                <w:szCs w:val="16"/>
              </w:rPr>
              <w:t>I</w:t>
            </w:r>
            <w:r w:rsidRPr="007D7B3D">
              <w:rPr>
                <w:rFonts w:ascii="Times" w:hAnsi="Times" w:cs="Times"/>
                <w:color w:val="000000" w:themeColor="text1"/>
                <w:sz w:val="16"/>
                <w:szCs w:val="16"/>
                <w:vertAlign w:val="superscript"/>
              </w:rPr>
              <w:t>2</w:t>
            </w:r>
            <w:r w:rsidRPr="007D7B3D">
              <w:rPr>
                <w:rFonts w:ascii="Times" w:hAnsi="Times" w:cs="Times"/>
                <w:color w:val="000000" w:themeColor="text1"/>
                <w:sz w:val="16"/>
                <w:szCs w:val="16"/>
              </w:rPr>
              <w:t xml:space="preserve"> = 0%</w:t>
            </w:r>
          </w:p>
        </w:tc>
      </w:tr>
      <w:tr w:rsidR="009855F8" w:rsidRPr="007D7B3D" w:rsidTr="00547A12">
        <w:trPr>
          <w:cantSplit/>
          <w:trHeight w:val="144"/>
        </w:trPr>
        <w:tc>
          <w:tcPr>
            <w:tcW w:w="5000" w:type="pct"/>
            <w:gridSpan w:val="6"/>
            <w:noWrap/>
          </w:tcPr>
          <w:p w:rsidR="009855F8" w:rsidRPr="007D7B3D" w:rsidRDefault="009855F8" w:rsidP="00547A12">
            <w:pPr>
              <w:rPr>
                <w:rFonts w:ascii="Times" w:eastAsia="Times New Roman" w:hAnsi="Times" w:cs="Times"/>
                <w:color w:val="000000" w:themeColor="text1"/>
                <w:sz w:val="16"/>
                <w:szCs w:val="16"/>
              </w:rPr>
            </w:pPr>
            <w:r w:rsidRPr="007D7B3D">
              <w:rPr>
                <w:rFonts w:ascii="Times" w:eastAsia="Times New Roman" w:hAnsi="Times" w:cs="Times"/>
                <w:color w:val="000000" w:themeColor="text1"/>
                <w:sz w:val="16"/>
                <w:szCs w:val="16"/>
              </w:rPr>
              <w:t xml:space="preserve">1RM = one-rep max; </w:t>
            </w:r>
            <w:r w:rsidRPr="007D7B3D">
              <w:rPr>
                <w:rFonts w:ascii="Times" w:hAnsi="Times" w:cs="Times"/>
                <w:color w:val="000000" w:themeColor="text1"/>
                <w:sz w:val="16"/>
                <w:szCs w:val="16"/>
              </w:rPr>
              <w:t xml:space="preserve">6MWT = six-minute walking test; AT = aerobic exercise training; </w:t>
            </w:r>
            <w:r w:rsidRPr="007D7B3D">
              <w:rPr>
                <w:rFonts w:ascii="Times" w:eastAsia="Times New Roman" w:hAnsi="Times" w:cs="Times"/>
                <w:color w:val="000000" w:themeColor="text1"/>
                <w:sz w:val="16"/>
                <w:szCs w:val="16"/>
              </w:rPr>
              <w:t xml:space="preserve">BBS = Berg Balance Scale; </w:t>
            </w:r>
            <w:r w:rsidRPr="007D7B3D">
              <w:rPr>
                <w:rFonts w:ascii="Times" w:hAnsi="Times" w:cs="Times"/>
                <w:color w:val="000000" w:themeColor="text1"/>
                <w:sz w:val="16"/>
                <w:szCs w:val="16"/>
              </w:rPr>
              <w:t xml:space="preserve">Cr = </w:t>
            </w:r>
            <w:proofErr w:type="spellStart"/>
            <w:r w:rsidRPr="007D7B3D">
              <w:rPr>
                <w:rFonts w:ascii="Times" w:hAnsi="Times" w:cs="Times"/>
                <w:color w:val="000000" w:themeColor="text1"/>
                <w:sz w:val="16"/>
                <w:szCs w:val="16"/>
              </w:rPr>
              <w:t>creatine</w:t>
            </w:r>
            <w:proofErr w:type="spellEnd"/>
            <w:r w:rsidRPr="007D7B3D">
              <w:rPr>
                <w:rFonts w:ascii="Times" w:hAnsi="Times" w:cs="Times"/>
                <w:color w:val="000000" w:themeColor="text1"/>
                <w:sz w:val="16"/>
                <w:szCs w:val="16"/>
              </w:rPr>
              <w:t xml:space="preserve"> supplementation; </w:t>
            </w:r>
            <w:r w:rsidRPr="007D7B3D">
              <w:rPr>
                <w:rFonts w:ascii="Times" w:eastAsia="Times New Roman" w:hAnsi="Times" w:cs="Times"/>
                <w:color w:val="000000" w:themeColor="text1"/>
                <w:sz w:val="16"/>
                <w:szCs w:val="16"/>
              </w:rPr>
              <w:t>m/s = meters per second; NR = not reported; PA = physical activity; PPT = physical performance test;</w:t>
            </w:r>
            <w:r w:rsidRPr="007D7B3D">
              <w:rPr>
                <w:rFonts w:ascii="Times" w:hAnsi="Times" w:cs="Times"/>
                <w:color w:val="000000" w:themeColor="text1"/>
                <w:sz w:val="16"/>
                <w:szCs w:val="16"/>
              </w:rPr>
              <w:t xml:space="preserve"> </w:t>
            </w:r>
            <w:r w:rsidRPr="007D7B3D">
              <w:rPr>
                <w:rFonts w:ascii="Times" w:eastAsia="Times New Roman" w:hAnsi="Times" w:cs="Times"/>
                <w:color w:val="000000" w:themeColor="text1"/>
                <w:sz w:val="16"/>
                <w:szCs w:val="16"/>
              </w:rPr>
              <w:t xml:space="preserve">RCT = randomized controlled trial; </w:t>
            </w:r>
            <w:r w:rsidRPr="007D7B3D">
              <w:rPr>
                <w:rFonts w:ascii="Times" w:hAnsi="Times" w:cs="Times"/>
                <w:color w:val="000000" w:themeColor="text1"/>
                <w:sz w:val="16"/>
                <w:szCs w:val="16"/>
              </w:rPr>
              <w:t xml:space="preserve">RT = resistance training; </w:t>
            </w:r>
            <w:r w:rsidRPr="007D7B3D">
              <w:rPr>
                <w:rFonts w:ascii="Times" w:eastAsia="Times New Roman" w:hAnsi="Times" w:cs="Times"/>
                <w:color w:val="000000" w:themeColor="text1"/>
                <w:sz w:val="16"/>
                <w:szCs w:val="16"/>
              </w:rPr>
              <w:t>s = seconds; SMD = standardized mean difference</w:t>
            </w:r>
            <w:r w:rsidRPr="007D7B3D">
              <w:rPr>
                <w:rFonts w:ascii="Times" w:hAnsi="Times" w:cs="Times"/>
                <w:color w:val="000000" w:themeColor="text1"/>
                <w:sz w:val="16"/>
                <w:szCs w:val="16"/>
              </w:rPr>
              <w:t>; SPPB = Short Physical Performance Battery; TUG = Timed Up and Go test</w:t>
            </w:r>
          </w:p>
        </w:tc>
      </w:tr>
    </w:tbl>
    <w:p w:rsidR="00D7661A" w:rsidRPr="009855F8" w:rsidRDefault="009855F8">
      <w:pPr>
        <w:rPr>
          <w:rFonts w:ascii="Times" w:eastAsiaTheme="majorEastAsia" w:hAnsi="Times" w:cs="Times"/>
          <w:b/>
          <w:bCs/>
          <w:sz w:val="26"/>
          <w:szCs w:val="26"/>
        </w:rPr>
      </w:pPr>
      <w:r w:rsidRPr="00DB1409">
        <w:rPr>
          <w:rFonts w:ascii="Times" w:hAnsi="Times" w:cs="Times"/>
          <w:b/>
          <w:bCs/>
        </w:rPr>
        <w:br w:type="page"/>
      </w:r>
      <w:bookmarkStart w:id="0" w:name="_GoBack"/>
      <w:bookmarkEnd w:id="0"/>
    </w:p>
    <w:sectPr w:rsidR="00D7661A" w:rsidRPr="00985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079"/>
    <w:multiLevelType w:val="hybridMultilevel"/>
    <w:tmpl w:val="49465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EF6BDA"/>
    <w:multiLevelType w:val="hybridMultilevel"/>
    <w:tmpl w:val="BFC0A7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CB63987"/>
    <w:multiLevelType w:val="hybridMultilevel"/>
    <w:tmpl w:val="69A8C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0E47F5E"/>
    <w:multiLevelType w:val="hybridMultilevel"/>
    <w:tmpl w:val="0E6CC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B5352CE"/>
    <w:multiLevelType w:val="hybridMultilevel"/>
    <w:tmpl w:val="028E6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0C30CE"/>
    <w:multiLevelType w:val="hybridMultilevel"/>
    <w:tmpl w:val="2A08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D64A1"/>
    <w:multiLevelType w:val="hybridMultilevel"/>
    <w:tmpl w:val="536C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FD28E4"/>
    <w:multiLevelType w:val="hybridMultilevel"/>
    <w:tmpl w:val="F42E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E7437"/>
    <w:multiLevelType w:val="hybridMultilevel"/>
    <w:tmpl w:val="65A8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542011"/>
    <w:multiLevelType w:val="hybridMultilevel"/>
    <w:tmpl w:val="EDA8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5622F1"/>
    <w:multiLevelType w:val="hybridMultilevel"/>
    <w:tmpl w:val="3D96F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94C3B8E"/>
    <w:multiLevelType w:val="hybridMultilevel"/>
    <w:tmpl w:val="F822D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
  </w:num>
  <w:num w:numId="3">
    <w:abstractNumId w:val="4"/>
  </w:num>
  <w:num w:numId="4">
    <w:abstractNumId w:val="3"/>
  </w:num>
  <w:num w:numId="5">
    <w:abstractNumId w:val="9"/>
  </w:num>
  <w:num w:numId="6">
    <w:abstractNumId w:val="6"/>
  </w:num>
  <w:num w:numId="7">
    <w:abstractNumId w:val="8"/>
  </w:num>
  <w:num w:numId="8">
    <w:abstractNumId w:val="5"/>
  </w:num>
  <w:num w:numId="9">
    <w:abstractNumId w:val="2"/>
  </w:num>
  <w:num w:numId="10">
    <w:abstractNumId w:val="0"/>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DisplayPageBoundaries/>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5F8"/>
    <w:rsid w:val="00603FD5"/>
    <w:rsid w:val="006D3CA7"/>
    <w:rsid w:val="0073742C"/>
    <w:rsid w:val="007474E7"/>
    <w:rsid w:val="009165B8"/>
    <w:rsid w:val="009855F8"/>
    <w:rsid w:val="00A91188"/>
    <w:rsid w:val="00A91AF1"/>
    <w:rsid w:val="00C43C46"/>
    <w:rsid w:val="00D7661A"/>
    <w:rsid w:val="00FA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55F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55F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855F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5F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855F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855F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9855F8"/>
    <w:pPr>
      <w:spacing w:after="0" w:line="240" w:lineRule="auto"/>
      <w:ind w:left="720"/>
      <w:contextualSpacing/>
    </w:pPr>
    <w:rPr>
      <w:rFonts w:eastAsiaTheme="minorEastAsia"/>
      <w:sz w:val="24"/>
      <w:szCs w:val="24"/>
    </w:rPr>
  </w:style>
  <w:style w:type="paragraph" w:customStyle="1" w:styleId="Style1">
    <w:name w:val="Style1"/>
    <w:basedOn w:val="Heading2"/>
    <w:qFormat/>
    <w:rsid w:val="009855F8"/>
    <w:rPr>
      <w:rFonts w:ascii="Times New Roman" w:hAnsi="Times New Roman"/>
      <w:color w:val="auto"/>
    </w:rPr>
  </w:style>
  <w:style w:type="paragraph" w:customStyle="1" w:styleId="msonormal0">
    <w:name w:val="msonormal"/>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3">
    <w:name w:val="xl63"/>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4">
    <w:name w:val="xl64"/>
    <w:basedOn w:val="Normal"/>
    <w:rsid w:val="009855F8"/>
    <w:pPr>
      <w:shd w:val="clear" w:color="000000" w:fill="C6EFCE"/>
      <w:spacing w:before="100" w:beforeAutospacing="1" w:after="100" w:afterAutospacing="1" w:line="240" w:lineRule="auto"/>
    </w:pPr>
    <w:rPr>
      <w:rFonts w:ascii="Calibri" w:eastAsia="Times New Roman" w:hAnsi="Calibri" w:cs="Calibri"/>
      <w:color w:val="006100"/>
      <w:sz w:val="24"/>
      <w:szCs w:val="24"/>
      <w:lang w:val="en-CA"/>
    </w:rPr>
  </w:style>
  <w:style w:type="paragraph" w:customStyle="1" w:styleId="xl65">
    <w:name w:val="xl65"/>
    <w:basedOn w:val="Normal"/>
    <w:rsid w:val="009855F8"/>
    <w:pP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6">
    <w:name w:val="xl66"/>
    <w:basedOn w:val="Normal"/>
    <w:rsid w:val="009855F8"/>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7">
    <w:name w:val="xl67"/>
    <w:basedOn w:val="Normal"/>
    <w:rsid w:val="009855F8"/>
    <w:pPr>
      <w:spacing w:before="100" w:beforeAutospacing="1" w:after="100" w:afterAutospacing="1" w:line="240" w:lineRule="auto"/>
    </w:pPr>
    <w:rPr>
      <w:rFonts w:ascii="Calibri" w:eastAsia="Times New Roman" w:hAnsi="Calibri" w:cs="Calibri"/>
      <w:sz w:val="24"/>
      <w:szCs w:val="24"/>
      <w:lang w:val="en-CA"/>
    </w:rPr>
  </w:style>
  <w:style w:type="paragraph" w:customStyle="1" w:styleId="xl68">
    <w:name w:val="xl68"/>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Calibri"/>
      <w:sz w:val="24"/>
      <w:szCs w:val="24"/>
      <w:lang w:val="en-CA"/>
    </w:rPr>
  </w:style>
  <w:style w:type="paragraph" w:customStyle="1" w:styleId="xl69">
    <w:name w:val="xl69"/>
    <w:basedOn w:val="Normal"/>
    <w:rsid w:val="009855F8"/>
    <w:pP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0">
    <w:name w:val="xl70"/>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1">
    <w:name w:val="xl71"/>
    <w:basedOn w:val="Normal"/>
    <w:rsid w:val="009855F8"/>
    <w:pPr>
      <w:spacing w:before="100" w:beforeAutospacing="1" w:after="100" w:afterAutospacing="1" w:line="240" w:lineRule="auto"/>
      <w:textAlignment w:val="center"/>
    </w:pPr>
    <w:rPr>
      <w:rFonts w:ascii="Calibri" w:eastAsia="Times New Roman" w:hAnsi="Calibri" w:cs="Times New Roman"/>
      <w:sz w:val="24"/>
      <w:szCs w:val="24"/>
      <w:lang w:val="en-CA"/>
    </w:rPr>
  </w:style>
  <w:style w:type="character" w:styleId="CommentReference">
    <w:name w:val="annotation reference"/>
    <w:basedOn w:val="DefaultParagraphFont"/>
    <w:uiPriority w:val="99"/>
    <w:semiHidden/>
    <w:unhideWhenUsed/>
    <w:rsid w:val="009855F8"/>
    <w:rPr>
      <w:sz w:val="16"/>
      <w:szCs w:val="16"/>
    </w:rPr>
  </w:style>
  <w:style w:type="paragraph" w:styleId="CommentText">
    <w:name w:val="annotation text"/>
    <w:basedOn w:val="Normal"/>
    <w:link w:val="CommentTextChar"/>
    <w:uiPriority w:val="99"/>
    <w:unhideWhenUsed/>
    <w:rsid w:val="009855F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9855F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855F8"/>
    <w:rPr>
      <w:b/>
      <w:bCs/>
    </w:rPr>
  </w:style>
  <w:style w:type="character" w:customStyle="1" w:styleId="CommentSubjectChar">
    <w:name w:val="Comment Subject Char"/>
    <w:basedOn w:val="CommentTextChar"/>
    <w:link w:val="CommentSubject"/>
    <w:uiPriority w:val="99"/>
    <w:semiHidden/>
    <w:rsid w:val="009855F8"/>
    <w:rPr>
      <w:rFonts w:eastAsiaTheme="minorEastAsia"/>
      <w:b/>
      <w:bCs/>
      <w:sz w:val="20"/>
      <w:szCs w:val="20"/>
    </w:rPr>
  </w:style>
  <w:style w:type="table" w:styleId="TableGrid">
    <w:name w:val="Table Grid"/>
    <w:basedOn w:val="TableNormal"/>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55F8"/>
    <w:pPr>
      <w:spacing w:after="0" w:line="240" w:lineRule="auto"/>
    </w:pPr>
    <w:rPr>
      <w:rFonts w:eastAsiaTheme="minorEastAsia"/>
      <w:sz w:val="24"/>
      <w:szCs w:val="24"/>
    </w:rPr>
  </w:style>
  <w:style w:type="character" w:styleId="Hyperlink">
    <w:name w:val="Hyperlink"/>
    <w:basedOn w:val="DefaultParagraphFont"/>
    <w:uiPriority w:val="99"/>
    <w:unhideWhenUsed/>
    <w:rsid w:val="009855F8"/>
    <w:rPr>
      <w:color w:val="0000FF"/>
      <w:u w:val="single"/>
    </w:rPr>
  </w:style>
  <w:style w:type="character" w:styleId="FollowedHyperlink">
    <w:name w:val="FollowedHyperlink"/>
    <w:basedOn w:val="DefaultParagraphFont"/>
    <w:uiPriority w:val="99"/>
    <w:semiHidden/>
    <w:unhideWhenUsed/>
    <w:rsid w:val="009855F8"/>
    <w:rPr>
      <w:color w:val="800080"/>
      <w:u w:val="single"/>
    </w:rPr>
  </w:style>
  <w:style w:type="table" w:customStyle="1" w:styleId="PlainTable5">
    <w:name w:val="Plain Table 5"/>
    <w:basedOn w:val="TableNormal"/>
    <w:uiPriority w:val="45"/>
    <w:rsid w:val="009855F8"/>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9855F8"/>
    <w:rPr>
      <w:color w:val="808080"/>
    </w:rPr>
  </w:style>
  <w:style w:type="paragraph" w:styleId="Header">
    <w:name w:val="header"/>
    <w:basedOn w:val="Normal"/>
    <w:link w:val="HeaderChar"/>
    <w:uiPriority w:val="99"/>
    <w:unhideWhenUsed/>
    <w:rsid w:val="009855F8"/>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9855F8"/>
    <w:rPr>
      <w:sz w:val="24"/>
      <w:szCs w:val="24"/>
    </w:rPr>
  </w:style>
  <w:style w:type="paragraph" w:styleId="Footer">
    <w:name w:val="footer"/>
    <w:basedOn w:val="Normal"/>
    <w:link w:val="FooterChar"/>
    <w:uiPriority w:val="99"/>
    <w:unhideWhenUsed/>
    <w:rsid w:val="009855F8"/>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9855F8"/>
    <w:rPr>
      <w:sz w:val="24"/>
      <w:szCs w:val="24"/>
    </w:rPr>
  </w:style>
  <w:style w:type="paragraph" w:styleId="BalloonText">
    <w:name w:val="Balloon Text"/>
    <w:basedOn w:val="Normal"/>
    <w:link w:val="BalloonTextChar"/>
    <w:uiPriority w:val="99"/>
    <w:semiHidden/>
    <w:unhideWhenUsed/>
    <w:rsid w:val="009855F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5F8"/>
    <w:rPr>
      <w:rFonts w:ascii="Times New Roman" w:hAnsi="Times New Roman" w:cs="Times New Roman"/>
      <w:sz w:val="18"/>
      <w:szCs w:val="18"/>
    </w:rPr>
  </w:style>
  <w:style w:type="paragraph" w:customStyle="1" w:styleId="authors">
    <w:name w:val="authors"/>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ighlight">
    <w:name w:val="highlight"/>
    <w:basedOn w:val="DefaultParagraphFont"/>
    <w:rsid w:val="009855F8"/>
  </w:style>
  <w:style w:type="paragraph" w:customStyle="1" w:styleId="journal">
    <w:name w:val="journal"/>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unhideWhenUsed/>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EndNoteBibliographyTitle">
    <w:name w:val="EndNote Bibliography Title"/>
    <w:basedOn w:val="Normal"/>
    <w:link w:val="EndNoteBibliographyTitleChar"/>
    <w:rsid w:val="009855F8"/>
    <w:pPr>
      <w:framePr w:hSpace="180" w:wrap="around" w:vAnchor="text" w:hAnchor="text" w:x="152" w:y="1"/>
      <w:spacing w:after="0" w:line="240" w:lineRule="auto"/>
      <w:suppressOverlap/>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9855F8"/>
    <w:rPr>
      <w:rFonts w:ascii="Calibri" w:hAnsi="Calibri" w:cs="Calibri"/>
      <w:sz w:val="24"/>
      <w:szCs w:val="24"/>
    </w:rPr>
  </w:style>
  <w:style w:type="paragraph" w:customStyle="1" w:styleId="EndNoteBibliography">
    <w:name w:val="EndNote Bibliography"/>
    <w:basedOn w:val="Normal"/>
    <w:link w:val="EndNoteBibliographyChar"/>
    <w:rsid w:val="009855F8"/>
    <w:pPr>
      <w:framePr w:hSpace="180" w:wrap="around" w:vAnchor="text" w:hAnchor="text" w:x="152" w:y="1"/>
      <w:spacing w:after="0" w:line="240" w:lineRule="auto"/>
      <w:suppressOverlap/>
    </w:pPr>
    <w:rPr>
      <w:rFonts w:ascii="Calibri" w:hAnsi="Calibri" w:cs="Calibri"/>
      <w:sz w:val="24"/>
      <w:szCs w:val="24"/>
    </w:rPr>
  </w:style>
  <w:style w:type="character" w:customStyle="1" w:styleId="EndNoteBibliographyChar">
    <w:name w:val="EndNote Bibliography Char"/>
    <w:basedOn w:val="DefaultParagraphFont"/>
    <w:link w:val="EndNoteBibliography"/>
    <w:rsid w:val="009855F8"/>
    <w:rPr>
      <w:rFonts w:ascii="Calibri" w:hAnsi="Calibri" w:cs="Calibri"/>
      <w:sz w:val="24"/>
      <w:szCs w:val="24"/>
    </w:rPr>
  </w:style>
  <w:style w:type="paragraph" w:customStyle="1" w:styleId="Default">
    <w:name w:val="Default"/>
    <w:rsid w:val="009855F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9855F8"/>
    <w:rPr>
      <w:rFonts w:cs="Times New Roman"/>
      <w:color w:val="auto"/>
    </w:rPr>
  </w:style>
  <w:style w:type="character" w:customStyle="1" w:styleId="UnresolvedMention">
    <w:name w:val="Unresolved Mention"/>
    <w:basedOn w:val="DefaultParagraphFont"/>
    <w:uiPriority w:val="99"/>
    <w:unhideWhenUsed/>
    <w:rsid w:val="009855F8"/>
    <w:rPr>
      <w:color w:val="605E5C"/>
      <w:shd w:val="clear" w:color="auto" w:fill="E1DFDD"/>
    </w:rPr>
  </w:style>
  <w:style w:type="numbering" w:customStyle="1" w:styleId="NoList1">
    <w:name w:val="No List1"/>
    <w:next w:val="NoList"/>
    <w:uiPriority w:val="99"/>
    <w:semiHidden/>
    <w:unhideWhenUsed/>
    <w:rsid w:val="009855F8"/>
  </w:style>
  <w:style w:type="numbering" w:customStyle="1" w:styleId="NoList2">
    <w:name w:val="No List2"/>
    <w:next w:val="NoList"/>
    <w:uiPriority w:val="99"/>
    <w:semiHidden/>
    <w:unhideWhenUsed/>
    <w:rsid w:val="009855F8"/>
  </w:style>
  <w:style w:type="table" w:customStyle="1" w:styleId="TableGrid1">
    <w:name w:val="Table Grid1"/>
    <w:basedOn w:val="TableNormal"/>
    <w:next w:val="TableGrid"/>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5F8"/>
  </w:style>
  <w:style w:type="character" w:customStyle="1" w:styleId="apple-converted-space">
    <w:name w:val="apple-converted-space"/>
    <w:basedOn w:val="DefaultParagraphFont"/>
    <w:rsid w:val="009855F8"/>
  </w:style>
  <w:style w:type="table" w:customStyle="1" w:styleId="GridTable5Dark-Accent31">
    <w:name w:val="Grid Table 5 Dark - Accent 31"/>
    <w:basedOn w:val="TableNormal"/>
    <w:next w:val="GridTable5DarkAccent3"/>
    <w:uiPriority w:val="50"/>
    <w:rsid w:val="009855F8"/>
    <w:pPr>
      <w:spacing w:after="0" w:line="240" w:lineRule="auto"/>
    </w:pPr>
    <w:rPr>
      <w:sz w:val="24"/>
      <w:szCs w:val="24"/>
      <w:lang w:val="en-C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NoSpacing1">
    <w:name w:val="No Spacing1"/>
    <w:next w:val="NoSpacing"/>
    <w:uiPriority w:val="1"/>
    <w:qFormat/>
    <w:rsid w:val="009855F8"/>
    <w:pPr>
      <w:spacing w:after="0" w:line="240" w:lineRule="auto"/>
    </w:pPr>
    <w:rPr>
      <w:rFonts w:eastAsia="Times New Roman"/>
      <w:sz w:val="24"/>
      <w:szCs w:val="24"/>
    </w:rPr>
  </w:style>
  <w:style w:type="character" w:styleId="LineNumber">
    <w:name w:val="line number"/>
    <w:basedOn w:val="DefaultParagraphFont"/>
    <w:uiPriority w:val="99"/>
    <w:semiHidden/>
    <w:unhideWhenUsed/>
    <w:rsid w:val="009855F8"/>
  </w:style>
  <w:style w:type="table" w:customStyle="1" w:styleId="GridTable5DarkAccent3">
    <w:name w:val="Grid Table 5 Dark Accent 3"/>
    <w:basedOn w:val="TableNormal"/>
    <w:uiPriority w:val="50"/>
    <w:rsid w:val="009855F8"/>
    <w:pPr>
      <w:spacing w:after="0" w:line="240" w:lineRule="auto"/>
    </w:pPr>
    <w:rPr>
      <w:sz w:val="24"/>
      <w:szCs w:val="24"/>
      <w:lang w:val="en-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NoSpacing">
    <w:name w:val="No Spacing"/>
    <w:uiPriority w:val="1"/>
    <w:qFormat/>
    <w:rsid w:val="009855F8"/>
    <w:pPr>
      <w:spacing w:after="0" w:line="240" w:lineRule="auto"/>
    </w:pPr>
    <w:rPr>
      <w:sz w:val="24"/>
      <w:szCs w:val="24"/>
      <w:lang w:val="en-CA"/>
    </w:rPr>
  </w:style>
  <w:style w:type="numbering" w:customStyle="1" w:styleId="NoList3">
    <w:name w:val="No List3"/>
    <w:next w:val="NoList"/>
    <w:uiPriority w:val="99"/>
    <w:semiHidden/>
    <w:unhideWhenUsed/>
    <w:rsid w:val="009855F8"/>
  </w:style>
  <w:style w:type="table" w:customStyle="1" w:styleId="TableGrid2">
    <w:name w:val="Table Grid2"/>
    <w:basedOn w:val="TableNormal"/>
    <w:next w:val="TableGrid"/>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9855F8"/>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hors-list-item">
    <w:name w:val="authors-list-item"/>
    <w:basedOn w:val="DefaultParagraphFont"/>
    <w:rsid w:val="009855F8"/>
  </w:style>
  <w:style w:type="character" w:customStyle="1" w:styleId="author-sup-separator">
    <w:name w:val="author-sup-separator"/>
    <w:basedOn w:val="DefaultParagraphFont"/>
    <w:rsid w:val="009855F8"/>
  </w:style>
  <w:style w:type="character" w:customStyle="1" w:styleId="comma">
    <w:name w:val="comma"/>
    <w:basedOn w:val="DefaultParagraphFont"/>
    <w:rsid w:val="009855F8"/>
  </w:style>
  <w:style w:type="character" w:customStyle="1" w:styleId="al-author-name-more">
    <w:name w:val="al-author-name-more"/>
    <w:basedOn w:val="DefaultParagraphFont"/>
    <w:rsid w:val="009855F8"/>
  </w:style>
  <w:style w:type="character" w:customStyle="1" w:styleId="delimiter">
    <w:name w:val="delimiter"/>
    <w:basedOn w:val="DefaultParagraphFont"/>
    <w:rsid w:val="009855F8"/>
  </w:style>
  <w:style w:type="character" w:customStyle="1" w:styleId="text">
    <w:name w:val="text"/>
    <w:basedOn w:val="DefaultParagraphFont"/>
    <w:rsid w:val="009855F8"/>
  </w:style>
  <w:style w:type="character" w:customStyle="1" w:styleId="author-ref">
    <w:name w:val="author-ref"/>
    <w:basedOn w:val="DefaultParagraphFont"/>
    <w:rsid w:val="009855F8"/>
  </w:style>
  <w:style w:type="character" w:customStyle="1" w:styleId="accordion-tabbedtab-mobile">
    <w:name w:val="accordion-tabbed__tab-mobile"/>
    <w:basedOn w:val="DefaultParagraphFont"/>
    <w:rsid w:val="009855F8"/>
  </w:style>
  <w:style w:type="character" w:customStyle="1" w:styleId="comma-separator">
    <w:name w:val="comma-separator"/>
    <w:basedOn w:val="DefaultParagraphFont"/>
    <w:rsid w:val="009855F8"/>
  </w:style>
  <w:style w:type="character" w:customStyle="1" w:styleId="ellipsis">
    <w:name w:val="ellipsis"/>
    <w:basedOn w:val="DefaultParagraphFont"/>
    <w:rsid w:val="009855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55F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55F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855F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5F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855F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855F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9855F8"/>
    <w:pPr>
      <w:spacing w:after="0" w:line="240" w:lineRule="auto"/>
      <w:ind w:left="720"/>
      <w:contextualSpacing/>
    </w:pPr>
    <w:rPr>
      <w:rFonts w:eastAsiaTheme="minorEastAsia"/>
      <w:sz w:val="24"/>
      <w:szCs w:val="24"/>
    </w:rPr>
  </w:style>
  <w:style w:type="paragraph" w:customStyle="1" w:styleId="Style1">
    <w:name w:val="Style1"/>
    <w:basedOn w:val="Heading2"/>
    <w:qFormat/>
    <w:rsid w:val="009855F8"/>
    <w:rPr>
      <w:rFonts w:ascii="Times New Roman" w:hAnsi="Times New Roman"/>
      <w:color w:val="auto"/>
    </w:rPr>
  </w:style>
  <w:style w:type="paragraph" w:customStyle="1" w:styleId="msonormal0">
    <w:name w:val="msonormal"/>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3">
    <w:name w:val="xl63"/>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4">
    <w:name w:val="xl64"/>
    <w:basedOn w:val="Normal"/>
    <w:rsid w:val="009855F8"/>
    <w:pPr>
      <w:shd w:val="clear" w:color="000000" w:fill="C6EFCE"/>
      <w:spacing w:before="100" w:beforeAutospacing="1" w:after="100" w:afterAutospacing="1" w:line="240" w:lineRule="auto"/>
    </w:pPr>
    <w:rPr>
      <w:rFonts w:ascii="Calibri" w:eastAsia="Times New Roman" w:hAnsi="Calibri" w:cs="Calibri"/>
      <w:color w:val="006100"/>
      <w:sz w:val="24"/>
      <w:szCs w:val="24"/>
      <w:lang w:val="en-CA"/>
    </w:rPr>
  </w:style>
  <w:style w:type="paragraph" w:customStyle="1" w:styleId="xl65">
    <w:name w:val="xl65"/>
    <w:basedOn w:val="Normal"/>
    <w:rsid w:val="009855F8"/>
    <w:pP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6">
    <w:name w:val="xl66"/>
    <w:basedOn w:val="Normal"/>
    <w:rsid w:val="009855F8"/>
    <w:pPr>
      <w:pBdr>
        <w:top w:val="single" w:sz="4" w:space="0" w:color="7F7F7F"/>
        <w:left w:val="single" w:sz="4" w:space="0" w:color="7F7F7F"/>
        <w:bottom w:val="single" w:sz="4" w:space="0" w:color="7F7F7F"/>
        <w:right w:val="single" w:sz="4" w:space="0" w:color="7F7F7F"/>
      </w:pBdr>
      <w:shd w:val="clear" w:color="000000" w:fill="FFCC99"/>
      <w:spacing w:before="100" w:beforeAutospacing="1" w:after="100" w:afterAutospacing="1" w:line="240" w:lineRule="auto"/>
    </w:pPr>
    <w:rPr>
      <w:rFonts w:ascii="Calibri" w:eastAsia="Times New Roman" w:hAnsi="Calibri" w:cs="Calibri"/>
      <w:color w:val="3F3F76"/>
      <w:sz w:val="24"/>
      <w:szCs w:val="24"/>
      <w:lang w:val="en-CA"/>
    </w:rPr>
  </w:style>
  <w:style w:type="paragraph" w:customStyle="1" w:styleId="xl67">
    <w:name w:val="xl67"/>
    <w:basedOn w:val="Normal"/>
    <w:rsid w:val="009855F8"/>
    <w:pPr>
      <w:spacing w:before="100" w:beforeAutospacing="1" w:after="100" w:afterAutospacing="1" w:line="240" w:lineRule="auto"/>
    </w:pPr>
    <w:rPr>
      <w:rFonts w:ascii="Calibri" w:eastAsia="Times New Roman" w:hAnsi="Calibri" w:cs="Calibri"/>
      <w:sz w:val="24"/>
      <w:szCs w:val="24"/>
      <w:lang w:val="en-CA"/>
    </w:rPr>
  </w:style>
  <w:style w:type="paragraph" w:customStyle="1" w:styleId="xl68">
    <w:name w:val="xl68"/>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Calibri"/>
      <w:sz w:val="24"/>
      <w:szCs w:val="24"/>
      <w:lang w:val="en-CA"/>
    </w:rPr>
  </w:style>
  <w:style w:type="paragraph" w:customStyle="1" w:styleId="xl69">
    <w:name w:val="xl69"/>
    <w:basedOn w:val="Normal"/>
    <w:rsid w:val="009855F8"/>
    <w:pP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0">
    <w:name w:val="xl70"/>
    <w:basedOn w:val="Normal"/>
    <w:rsid w:val="009855F8"/>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Calibri" w:eastAsia="Times New Roman" w:hAnsi="Calibri" w:cs="Times New Roman"/>
      <w:sz w:val="24"/>
      <w:szCs w:val="24"/>
      <w:lang w:val="en-CA"/>
    </w:rPr>
  </w:style>
  <w:style w:type="paragraph" w:customStyle="1" w:styleId="xl71">
    <w:name w:val="xl71"/>
    <w:basedOn w:val="Normal"/>
    <w:rsid w:val="009855F8"/>
    <w:pPr>
      <w:spacing w:before="100" w:beforeAutospacing="1" w:after="100" w:afterAutospacing="1" w:line="240" w:lineRule="auto"/>
      <w:textAlignment w:val="center"/>
    </w:pPr>
    <w:rPr>
      <w:rFonts w:ascii="Calibri" w:eastAsia="Times New Roman" w:hAnsi="Calibri" w:cs="Times New Roman"/>
      <w:sz w:val="24"/>
      <w:szCs w:val="24"/>
      <w:lang w:val="en-CA"/>
    </w:rPr>
  </w:style>
  <w:style w:type="character" w:styleId="CommentReference">
    <w:name w:val="annotation reference"/>
    <w:basedOn w:val="DefaultParagraphFont"/>
    <w:uiPriority w:val="99"/>
    <w:semiHidden/>
    <w:unhideWhenUsed/>
    <w:rsid w:val="009855F8"/>
    <w:rPr>
      <w:sz w:val="16"/>
      <w:szCs w:val="16"/>
    </w:rPr>
  </w:style>
  <w:style w:type="paragraph" w:styleId="CommentText">
    <w:name w:val="annotation text"/>
    <w:basedOn w:val="Normal"/>
    <w:link w:val="CommentTextChar"/>
    <w:uiPriority w:val="99"/>
    <w:unhideWhenUsed/>
    <w:rsid w:val="009855F8"/>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9855F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855F8"/>
    <w:rPr>
      <w:b/>
      <w:bCs/>
    </w:rPr>
  </w:style>
  <w:style w:type="character" w:customStyle="1" w:styleId="CommentSubjectChar">
    <w:name w:val="Comment Subject Char"/>
    <w:basedOn w:val="CommentTextChar"/>
    <w:link w:val="CommentSubject"/>
    <w:uiPriority w:val="99"/>
    <w:semiHidden/>
    <w:rsid w:val="009855F8"/>
    <w:rPr>
      <w:rFonts w:eastAsiaTheme="minorEastAsia"/>
      <w:b/>
      <w:bCs/>
      <w:sz w:val="20"/>
      <w:szCs w:val="20"/>
    </w:rPr>
  </w:style>
  <w:style w:type="table" w:styleId="TableGrid">
    <w:name w:val="Table Grid"/>
    <w:basedOn w:val="TableNormal"/>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55F8"/>
    <w:pPr>
      <w:spacing w:after="0" w:line="240" w:lineRule="auto"/>
    </w:pPr>
    <w:rPr>
      <w:rFonts w:eastAsiaTheme="minorEastAsia"/>
      <w:sz w:val="24"/>
      <w:szCs w:val="24"/>
    </w:rPr>
  </w:style>
  <w:style w:type="character" w:styleId="Hyperlink">
    <w:name w:val="Hyperlink"/>
    <w:basedOn w:val="DefaultParagraphFont"/>
    <w:uiPriority w:val="99"/>
    <w:unhideWhenUsed/>
    <w:rsid w:val="009855F8"/>
    <w:rPr>
      <w:color w:val="0000FF"/>
      <w:u w:val="single"/>
    </w:rPr>
  </w:style>
  <w:style w:type="character" w:styleId="FollowedHyperlink">
    <w:name w:val="FollowedHyperlink"/>
    <w:basedOn w:val="DefaultParagraphFont"/>
    <w:uiPriority w:val="99"/>
    <w:semiHidden/>
    <w:unhideWhenUsed/>
    <w:rsid w:val="009855F8"/>
    <w:rPr>
      <w:color w:val="800080"/>
      <w:u w:val="single"/>
    </w:rPr>
  </w:style>
  <w:style w:type="table" w:customStyle="1" w:styleId="PlainTable5">
    <w:name w:val="Plain Table 5"/>
    <w:basedOn w:val="TableNormal"/>
    <w:uiPriority w:val="45"/>
    <w:rsid w:val="009855F8"/>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9855F8"/>
    <w:rPr>
      <w:color w:val="808080"/>
    </w:rPr>
  </w:style>
  <w:style w:type="paragraph" w:styleId="Header">
    <w:name w:val="header"/>
    <w:basedOn w:val="Normal"/>
    <w:link w:val="HeaderChar"/>
    <w:uiPriority w:val="99"/>
    <w:unhideWhenUsed/>
    <w:rsid w:val="009855F8"/>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9855F8"/>
    <w:rPr>
      <w:sz w:val="24"/>
      <w:szCs w:val="24"/>
    </w:rPr>
  </w:style>
  <w:style w:type="paragraph" w:styleId="Footer">
    <w:name w:val="footer"/>
    <w:basedOn w:val="Normal"/>
    <w:link w:val="FooterChar"/>
    <w:uiPriority w:val="99"/>
    <w:unhideWhenUsed/>
    <w:rsid w:val="009855F8"/>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9855F8"/>
    <w:rPr>
      <w:sz w:val="24"/>
      <w:szCs w:val="24"/>
    </w:rPr>
  </w:style>
  <w:style w:type="paragraph" w:styleId="BalloonText">
    <w:name w:val="Balloon Text"/>
    <w:basedOn w:val="Normal"/>
    <w:link w:val="BalloonTextChar"/>
    <w:uiPriority w:val="99"/>
    <w:semiHidden/>
    <w:unhideWhenUsed/>
    <w:rsid w:val="009855F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55F8"/>
    <w:rPr>
      <w:rFonts w:ascii="Times New Roman" w:hAnsi="Times New Roman" w:cs="Times New Roman"/>
      <w:sz w:val="18"/>
      <w:szCs w:val="18"/>
    </w:rPr>
  </w:style>
  <w:style w:type="paragraph" w:customStyle="1" w:styleId="authors">
    <w:name w:val="authors"/>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ighlight">
    <w:name w:val="highlight"/>
    <w:basedOn w:val="DefaultParagraphFont"/>
    <w:rsid w:val="009855F8"/>
  </w:style>
  <w:style w:type="paragraph" w:customStyle="1" w:styleId="journal">
    <w:name w:val="journal"/>
    <w:basedOn w:val="Normal"/>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unhideWhenUsed/>
    <w:rsid w:val="009855F8"/>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EndNoteBibliographyTitle">
    <w:name w:val="EndNote Bibliography Title"/>
    <w:basedOn w:val="Normal"/>
    <w:link w:val="EndNoteBibliographyTitleChar"/>
    <w:rsid w:val="009855F8"/>
    <w:pPr>
      <w:framePr w:hSpace="180" w:wrap="around" w:vAnchor="text" w:hAnchor="text" w:x="152" w:y="1"/>
      <w:spacing w:after="0" w:line="240" w:lineRule="auto"/>
      <w:suppressOverlap/>
      <w:jc w:val="center"/>
    </w:pPr>
    <w:rPr>
      <w:rFonts w:ascii="Calibri" w:hAnsi="Calibri" w:cs="Calibri"/>
      <w:sz w:val="24"/>
      <w:szCs w:val="24"/>
    </w:rPr>
  </w:style>
  <w:style w:type="character" w:customStyle="1" w:styleId="EndNoteBibliographyTitleChar">
    <w:name w:val="EndNote Bibliography Title Char"/>
    <w:basedOn w:val="DefaultParagraphFont"/>
    <w:link w:val="EndNoteBibliographyTitle"/>
    <w:rsid w:val="009855F8"/>
    <w:rPr>
      <w:rFonts w:ascii="Calibri" w:hAnsi="Calibri" w:cs="Calibri"/>
      <w:sz w:val="24"/>
      <w:szCs w:val="24"/>
    </w:rPr>
  </w:style>
  <w:style w:type="paragraph" w:customStyle="1" w:styleId="EndNoteBibliography">
    <w:name w:val="EndNote Bibliography"/>
    <w:basedOn w:val="Normal"/>
    <w:link w:val="EndNoteBibliographyChar"/>
    <w:rsid w:val="009855F8"/>
    <w:pPr>
      <w:framePr w:hSpace="180" w:wrap="around" w:vAnchor="text" w:hAnchor="text" w:x="152" w:y="1"/>
      <w:spacing w:after="0" w:line="240" w:lineRule="auto"/>
      <w:suppressOverlap/>
    </w:pPr>
    <w:rPr>
      <w:rFonts w:ascii="Calibri" w:hAnsi="Calibri" w:cs="Calibri"/>
      <w:sz w:val="24"/>
      <w:szCs w:val="24"/>
    </w:rPr>
  </w:style>
  <w:style w:type="character" w:customStyle="1" w:styleId="EndNoteBibliographyChar">
    <w:name w:val="EndNote Bibliography Char"/>
    <w:basedOn w:val="DefaultParagraphFont"/>
    <w:link w:val="EndNoteBibliography"/>
    <w:rsid w:val="009855F8"/>
    <w:rPr>
      <w:rFonts w:ascii="Calibri" w:hAnsi="Calibri" w:cs="Calibri"/>
      <w:sz w:val="24"/>
      <w:szCs w:val="24"/>
    </w:rPr>
  </w:style>
  <w:style w:type="paragraph" w:customStyle="1" w:styleId="Default">
    <w:name w:val="Default"/>
    <w:rsid w:val="009855F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9855F8"/>
    <w:rPr>
      <w:rFonts w:cs="Times New Roman"/>
      <w:color w:val="auto"/>
    </w:rPr>
  </w:style>
  <w:style w:type="character" w:customStyle="1" w:styleId="UnresolvedMention">
    <w:name w:val="Unresolved Mention"/>
    <w:basedOn w:val="DefaultParagraphFont"/>
    <w:uiPriority w:val="99"/>
    <w:unhideWhenUsed/>
    <w:rsid w:val="009855F8"/>
    <w:rPr>
      <w:color w:val="605E5C"/>
      <w:shd w:val="clear" w:color="auto" w:fill="E1DFDD"/>
    </w:rPr>
  </w:style>
  <w:style w:type="numbering" w:customStyle="1" w:styleId="NoList1">
    <w:name w:val="No List1"/>
    <w:next w:val="NoList"/>
    <w:uiPriority w:val="99"/>
    <w:semiHidden/>
    <w:unhideWhenUsed/>
    <w:rsid w:val="009855F8"/>
  </w:style>
  <w:style w:type="numbering" w:customStyle="1" w:styleId="NoList2">
    <w:name w:val="No List2"/>
    <w:next w:val="NoList"/>
    <w:uiPriority w:val="99"/>
    <w:semiHidden/>
    <w:unhideWhenUsed/>
    <w:rsid w:val="009855F8"/>
  </w:style>
  <w:style w:type="table" w:customStyle="1" w:styleId="TableGrid1">
    <w:name w:val="Table Grid1"/>
    <w:basedOn w:val="TableNormal"/>
    <w:next w:val="TableGrid"/>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5F8"/>
  </w:style>
  <w:style w:type="character" w:customStyle="1" w:styleId="apple-converted-space">
    <w:name w:val="apple-converted-space"/>
    <w:basedOn w:val="DefaultParagraphFont"/>
    <w:rsid w:val="009855F8"/>
  </w:style>
  <w:style w:type="table" w:customStyle="1" w:styleId="GridTable5Dark-Accent31">
    <w:name w:val="Grid Table 5 Dark - Accent 31"/>
    <w:basedOn w:val="TableNormal"/>
    <w:next w:val="GridTable5DarkAccent3"/>
    <w:uiPriority w:val="50"/>
    <w:rsid w:val="009855F8"/>
    <w:pPr>
      <w:spacing w:after="0" w:line="240" w:lineRule="auto"/>
    </w:pPr>
    <w:rPr>
      <w:sz w:val="24"/>
      <w:szCs w:val="24"/>
      <w:lang w:val="en-C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NoSpacing1">
    <w:name w:val="No Spacing1"/>
    <w:next w:val="NoSpacing"/>
    <w:uiPriority w:val="1"/>
    <w:qFormat/>
    <w:rsid w:val="009855F8"/>
    <w:pPr>
      <w:spacing w:after="0" w:line="240" w:lineRule="auto"/>
    </w:pPr>
    <w:rPr>
      <w:rFonts w:eastAsia="Times New Roman"/>
      <w:sz w:val="24"/>
      <w:szCs w:val="24"/>
    </w:rPr>
  </w:style>
  <w:style w:type="character" w:styleId="LineNumber">
    <w:name w:val="line number"/>
    <w:basedOn w:val="DefaultParagraphFont"/>
    <w:uiPriority w:val="99"/>
    <w:semiHidden/>
    <w:unhideWhenUsed/>
    <w:rsid w:val="009855F8"/>
  </w:style>
  <w:style w:type="table" w:customStyle="1" w:styleId="GridTable5DarkAccent3">
    <w:name w:val="Grid Table 5 Dark Accent 3"/>
    <w:basedOn w:val="TableNormal"/>
    <w:uiPriority w:val="50"/>
    <w:rsid w:val="009855F8"/>
    <w:pPr>
      <w:spacing w:after="0" w:line="240" w:lineRule="auto"/>
    </w:pPr>
    <w:rPr>
      <w:sz w:val="24"/>
      <w:szCs w:val="24"/>
      <w:lang w:val="en-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NoSpacing">
    <w:name w:val="No Spacing"/>
    <w:uiPriority w:val="1"/>
    <w:qFormat/>
    <w:rsid w:val="009855F8"/>
    <w:pPr>
      <w:spacing w:after="0" w:line="240" w:lineRule="auto"/>
    </w:pPr>
    <w:rPr>
      <w:sz w:val="24"/>
      <w:szCs w:val="24"/>
      <w:lang w:val="en-CA"/>
    </w:rPr>
  </w:style>
  <w:style w:type="numbering" w:customStyle="1" w:styleId="NoList3">
    <w:name w:val="No List3"/>
    <w:next w:val="NoList"/>
    <w:uiPriority w:val="99"/>
    <w:semiHidden/>
    <w:unhideWhenUsed/>
    <w:rsid w:val="009855F8"/>
  </w:style>
  <w:style w:type="table" w:customStyle="1" w:styleId="TableGrid2">
    <w:name w:val="Table Grid2"/>
    <w:basedOn w:val="TableNormal"/>
    <w:next w:val="TableGrid"/>
    <w:uiPriority w:val="39"/>
    <w:rsid w:val="009855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9855F8"/>
    <w:pPr>
      <w:spacing w:after="0" w:line="240" w:lineRule="auto"/>
    </w:pPr>
    <w:rPr>
      <w:sz w:val="24"/>
      <w:szCs w:val="24"/>
      <w:lang w:val="en-C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hors-list-item">
    <w:name w:val="authors-list-item"/>
    <w:basedOn w:val="DefaultParagraphFont"/>
    <w:rsid w:val="009855F8"/>
  </w:style>
  <w:style w:type="character" w:customStyle="1" w:styleId="author-sup-separator">
    <w:name w:val="author-sup-separator"/>
    <w:basedOn w:val="DefaultParagraphFont"/>
    <w:rsid w:val="009855F8"/>
  </w:style>
  <w:style w:type="character" w:customStyle="1" w:styleId="comma">
    <w:name w:val="comma"/>
    <w:basedOn w:val="DefaultParagraphFont"/>
    <w:rsid w:val="009855F8"/>
  </w:style>
  <w:style w:type="character" w:customStyle="1" w:styleId="al-author-name-more">
    <w:name w:val="al-author-name-more"/>
    <w:basedOn w:val="DefaultParagraphFont"/>
    <w:rsid w:val="009855F8"/>
  </w:style>
  <w:style w:type="character" w:customStyle="1" w:styleId="delimiter">
    <w:name w:val="delimiter"/>
    <w:basedOn w:val="DefaultParagraphFont"/>
    <w:rsid w:val="009855F8"/>
  </w:style>
  <w:style w:type="character" w:customStyle="1" w:styleId="text">
    <w:name w:val="text"/>
    <w:basedOn w:val="DefaultParagraphFont"/>
    <w:rsid w:val="009855F8"/>
  </w:style>
  <w:style w:type="character" w:customStyle="1" w:styleId="author-ref">
    <w:name w:val="author-ref"/>
    <w:basedOn w:val="DefaultParagraphFont"/>
    <w:rsid w:val="009855F8"/>
  </w:style>
  <w:style w:type="character" w:customStyle="1" w:styleId="accordion-tabbedtab-mobile">
    <w:name w:val="accordion-tabbed__tab-mobile"/>
    <w:basedOn w:val="DefaultParagraphFont"/>
    <w:rsid w:val="009855F8"/>
  </w:style>
  <w:style w:type="character" w:customStyle="1" w:styleId="comma-separator">
    <w:name w:val="comma-separator"/>
    <w:basedOn w:val="DefaultParagraphFont"/>
    <w:rsid w:val="009855F8"/>
  </w:style>
  <w:style w:type="character" w:customStyle="1" w:styleId="ellipsis">
    <w:name w:val="ellipsis"/>
    <w:basedOn w:val="DefaultParagraphFont"/>
    <w:rsid w:val="0098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3541</Words>
  <Characters>19304</Characters>
  <Application>Microsoft Office Word</Application>
  <DocSecurity>0</DocSecurity>
  <Lines>742</Lines>
  <Paragraphs>557</Paragraphs>
  <ScaleCrop>false</ScaleCrop>
  <Company/>
  <LinksUpToDate>false</LinksUpToDate>
  <CharactersWithSpaces>22288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AENCILAY</dc:creator>
  <cp:lastModifiedBy>AENCILAY</cp:lastModifiedBy>
  <cp:revision>1</cp:revision>
  <dcterms:created xsi:type="dcterms:W3CDTF">2022-06-14T07:29:00Z</dcterms:created>
  <dcterms:modified xsi:type="dcterms:W3CDTF">2022-06-14T07:29:00Z</dcterms:modified>
</cp:coreProperties>
</file>