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8970C" w14:textId="11AA7211" w:rsidR="00FB239C" w:rsidRPr="002161DC" w:rsidRDefault="00FB239C" w:rsidP="00FB239C">
      <w:pPr>
        <w:rPr>
          <w:rFonts w:ascii="Times New Roman" w:eastAsia="宋体" w:hAnsi="Times New Roman" w:cs="Times New Roman"/>
          <w:b/>
          <w:bCs/>
          <w:sz w:val="24"/>
          <w:szCs w:val="24"/>
        </w:rPr>
      </w:pPr>
      <w:r w:rsidRPr="002161DC">
        <w:rPr>
          <w:rFonts w:ascii="Times New Roman" w:eastAsia="宋体" w:hAnsi="Times New Roman" w:cs="Times New Roman"/>
          <w:b/>
          <w:bCs/>
          <w:sz w:val="24"/>
          <w:szCs w:val="24"/>
        </w:rPr>
        <w:t>Additional file 3: Results of meta-synthesis</w:t>
      </w:r>
    </w:p>
    <w:p w14:paraId="5EC784CC" w14:textId="77777777" w:rsidR="00FB239C" w:rsidRPr="002161DC" w:rsidRDefault="00FB239C" w:rsidP="00FB239C">
      <w:pPr>
        <w:rPr>
          <w:rFonts w:ascii="Times New Roman" w:eastAsia="宋体" w:hAnsi="Times New Roman" w:cs="Times New Roman"/>
          <w:b/>
          <w:bCs/>
          <w:sz w:val="24"/>
          <w:szCs w:val="24"/>
        </w:rPr>
      </w:pPr>
    </w:p>
    <w:tbl>
      <w:tblPr>
        <w:tblStyle w:val="a3"/>
        <w:tblW w:w="5000" w:type="pct"/>
        <w:tblLook w:val="04A0" w:firstRow="1" w:lastRow="0" w:firstColumn="1" w:lastColumn="0" w:noHBand="0" w:noVBand="1"/>
      </w:tblPr>
      <w:tblGrid>
        <w:gridCol w:w="2690"/>
        <w:gridCol w:w="2807"/>
        <w:gridCol w:w="2799"/>
      </w:tblGrid>
      <w:tr w:rsidR="002161DC" w:rsidRPr="002161DC" w14:paraId="00BCDE4D" w14:textId="77777777" w:rsidTr="00764AA2">
        <w:trPr>
          <w:trHeight w:val="655"/>
        </w:trPr>
        <w:tc>
          <w:tcPr>
            <w:tcW w:w="1621" w:type="pct"/>
          </w:tcPr>
          <w:p w14:paraId="273E63FF" w14:textId="77777777" w:rsidR="00FB239C" w:rsidRPr="002161DC" w:rsidRDefault="00FB239C" w:rsidP="00FB239C">
            <w:pPr>
              <w:rPr>
                <w:rFonts w:ascii="Times New Roman" w:eastAsia="宋体" w:hAnsi="Times New Roman" w:cs="Times New Roman"/>
                <w:b/>
                <w:bCs/>
                <w:sz w:val="24"/>
                <w:szCs w:val="24"/>
              </w:rPr>
            </w:pPr>
            <w:r w:rsidRPr="002161DC">
              <w:rPr>
                <w:rFonts w:ascii="Times New Roman" w:eastAsia="宋体" w:hAnsi="Times New Roman" w:cs="Times New Roman"/>
                <w:b/>
                <w:bCs/>
                <w:sz w:val="24"/>
                <w:szCs w:val="24"/>
              </w:rPr>
              <w:t>Finding</w:t>
            </w:r>
          </w:p>
        </w:tc>
        <w:tc>
          <w:tcPr>
            <w:tcW w:w="1692" w:type="pct"/>
          </w:tcPr>
          <w:p w14:paraId="1F8EF7F8" w14:textId="77777777" w:rsidR="00FB239C" w:rsidRPr="002161DC" w:rsidRDefault="00FB239C" w:rsidP="00FB239C">
            <w:pPr>
              <w:rPr>
                <w:rFonts w:ascii="Times New Roman" w:eastAsia="宋体" w:hAnsi="Times New Roman" w:cs="Times New Roman"/>
                <w:b/>
                <w:bCs/>
                <w:sz w:val="24"/>
                <w:szCs w:val="24"/>
              </w:rPr>
            </w:pPr>
            <w:r w:rsidRPr="002161DC">
              <w:rPr>
                <w:rFonts w:ascii="Times New Roman" w:eastAsia="宋体" w:hAnsi="Times New Roman" w:cs="Times New Roman"/>
                <w:b/>
                <w:bCs/>
                <w:sz w:val="24"/>
                <w:szCs w:val="24"/>
              </w:rPr>
              <w:t>Category</w:t>
            </w:r>
          </w:p>
        </w:tc>
        <w:tc>
          <w:tcPr>
            <w:tcW w:w="1687" w:type="pct"/>
          </w:tcPr>
          <w:p w14:paraId="4ACB9FC3" w14:textId="77777777" w:rsidR="00FB239C" w:rsidRPr="002161DC" w:rsidRDefault="00FB239C" w:rsidP="00FB239C">
            <w:pPr>
              <w:rPr>
                <w:rFonts w:ascii="Times New Roman" w:eastAsia="宋体" w:hAnsi="Times New Roman" w:cs="Times New Roman"/>
                <w:b/>
                <w:bCs/>
                <w:sz w:val="24"/>
                <w:szCs w:val="24"/>
              </w:rPr>
            </w:pPr>
            <w:r w:rsidRPr="002161DC">
              <w:rPr>
                <w:rFonts w:ascii="Times New Roman" w:eastAsia="宋体" w:hAnsi="Times New Roman" w:cs="Times New Roman"/>
                <w:b/>
                <w:bCs/>
                <w:sz w:val="24"/>
                <w:szCs w:val="24"/>
              </w:rPr>
              <w:t>Synthesized finding</w:t>
            </w:r>
          </w:p>
        </w:tc>
      </w:tr>
      <w:tr w:rsidR="002161DC" w:rsidRPr="002161DC" w14:paraId="1289CC4C" w14:textId="77777777" w:rsidTr="00764AA2">
        <w:trPr>
          <w:trHeight w:val="655"/>
        </w:trPr>
        <w:tc>
          <w:tcPr>
            <w:tcW w:w="1621" w:type="pct"/>
          </w:tcPr>
          <w:p w14:paraId="68A8D702" w14:textId="72AEC920"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Incomplete understanding of frailty. (U)</w:t>
            </w:r>
          </w:p>
          <w:p w14:paraId="304D59EB" w14:textId="77777777" w:rsidR="00FB239C" w:rsidRPr="002161DC" w:rsidRDefault="00FB239C" w:rsidP="00FB239C">
            <w:pPr>
              <w:rPr>
                <w:rFonts w:ascii="Times New Roman" w:eastAsia="宋体" w:hAnsi="Times New Roman" w:cs="Times New Roman"/>
                <w:sz w:val="24"/>
                <w:szCs w:val="24"/>
              </w:rPr>
            </w:pPr>
          </w:p>
        </w:tc>
        <w:tc>
          <w:tcPr>
            <w:tcW w:w="1692" w:type="pct"/>
            <w:vMerge w:val="restart"/>
          </w:tcPr>
          <w:p w14:paraId="227F6AC8"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1.Lack of frailty and screening knowledge and skills among healthcare provider</w:t>
            </w:r>
          </w:p>
        </w:tc>
        <w:tc>
          <w:tcPr>
            <w:tcW w:w="1687" w:type="pct"/>
            <w:vMerge w:val="restart"/>
          </w:tcPr>
          <w:p w14:paraId="0D304F67" w14:textId="093C276F"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 xml:space="preserve">Synthesized finding1: </w:t>
            </w:r>
            <w:r w:rsidR="00764AA2" w:rsidRPr="002161DC">
              <w:rPr>
                <w:rFonts w:ascii="Times New Roman" w:eastAsia="宋体" w:hAnsi="Times New Roman" w:cs="Times New Roman"/>
                <w:sz w:val="24"/>
                <w:szCs w:val="24"/>
              </w:rPr>
              <w:t>Capacity of healthcare providers and older adults</w:t>
            </w:r>
          </w:p>
          <w:p w14:paraId="1162E69B"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 xml:space="preserve">It is important to recognize that stakeholders’ capability exerts influence on the implementation of frailty screening. Need education and training to improve healthcare professionals’ knowledge and skills, and further the perception of frailty in the elderly. </w:t>
            </w:r>
          </w:p>
          <w:p w14:paraId="1A358707" w14:textId="77777777" w:rsidR="00FB239C" w:rsidRPr="002161DC" w:rsidRDefault="00FB239C" w:rsidP="00FB239C">
            <w:pPr>
              <w:rPr>
                <w:rFonts w:ascii="Times New Roman" w:eastAsia="宋体" w:hAnsi="Times New Roman" w:cs="Times New Roman"/>
                <w:sz w:val="24"/>
                <w:szCs w:val="24"/>
              </w:rPr>
            </w:pPr>
          </w:p>
        </w:tc>
      </w:tr>
      <w:tr w:rsidR="002161DC" w:rsidRPr="002161DC" w14:paraId="7F505E0D" w14:textId="77777777" w:rsidTr="00764AA2">
        <w:trPr>
          <w:trHeight w:val="655"/>
        </w:trPr>
        <w:tc>
          <w:tcPr>
            <w:tcW w:w="1621" w:type="pct"/>
          </w:tcPr>
          <w:p w14:paraId="4B6F2E4A" w14:textId="2BEE5E92"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They regularly applied a type of rapid, intuitive screening when interacting with older patients. (U)</w:t>
            </w:r>
          </w:p>
        </w:tc>
        <w:tc>
          <w:tcPr>
            <w:tcW w:w="1692" w:type="pct"/>
            <w:vMerge/>
          </w:tcPr>
          <w:p w14:paraId="034FACF2"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22AA6E26" w14:textId="77777777" w:rsidR="00FB239C" w:rsidRPr="002161DC" w:rsidRDefault="00FB239C" w:rsidP="00FB239C">
            <w:pPr>
              <w:rPr>
                <w:rFonts w:ascii="Times New Roman" w:eastAsia="宋体" w:hAnsi="Times New Roman" w:cs="Times New Roman"/>
                <w:sz w:val="24"/>
                <w:szCs w:val="24"/>
              </w:rPr>
            </w:pPr>
          </w:p>
        </w:tc>
      </w:tr>
      <w:tr w:rsidR="002161DC" w:rsidRPr="002161DC" w14:paraId="78F8EF29" w14:textId="77777777" w:rsidTr="00764AA2">
        <w:trPr>
          <w:trHeight w:val="655"/>
        </w:trPr>
        <w:tc>
          <w:tcPr>
            <w:tcW w:w="1621" w:type="pct"/>
          </w:tcPr>
          <w:p w14:paraId="49351D0C" w14:textId="3666B268"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GPs already knew who is frail relying on a number of typical warning signs and could potentially readily choose them from a list without the need for formal tools(U)</w:t>
            </w:r>
          </w:p>
        </w:tc>
        <w:tc>
          <w:tcPr>
            <w:tcW w:w="1692" w:type="pct"/>
            <w:vMerge/>
          </w:tcPr>
          <w:p w14:paraId="15A826CF"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EE597AE" w14:textId="77777777" w:rsidR="00FB239C" w:rsidRPr="002161DC" w:rsidRDefault="00FB239C" w:rsidP="00FB239C">
            <w:pPr>
              <w:rPr>
                <w:rFonts w:ascii="Times New Roman" w:eastAsia="宋体" w:hAnsi="Times New Roman" w:cs="Times New Roman"/>
                <w:sz w:val="24"/>
                <w:szCs w:val="24"/>
              </w:rPr>
            </w:pPr>
          </w:p>
        </w:tc>
      </w:tr>
      <w:tr w:rsidR="002161DC" w:rsidRPr="002161DC" w14:paraId="3196C87C" w14:textId="77777777" w:rsidTr="00764AA2">
        <w:trPr>
          <w:trHeight w:val="655"/>
        </w:trPr>
        <w:tc>
          <w:tcPr>
            <w:tcW w:w="1621" w:type="pct"/>
          </w:tcPr>
          <w:p w14:paraId="00FBE8F7" w14:textId="1CD71B45"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Uncertainty about application of electronic tools. (U)</w:t>
            </w:r>
          </w:p>
        </w:tc>
        <w:tc>
          <w:tcPr>
            <w:tcW w:w="1692" w:type="pct"/>
            <w:vMerge/>
          </w:tcPr>
          <w:p w14:paraId="5B2502F4"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35EF1F76" w14:textId="77777777" w:rsidR="00FB239C" w:rsidRPr="002161DC" w:rsidRDefault="00FB239C" w:rsidP="00FB239C">
            <w:pPr>
              <w:rPr>
                <w:rFonts w:ascii="Times New Roman" w:eastAsia="宋体" w:hAnsi="Times New Roman" w:cs="Times New Roman"/>
                <w:sz w:val="24"/>
                <w:szCs w:val="24"/>
              </w:rPr>
            </w:pPr>
          </w:p>
        </w:tc>
      </w:tr>
      <w:tr w:rsidR="002161DC" w:rsidRPr="002161DC" w14:paraId="74824F19" w14:textId="77777777" w:rsidTr="00764AA2">
        <w:trPr>
          <w:trHeight w:val="655"/>
        </w:trPr>
        <w:tc>
          <w:tcPr>
            <w:tcW w:w="1621" w:type="pct"/>
          </w:tcPr>
          <w:p w14:paraId="009615FE" w14:textId="033DF798"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Often current screening practices involves the use of clinical judgement. (U)</w:t>
            </w:r>
          </w:p>
        </w:tc>
        <w:tc>
          <w:tcPr>
            <w:tcW w:w="1692" w:type="pct"/>
            <w:vMerge/>
          </w:tcPr>
          <w:p w14:paraId="18D655B1"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71A2256A" w14:textId="77777777" w:rsidR="00FB239C" w:rsidRPr="002161DC" w:rsidRDefault="00FB239C" w:rsidP="00FB239C">
            <w:pPr>
              <w:rPr>
                <w:rFonts w:ascii="Times New Roman" w:eastAsia="宋体" w:hAnsi="Times New Roman" w:cs="Times New Roman"/>
                <w:sz w:val="24"/>
                <w:szCs w:val="24"/>
              </w:rPr>
            </w:pPr>
          </w:p>
        </w:tc>
      </w:tr>
      <w:tr w:rsidR="002161DC" w:rsidRPr="002161DC" w14:paraId="2871B516" w14:textId="77777777" w:rsidTr="00764AA2">
        <w:trPr>
          <w:trHeight w:val="655"/>
        </w:trPr>
        <w:tc>
          <w:tcPr>
            <w:tcW w:w="1621" w:type="pct"/>
          </w:tcPr>
          <w:p w14:paraId="462176C8" w14:textId="7B50274E"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Home visits were identified by healthcare providers as an opportunity to gather information to assist in assessing a patient. (U)</w:t>
            </w:r>
          </w:p>
        </w:tc>
        <w:tc>
          <w:tcPr>
            <w:tcW w:w="1692" w:type="pct"/>
            <w:vMerge/>
          </w:tcPr>
          <w:p w14:paraId="0CD6A483"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2171DE81" w14:textId="77777777" w:rsidR="00FB239C" w:rsidRPr="002161DC" w:rsidRDefault="00FB239C" w:rsidP="00FB239C">
            <w:pPr>
              <w:rPr>
                <w:rFonts w:ascii="Times New Roman" w:eastAsia="宋体" w:hAnsi="Times New Roman" w:cs="Times New Roman"/>
                <w:sz w:val="24"/>
                <w:szCs w:val="24"/>
              </w:rPr>
            </w:pPr>
          </w:p>
        </w:tc>
      </w:tr>
      <w:tr w:rsidR="002161DC" w:rsidRPr="002161DC" w14:paraId="55345BEF" w14:textId="77777777" w:rsidTr="00764AA2">
        <w:trPr>
          <w:trHeight w:val="655"/>
        </w:trPr>
        <w:tc>
          <w:tcPr>
            <w:tcW w:w="1621" w:type="pct"/>
            <w:tcBorders>
              <w:bottom w:val="single" w:sz="4" w:space="0" w:color="auto"/>
            </w:tcBorders>
          </w:tcPr>
          <w:p w14:paraId="2D3CC5A4" w14:textId="4D00D82B"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A large part of how providers currently assess patients is through a patient history. (U)</w:t>
            </w:r>
          </w:p>
        </w:tc>
        <w:tc>
          <w:tcPr>
            <w:tcW w:w="1692" w:type="pct"/>
            <w:vMerge/>
          </w:tcPr>
          <w:p w14:paraId="0F76E458"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5F22CD8C" w14:textId="77777777" w:rsidR="00FB239C" w:rsidRPr="002161DC" w:rsidRDefault="00FB239C" w:rsidP="00FB239C">
            <w:pPr>
              <w:rPr>
                <w:rFonts w:ascii="Times New Roman" w:eastAsia="宋体" w:hAnsi="Times New Roman" w:cs="Times New Roman"/>
                <w:sz w:val="24"/>
                <w:szCs w:val="24"/>
              </w:rPr>
            </w:pPr>
          </w:p>
        </w:tc>
      </w:tr>
      <w:tr w:rsidR="002161DC" w:rsidRPr="002161DC" w14:paraId="7E8A9AF1" w14:textId="77777777" w:rsidTr="00764AA2">
        <w:trPr>
          <w:trHeight w:val="655"/>
        </w:trPr>
        <w:tc>
          <w:tcPr>
            <w:tcW w:w="1621" w:type="pct"/>
            <w:tcBorders>
              <w:bottom w:val="single" w:sz="4" w:space="0" w:color="auto"/>
            </w:tcBorders>
          </w:tcPr>
          <w:p w14:paraId="54B7C520" w14:textId="3471CBB4"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Providers use their own methods to determine the functional ability of clients, often based on more formal screens, but modified to suit their unique situational needs.</w:t>
            </w:r>
          </w:p>
        </w:tc>
        <w:tc>
          <w:tcPr>
            <w:tcW w:w="1692" w:type="pct"/>
            <w:vMerge/>
          </w:tcPr>
          <w:p w14:paraId="29124CA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3E131E9F" w14:textId="77777777" w:rsidR="00FB239C" w:rsidRPr="002161DC" w:rsidRDefault="00FB239C" w:rsidP="00FB239C">
            <w:pPr>
              <w:rPr>
                <w:rFonts w:ascii="Times New Roman" w:eastAsia="宋体" w:hAnsi="Times New Roman" w:cs="Times New Roman"/>
                <w:sz w:val="24"/>
                <w:szCs w:val="24"/>
              </w:rPr>
            </w:pPr>
          </w:p>
        </w:tc>
      </w:tr>
      <w:tr w:rsidR="002161DC" w:rsidRPr="002161DC" w14:paraId="6BDD4F67" w14:textId="77777777" w:rsidTr="00764AA2">
        <w:trPr>
          <w:trHeight w:val="293"/>
        </w:trPr>
        <w:tc>
          <w:tcPr>
            <w:tcW w:w="1621" w:type="pct"/>
            <w:tcBorders>
              <w:top w:val="single" w:sz="4" w:space="0" w:color="auto"/>
            </w:tcBorders>
          </w:tcPr>
          <w:p w14:paraId="2666FFF2" w14:textId="0CA08951"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 xml:space="preserve">They think frailty is not </w:t>
            </w:r>
            <w:r w:rsidRPr="002161DC">
              <w:rPr>
                <w:rFonts w:ascii="Times New Roman" w:eastAsia="宋体" w:hAnsi="Times New Roman" w:cs="Times New Roman"/>
                <w:sz w:val="24"/>
                <w:szCs w:val="24"/>
              </w:rPr>
              <w:lastRenderedPageBreak/>
              <w:t>preventable but can delay the symptoms. (U)</w:t>
            </w:r>
          </w:p>
        </w:tc>
        <w:tc>
          <w:tcPr>
            <w:tcW w:w="1692" w:type="pct"/>
            <w:vMerge w:val="restart"/>
          </w:tcPr>
          <w:p w14:paraId="5875AC12"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lastRenderedPageBreak/>
              <w:t xml:space="preserve">2.Lack of perception of </w:t>
            </w:r>
            <w:r w:rsidRPr="002161DC">
              <w:rPr>
                <w:rFonts w:ascii="Times New Roman" w:eastAsia="宋体" w:hAnsi="Times New Roman" w:cs="Times New Roman"/>
                <w:sz w:val="24"/>
                <w:szCs w:val="24"/>
              </w:rPr>
              <w:lastRenderedPageBreak/>
              <w:t>frailty and screening among older adults</w:t>
            </w:r>
          </w:p>
          <w:p w14:paraId="3557217B"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AAC3795" w14:textId="77777777" w:rsidR="00FB239C" w:rsidRPr="002161DC" w:rsidRDefault="00FB239C" w:rsidP="00FB239C">
            <w:pPr>
              <w:rPr>
                <w:rFonts w:ascii="Times New Roman" w:eastAsia="宋体" w:hAnsi="Times New Roman" w:cs="Times New Roman"/>
                <w:sz w:val="24"/>
                <w:szCs w:val="24"/>
              </w:rPr>
            </w:pPr>
          </w:p>
        </w:tc>
      </w:tr>
      <w:tr w:rsidR="002161DC" w:rsidRPr="002161DC" w14:paraId="3CF4875A" w14:textId="77777777" w:rsidTr="00764AA2">
        <w:trPr>
          <w:trHeight w:val="293"/>
        </w:trPr>
        <w:tc>
          <w:tcPr>
            <w:tcW w:w="1621" w:type="pct"/>
          </w:tcPr>
          <w:p w14:paraId="243C216C" w14:textId="05C0A280"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older adults question the necessity of frailty screening. (U)</w:t>
            </w:r>
          </w:p>
        </w:tc>
        <w:tc>
          <w:tcPr>
            <w:tcW w:w="1692" w:type="pct"/>
            <w:vMerge/>
          </w:tcPr>
          <w:p w14:paraId="31DB0194"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39D86056" w14:textId="77777777" w:rsidR="00FB239C" w:rsidRPr="002161DC" w:rsidRDefault="00FB239C" w:rsidP="00FB239C">
            <w:pPr>
              <w:rPr>
                <w:rFonts w:ascii="Times New Roman" w:eastAsia="宋体" w:hAnsi="Times New Roman" w:cs="Times New Roman"/>
                <w:sz w:val="24"/>
                <w:szCs w:val="24"/>
              </w:rPr>
            </w:pPr>
          </w:p>
        </w:tc>
      </w:tr>
      <w:tr w:rsidR="002161DC" w:rsidRPr="002161DC" w14:paraId="70CB02B7" w14:textId="77777777" w:rsidTr="00764AA2">
        <w:trPr>
          <w:trHeight w:val="2244"/>
        </w:trPr>
        <w:tc>
          <w:tcPr>
            <w:tcW w:w="1621" w:type="pct"/>
          </w:tcPr>
          <w:p w14:paraId="0BF965CF" w14:textId="4A26B335"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Stratification tools-Lack of sensitivity.(U)</w:t>
            </w:r>
          </w:p>
        </w:tc>
        <w:tc>
          <w:tcPr>
            <w:tcW w:w="1692" w:type="pct"/>
            <w:vMerge w:val="restart"/>
          </w:tcPr>
          <w:p w14:paraId="79C36F11"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3.Lack of a proper tool</w:t>
            </w:r>
          </w:p>
        </w:tc>
        <w:tc>
          <w:tcPr>
            <w:tcW w:w="1687" w:type="pct"/>
            <w:vMerge w:val="restart"/>
          </w:tcPr>
          <w:p w14:paraId="5988DA35"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Synthesized finding2: Opportunity in the implementation of frailty screening</w:t>
            </w:r>
          </w:p>
          <w:p w14:paraId="04A0C253" w14:textId="285B393C" w:rsidR="00FB239C" w:rsidRPr="002161DC" w:rsidRDefault="001D5147"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 xml:space="preserve">It must be noted that opportunity is an essential factor influencing the implementation of frailty screening. An awareness of the factors that reduce opportunities to implement frailty screening, including lack of a proper tool and lack of a clarity implementation pathway, is important. Moreover, a sensitive implementation approach and communication are conducive to creating a trusting relationship, and it can facilitate participation in frailty screening among older adults. Involving the multidisciplinary team can also promote the implementation of screening. </w:t>
            </w:r>
          </w:p>
          <w:p w14:paraId="264B9670" w14:textId="77777777" w:rsidR="00FB239C" w:rsidRPr="002161DC" w:rsidRDefault="00FB239C" w:rsidP="00FB239C">
            <w:pPr>
              <w:rPr>
                <w:rFonts w:ascii="Times New Roman" w:eastAsia="宋体" w:hAnsi="Times New Roman" w:cs="Times New Roman"/>
                <w:sz w:val="24"/>
                <w:szCs w:val="24"/>
              </w:rPr>
            </w:pPr>
          </w:p>
          <w:p w14:paraId="3CD70793" w14:textId="77777777" w:rsidR="00FB239C" w:rsidRPr="002161DC" w:rsidRDefault="00FB239C" w:rsidP="00FB239C">
            <w:pPr>
              <w:rPr>
                <w:rFonts w:ascii="Times New Roman" w:eastAsia="宋体" w:hAnsi="Times New Roman" w:cs="Times New Roman"/>
                <w:sz w:val="24"/>
                <w:szCs w:val="24"/>
              </w:rPr>
            </w:pPr>
          </w:p>
          <w:p w14:paraId="204A77C8" w14:textId="77777777" w:rsidR="00FB239C" w:rsidRPr="002161DC" w:rsidRDefault="00FB239C" w:rsidP="00FB239C">
            <w:pPr>
              <w:rPr>
                <w:rFonts w:ascii="Times New Roman" w:eastAsia="宋体" w:hAnsi="Times New Roman" w:cs="Times New Roman"/>
                <w:sz w:val="24"/>
                <w:szCs w:val="24"/>
              </w:rPr>
            </w:pPr>
          </w:p>
          <w:p w14:paraId="63E20447" w14:textId="77777777" w:rsidR="00FB239C" w:rsidRPr="002161DC" w:rsidRDefault="00FB239C" w:rsidP="00FB239C">
            <w:pPr>
              <w:rPr>
                <w:rFonts w:ascii="Times New Roman" w:eastAsia="宋体" w:hAnsi="Times New Roman" w:cs="Times New Roman"/>
                <w:sz w:val="24"/>
                <w:szCs w:val="24"/>
              </w:rPr>
            </w:pPr>
          </w:p>
        </w:tc>
      </w:tr>
      <w:tr w:rsidR="002161DC" w:rsidRPr="002161DC" w14:paraId="564865DE" w14:textId="77777777" w:rsidTr="00764AA2">
        <w:trPr>
          <w:trHeight w:val="2244"/>
        </w:trPr>
        <w:tc>
          <w:tcPr>
            <w:tcW w:w="1621" w:type="pct"/>
          </w:tcPr>
          <w:p w14:paraId="3734080A" w14:textId="49B5E69F"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Stratification tools -Lack of specificity(U)</w:t>
            </w:r>
          </w:p>
        </w:tc>
        <w:tc>
          <w:tcPr>
            <w:tcW w:w="1692" w:type="pct"/>
            <w:vMerge/>
          </w:tcPr>
          <w:p w14:paraId="62252E4A"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476DB1BC" w14:textId="77777777" w:rsidR="00FB239C" w:rsidRPr="002161DC" w:rsidRDefault="00FB239C" w:rsidP="00FB239C">
            <w:pPr>
              <w:rPr>
                <w:rFonts w:ascii="Times New Roman" w:eastAsia="宋体" w:hAnsi="Times New Roman" w:cs="Times New Roman"/>
                <w:sz w:val="24"/>
                <w:szCs w:val="24"/>
              </w:rPr>
            </w:pPr>
          </w:p>
        </w:tc>
      </w:tr>
      <w:tr w:rsidR="002161DC" w:rsidRPr="002161DC" w14:paraId="61C59585" w14:textId="77777777" w:rsidTr="00764AA2">
        <w:trPr>
          <w:trHeight w:val="2244"/>
        </w:trPr>
        <w:tc>
          <w:tcPr>
            <w:tcW w:w="1621" w:type="pct"/>
          </w:tcPr>
          <w:p w14:paraId="3278D70E" w14:textId="625D50F4"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older adults question the logic of frailty screening(U)</w:t>
            </w:r>
          </w:p>
        </w:tc>
        <w:tc>
          <w:tcPr>
            <w:tcW w:w="1692" w:type="pct"/>
            <w:vMerge/>
          </w:tcPr>
          <w:p w14:paraId="60DF130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8E985F9" w14:textId="77777777" w:rsidR="00FB239C" w:rsidRPr="002161DC" w:rsidRDefault="00FB239C" w:rsidP="00FB239C">
            <w:pPr>
              <w:rPr>
                <w:rFonts w:ascii="Times New Roman" w:eastAsia="宋体" w:hAnsi="Times New Roman" w:cs="Times New Roman"/>
                <w:sz w:val="24"/>
                <w:szCs w:val="24"/>
              </w:rPr>
            </w:pPr>
          </w:p>
        </w:tc>
      </w:tr>
      <w:tr w:rsidR="002161DC" w:rsidRPr="002161DC" w14:paraId="2692DEC4" w14:textId="77777777" w:rsidTr="00764AA2">
        <w:trPr>
          <w:trHeight w:val="2244"/>
        </w:trPr>
        <w:tc>
          <w:tcPr>
            <w:tcW w:w="1621" w:type="pct"/>
          </w:tcPr>
          <w:p w14:paraId="7405F704" w14:textId="30F78FC3"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Providers identified concerns with the accuracy of current screening tools as well. (U)</w:t>
            </w:r>
          </w:p>
        </w:tc>
        <w:tc>
          <w:tcPr>
            <w:tcW w:w="1692" w:type="pct"/>
            <w:vMerge/>
          </w:tcPr>
          <w:p w14:paraId="23E23D48"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3955AB21" w14:textId="77777777" w:rsidR="00FB239C" w:rsidRPr="002161DC" w:rsidRDefault="00FB239C" w:rsidP="00FB239C">
            <w:pPr>
              <w:rPr>
                <w:rFonts w:ascii="Times New Roman" w:eastAsia="宋体" w:hAnsi="Times New Roman" w:cs="Times New Roman"/>
                <w:sz w:val="24"/>
                <w:szCs w:val="24"/>
              </w:rPr>
            </w:pPr>
          </w:p>
        </w:tc>
      </w:tr>
      <w:tr w:rsidR="002161DC" w:rsidRPr="002161DC" w14:paraId="1C2945A7" w14:textId="77777777" w:rsidTr="00764AA2">
        <w:trPr>
          <w:trHeight w:val="2244"/>
        </w:trPr>
        <w:tc>
          <w:tcPr>
            <w:tcW w:w="1621" w:type="pct"/>
          </w:tcPr>
          <w:p w14:paraId="6B78CD82" w14:textId="2452EDA1"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Factors that should be included in screening (U)</w:t>
            </w:r>
          </w:p>
          <w:p w14:paraId="1470D8EF"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1.a baseline for screening</w:t>
            </w:r>
          </w:p>
          <w:p w14:paraId="483F0118"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2.assessing functional abilities such as mobility, strength, and level of independence and pain</w:t>
            </w:r>
          </w:p>
          <w:p w14:paraId="3419DF5E"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3.pharmacy</w:t>
            </w:r>
          </w:p>
          <w:p w14:paraId="5F9AF755"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4.nutrition</w:t>
            </w:r>
          </w:p>
          <w:p w14:paraId="570F5E14"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5.psychological</w:t>
            </w:r>
          </w:p>
        </w:tc>
        <w:tc>
          <w:tcPr>
            <w:tcW w:w="1692" w:type="pct"/>
            <w:vMerge/>
          </w:tcPr>
          <w:p w14:paraId="03991C2E"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23DACE4E" w14:textId="77777777" w:rsidR="00FB239C" w:rsidRPr="002161DC" w:rsidRDefault="00FB239C" w:rsidP="00FB239C">
            <w:pPr>
              <w:rPr>
                <w:rFonts w:ascii="Times New Roman" w:eastAsia="宋体" w:hAnsi="Times New Roman" w:cs="Times New Roman"/>
                <w:sz w:val="24"/>
                <w:szCs w:val="24"/>
              </w:rPr>
            </w:pPr>
          </w:p>
        </w:tc>
      </w:tr>
      <w:tr w:rsidR="002161DC" w:rsidRPr="002161DC" w14:paraId="6EBEEFAC" w14:textId="77777777" w:rsidTr="00764AA2">
        <w:trPr>
          <w:trHeight w:val="2244"/>
        </w:trPr>
        <w:tc>
          <w:tcPr>
            <w:tcW w:w="1621" w:type="pct"/>
          </w:tcPr>
          <w:p w14:paraId="7661DDCC" w14:textId="1C72FF66"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lastRenderedPageBreak/>
              <w:t>Current screening tools (U)</w:t>
            </w:r>
          </w:p>
          <w:p w14:paraId="2386DBEA" w14:textId="77777777" w:rsidR="00FB239C" w:rsidRPr="002161DC" w:rsidRDefault="00FB239C" w:rsidP="00FB239C">
            <w:pPr>
              <w:rPr>
                <w:rFonts w:ascii="Times New Roman" w:eastAsia="宋体" w:hAnsi="Times New Roman" w:cs="Times New Roman"/>
                <w:sz w:val="24"/>
                <w:szCs w:val="24"/>
              </w:rPr>
            </w:pPr>
          </w:p>
        </w:tc>
        <w:tc>
          <w:tcPr>
            <w:tcW w:w="1692" w:type="pct"/>
            <w:vMerge/>
          </w:tcPr>
          <w:p w14:paraId="07AF5CC7"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D86FDAE" w14:textId="77777777" w:rsidR="00FB239C" w:rsidRPr="002161DC" w:rsidRDefault="00FB239C" w:rsidP="00FB239C">
            <w:pPr>
              <w:rPr>
                <w:rFonts w:ascii="Times New Roman" w:eastAsia="宋体" w:hAnsi="Times New Roman" w:cs="Times New Roman"/>
                <w:sz w:val="24"/>
                <w:szCs w:val="24"/>
              </w:rPr>
            </w:pPr>
          </w:p>
        </w:tc>
      </w:tr>
      <w:tr w:rsidR="002161DC" w:rsidRPr="002161DC" w14:paraId="1ED2BC9A" w14:textId="77777777" w:rsidTr="00764AA2">
        <w:trPr>
          <w:trHeight w:val="2244"/>
        </w:trPr>
        <w:tc>
          <w:tcPr>
            <w:tcW w:w="1621" w:type="pct"/>
          </w:tcPr>
          <w:p w14:paraId="2DFD963E" w14:textId="02BCB198"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The need for more consistency (U)</w:t>
            </w:r>
          </w:p>
        </w:tc>
        <w:tc>
          <w:tcPr>
            <w:tcW w:w="1692" w:type="pct"/>
            <w:vMerge/>
          </w:tcPr>
          <w:p w14:paraId="74798CA1"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761500F5" w14:textId="77777777" w:rsidR="00FB239C" w:rsidRPr="002161DC" w:rsidRDefault="00FB239C" w:rsidP="00FB239C">
            <w:pPr>
              <w:rPr>
                <w:rFonts w:ascii="Times New Roman" w:eastAsia="宋体" w:hAnsi="Times New Roman" w:cs="Times New Roman"/>
                <w:sz w:val="24"/>
                <w:szCs w:val="24"/>
              </w:rPr>
            </w:pPr>
          </w:p>
        </w:tc>
      </w:tr>
      <w:tr w:rsidR="002161DC" w:rsidRPr="002161DC" w14:paraId="6BBB16BC" w14:textId="77777777" w:rsidTr="00764AA2">
        <w:trPr>
          <w:trHeight w:val="2244"/>
        </w:trPr>
        <w:tc>
          <w:tcPr>
            <w:tcW w:w="1621" w:type="pct"/>
          </w:tcPr>
          <w:p w14:paraId="159A34B1" w14:textId="1BF5B6EA"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Inconsistent screening (U)</w:t>
            </w:r>
          </w:p>
        </w:tc>
        <w:tc>
          <w:tcPr>
            <w:tcW w:w="1692" w:type="pct"/>
            <w:vMerge/>
          </w:tcPr>
          <w:p w14:paraId="57E42E7C"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7D8301F" w14:textId="77777777" w:rsidR="00FB239C" w:rsidRPr="002161DC" w:rsidRDefault="00FB239C" w:rsidP="00FB239C">
            <w:pPr>
              <w:rPr>
                <w:rFonts w:ascii="Times New Roman" w:eastAsia="宋体" w:hAnsi="Times New Roman" w:cs="Times New Roman"/>
                <w:sz w:val="24"/>
                <w:szCs w:val="24"/>
              </w:rPr>
            </w:pPr>
          </w:p>
        </w:tc>
      </w:tr>
      <w:tr w:rsidR="002161DC" w:rsidRPr="002161DC" w14:paraId="4B086D03" w14:textId="77777777" w:rsidTr="00764AA2">
        <w:trPr>
          <w:trHeight w:val="2244"/>
        </w:trPr>
        <w:tc>
          <w:tcPr>
            <w:tcW w:w="1621" w:type="pct"/>
          </w:tcPr>
          <w:p w14:paraId="036425B5" w14:textId="3C76E64F"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Tools need to be quick and easy to administer (U)</w:t>
            </w:r>
          </w:p>
        </w:tc>
        <w:tc>
          <w:tcPr>
            <w:tcW w:w="1692" w:type="pct"/>
            <w:vMerge/>
          </w:tcPr>
          <w:p w14:paraId="34074A86"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16C2D23F" w14:textId="77777777" w:rsidR="00FB239C" w:rsidRPr="002161DC" w:rsidRDefault="00FB239C" w:rsidP="00FB239C">
            <w:pPr>
              <w:rPr>
                <w:rFonts w:ascii="Times New Roman" w:eastAsia="宋体" w:hAnsi="Times New Roman" w:cs="Times New Roman"/>
                <w:sz w:val="24"/>
                <w:szCs w:val="24"/>
              </w:rPr>
            </w:pPr>
          </w:p>
        </w:tc>
      </w:tr>
      <w:tr w:rsidR="002161DC" w:rsidRPr="002161DC" w14:paraId="016EAEFC" w14:textId="77777777" w:rsidTr="00764AA2">
        <w:trPr>
          <w:trHeight w:val="2244"/>
        </w:trPr>
        <w:tc>
          <w:tcPr>
            <w:tcW w:w="1621" w:type="pct"/>
          </w:tcPr>
          <w:p w14:paraId="1D4AF9CA" w14:textId="386E3120"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How screening could help older adults to maintain a positive outlook by showing them how to keep going with activities they enjoyed in a safe way that would not threaten their health. (U)</w:t>
            </w:r>
          </w:p>
        </w:tc>
        <w:tc>
          <w:tcPr>
            <w:tcW w:w="1692" w:type="pct"/>
            <w:vMerge w:val="restart"/>
          </w:tcPr>
          <w:p w14:paraId="605D6ADC" w14:textId="18D18F82"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4.</w:t>
            </w:r>
            <w:r w:rsidR="00764AA2" w:rsidRPr="002161DC">
              <w:t xml:space="preserve"> </w:t>
            </w:r>
            <w:r w:rsidR="00764AA2" w:rsidRPr="002161DC">
              <w:rPr>
                <w:rFonts w:ascii="Times New Roman" w:eastAsia="宋体" w:hAnsi="Times New Roman" w:cs="Times New Roman"/>
                <w:sz w:val="24"/>
                <w:szCs w:val="24"/>
              </w:rPr>
              <w:t>Lack of an appropriate screening pathway</w:t>
            </w:r>
          </w:p>
        </w:tc>
        <w:tc>
          <w:tcPr>
            <w:tcW w:w="1687" w:type="pct"/>
            <w:vMerge/>
          </w:tcPr>
          <w:p w14:paraId="7AD967C3" w14:textId="77777777" w:rsidR="00FB239C" w:rsidRPr="002161DC" w:rsidRDefault="00FB239C" w:rsidP="00FB239C">
            <w:pPr>
              <w:rPr>
                <w:rFonts w:ascii="Times New Roman" w:eastAsia="宋体" w:hAnsi="Times New Roman" w:cs="Times New Roman"/>
                <w:sz w:val="24"/>
                <w:szCs w:val="24"/>
              </w:rPr>
            </w:pPr>
          </w:p>
        </w:tc>
      </w:tr>
      <w:tr w:rsidR="002161DC" w:rsidRPr="002161DC" w14:paraId="2B4908E8" w14:textId="77777777" w:rsidTr="00764AA2">
        <w:trPr>
          <w:trHeight w:val="2244"/>
        </w:trPr>
        <w:tc>
          <w:tcPr>
            <w:tcW w:w="1621" w:type="pct"/>
          </w:tcPr>
          <w:p w14:paraId="0E3BB8DD" w14:textId="765F7CF3"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To be useful, screening had to be paired with access to services for older adults(U)</w:t>
            </w:r>
          </w:p>
        </w:tc>
        <w:tc>
          <w:tcPr>
            <w:tcW w:w="1692" w:type="pct"/>
            <w:vMerge/>
          </w:tcPr>
          <w:p w14:paraId="242FBC6C"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565C3ACF" w14:textId="77777777" w:rsidR="00FB239C" w:rsidRPr="002161DC" w:rsidRDefault="00FB239C" w:rsidP="00FB239C">
            <w:pPr>
              <w:rPr>
                <w:rFonts w:ascii="Times New Roman" w:eastAsia="宋体" w:hAnsi="Times New Roman" w:cs="Times New Roman"/>
                <w:sz w:val="24"/>
                <w:szCs w:val="24"/>
              </w:rPr>
            </w:pPr>
          </w:p>
        </w:tc>
      </w:tr>
      <w:tr w:rsidR="002161DC" w:rsidRPr="002161DC" w14:paraId="6391E8C9" w14:textId="77777777" w:rsidTr="00764AA2">
        <w:trPr>
          <w:trHeight w:val="2244"/>
        </w:trPr>
        <w:tc>
          <w:tcPr>
            <w:tcW w:w="1621" w:type="pct"/>
          </w:tcPr>
          <w:p w14:paraId="2BE76514" w14:textId="48497ECC"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lastRenderedPageBreak/>
              <w:t>frailty screening needs to result in an action(U)</w:t>
            </w:r>
          </w:p>
        </w:tc>
        <w:tc>
          <w:tcPr>
            <w:tcW w:w="1692" w:type="pct"/>
            <w:vMerge/>
          </w:tcPr>
          <w:p w14:paraId="671D7DF7"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7176546E" w14:textId="77777777" w:rsidR="00FB239C" w:rsidRPr="002161DC" w:rsidRDefault="00FB239C" w:rsidP="00FB239C">
            <w:pPr>
              <w:rPr>
                <w:rFonts w:ascii="Times New Roman" w:eastAsia="宋体" w:hAnsi="Times New Roman" w:cs="Times New Roman"/>
                <w:sz w:val="24"/>
                <w:szCs w:val="24"/>
              </w:rPr>
            </w:pPr>
          </w:p>
        </w:tc>
      </w:tr>
      <w:tr w:rsidR="002161DC" w:rsidRPr="002161DC" w14:paraId="2222EBCE" w14:textId="77777777" w:rsidTr="00764AA2">
        <w:trPr>
          <w:trHeight w:val="2244"/>
        </w:trPr>
        <w:tc>
          <w:tcPr>
            <w:tcW w:w="1621" w:type="pct"/>
          </w:tcPr>
          <w:p w14:paraId="6F9C455A" w14:textId="46923026"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Provider’s main concern with frailty screening was a lack of understanding about what the results mean. Providers agree that identifying frailty was important, but screening is ineffective at articulating the implications of a score. Results should provide more meaningful information for patient</w:t>
            </w:r>
            <w:r w:rsidRPr="002161DC">
              <w:rPr>
                <w:rFonts w:ascii="Times New Roman" w:eastAsia="宋体" w:hAnsi="Times New Roman" w:cs="Times New Roman"/>
                <w:sz w:val="24"/>
                <w:szCs w:val="24"/>
              </w:rPr>
              <w:t>（</w:t>
            </w:r>
            <w:r w:rsidRPr="002161DC">
              <w:rPr>
                <w:rFonts w:ascii="Times New Roman" w:eastAsia="宋体" w:hAnsi="Times New Roman" w:cs="Times New Roman"/>
                <w:sz w:val="24"/>
                <w:szCs w:val="24"/>
              </w:rPr>
              <w:t>U</w:t>
            </w:r>
            <w:r w:rsidRPr="002161DC">
              <w:rPr>
                <w:rFonts w:ascii="Times New Roman" w:eastAsia="宋体" w:hAnsi="Times New Roman" w:cs="Times New Roman"/>
                <w:sz w:val="24"/>
                <w:szCs w:val="24"/>
              </w:rPr>
              <w:t>）</w:t>
            </w:r>
          </w:p>
        </w:tc>
        <w:tc>
          <w:tcPr>
            <w:tcW w:w="1692" w:type="pct"/>
            <w:vMerge/>
          </w:tcPr>
          <w:p w14:paraId="591D81D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5C0AB732" w14:textId="77777777" w:rsidR="00FB239C" w:rsidRPr="002161DC" w:rsidRDefault="00FB239C" w:rsidP="00FB239C">
            <w:pPr>
              <w:rPr>
                <w:rFonts w:ascii="Times New Roman" w:eastAsia="宋体" w:hAnsi="Times New Roman" w:cs="Times New Roman"/>
                <w:sz w:val="24"/>
                <w:szCs w:val="24"/>
              </w:rPr>
            </w:pPr>
          </w:p>
        </w:tc>
      </w:tr>
      <w:tr w:rsidR="002161DC" w:rsidRPr="002161DC" w14:paraId="0C3E70A8" w14:textId="77777777" w:rsidTr="00764AA2">
        <w:trPr>
          <w:trHeight w:val="2244"/>
        </w:trPr>
        <w:tc>
          <w:tcPr>
            <w:tcW w:w="1621" w:type="pct"/>
          </w:tcPr>
          <w:p w14:paraId="30BD143B" w14:textId="714E0C0D"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Frailty as a worsening cycle of decline</w:t>
            </w:r>
            <w:r w:rsidRPr="002161DC">
              <w:rPr>
                <w:rFonts w:ascii="Times New Roman" w:eastAsia="宋体" w:hAnsi="Times New Roman" w:cs="Times New Roman"/>
                <w:sz w:val="24"/>
                <w:szCs w:val="24"/>
              </w:rPr>
              <w:t>，</w:t>
            </w:r>
            <w:r w:rsidRPr="002161DC">
              <w:rPr>
                <w:rFonts w:ascii="Times New Roman" w:eastAsia="宋体" w:hAnsi="Times New Roman" w:cs="Times New Roman"/>
                <w:sz w:val="24"/>
                <w:szCs w:val="24"/>
              </w:rPr>
              <w:t>GPs differed with respect to how quickly they perceived the general rate of decline to be, this perception was likely related to how frequently they saw the patients.(U)</w:t>
            </w:r>
          </w:p>
        </w:tc>
        <w:tc>
          <w:tcPr>
            <w:tcW w:w="1692" w:type="pct"/>
            <w:vMerge/>
          </w:tcPr>
          <w:p w14:paraId="60BDDF78"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F32D5BC" w14:textId="77777777" w:rsidR="00FB239C" w:rsidRPr="002161DC" w:rsidRDefault="00FB239C" w:rsidP="00FB239C">
            <w:pPr>
              <w:rPr>
                <w:rFonts w:ascii="Times New Roman" w:eastAsia="宋体" w:hAnsi="Times New Roman" w:cs="Times New Roman"/>
                <w:sz w:val="24"/>
                <w:szCs w:val="24"/>
              </w:rPr>
            </w:pPr>
          </w:p>
        </w:tc>
      </w:tr>
      <w:tr w:rsidR="002161DC" w:rsidRPr="002161DC" w14:paraId="49090F8A" w14:textId="77777777" w:rsidTr="00764AA2">
        <w:trPr>
          <w:trHeight w:val="2244"/>
        </w:trPr>
        <w:tc>
          <w:tcPr>
            <w:tcW w:w="1621" w:type="pct"/>
          </w:tcPr>
          <w:p w14:paraId="52748B1D" w14:textId="5A313E4A"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lack of consensus for when universal screening should start(C)</w:t>
            </w:r>
          </w:p>
        </w:tc>
        <w:tc>
          <w:tcPr>
            <w:tcW w:w="1692" w:type="pct"/>
            <w:vMerge/>
          </w:tcPr>
          <w:p w14:paraId="5C09A63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793A34D0" w14:textId="77777777" w:rsidR="00FB239C" w:rsidRPr="002161DC" w:rsidRDefault="00FB239C" w:rsidP="00FB239C">
            <w:pPr>
              <w:rPr>
                <w:rFonts w:ascii="Times New Roman" w:eastAsia="宋体" w:hAnsi="Times New Roman" w:cs="Times New Roman"/>
                <w:sz w:val="24"/>
                <w:szCs w:val="24"/>
              </w:rPr>
            </w:pPr>
          </w:p>
        </w:tc>
      </w:tr>
      <w:tr w:rsidR="002161DC" w:rsidRPr="002161DC" w14:paraId="20E588AC" w14:textId="77777777" w:rsidTr="00764AA2">
        <w:trPr>
          <w:trHeight w:val="2244"/>
        </w:trPr>
        <w:tc>
          <w:tcPr>
            <w:tcW w:w="1621" w:type="pct"/>
          </w:tcPr>
          <w:p w14:paraId="7BA60442" w14:textId="2E2F888E"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lastRenderedPageBreak/>
              <w:t>The time of screening (U)</w:t>
            </w:r>
          </w:p>
          <w:p w14:paraId="2AFE6418" w14:textId="77777777" w:rsidR="00FB239C" w:rsidRPr="002161DC" w:rsidRDefault="00FB239C" w:rsidP="00FB239C">
            <w:pPr>
              <w:rPr>
                <w:rFonts w:ascii="Times New Roman" w:eastAsia="宋体" w:hAnsi="Times New Roman" w:cs="Times New Roman"/>
                <w:sz w:val="24"/>
                <w:szCs w:val="24"/>
              </w:rPr>
            </w:pPr>
          </w:p>
        </w:tc>
        <w:tc>
          <w:tcPr>
            <w:tcW w:w="1692" w:type="pct"/>
            <w:vMerge/>
          </w:tcPr>
          <w:p w14:paraId="7C52B9F7"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0CB5435A" w14:textId="77777777" w:rsidR="00FB239C" w:rsidRPr="002161DC" w:rsidRDefault="00FB239C" w:rsidP="00FB239C">
            <w:pPr>
              <w:rPr>
                <w:rFonts w:ascii="Times New Roman" w:eastAsia="宋体" w:hAnsi="Times New Roman" w:cs="Times New Roman"/>
                <w:sz w:val="24"/>
                <w:szCs w:val="24"/>
              </w:rPr>
            </w:pPr>
          </w:p>
        </w:tc>
      </w:tr>
      <w:tr w:rsidR="002161DC" w:rsidRPr="002161DC" w14:paraId="1503A2DF" w14:textId="77777777" w:rsidTr="00764AA2">
        <w:trPr>
          <w:trHeight w:val="2244"/>
        </w:trPr>
        <w:tc>
          <w:tcPr>
            <w:tcW w:w="1621" w:type="pct"/>
          </w:tcPr>
          <w:p w14:paraId="20B8F212" w14:textId="70968A19"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Screening pathway is not clear. (U)</w:t>
            </w:r>
          </w:p>
          <w:p w14:paraId="722B703B" w14:textId="77777777" w:rsidR="00FB239C" w:rsidRPr="002161DC" w:rsidRDefault="00FB239C" w:rsidP="00FB239C">
            <w:pPr>
              <w:rPr>
                <w:rFonts w:ascii="Times New Roman" w:eastAsia="宋体" w:hAnsi="Times New Roman" w:cs="Times New Roman"/>
                <w:sz w:val="24"/>
                <w:szCs w:val="24"/>
              </w:rPr>
            </w:pPr>
          </w:p>
        </w:tc>
        <w:tc>
          <w:tcPr>
            <w:tcW w:w="1692" w:type="pct"/>
            <w:vMerge/>
          </w:tcPr>
          <w:p w14:paraId="077D838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752B30FF" w14:textId="77777777" w:rsidR="00FB239C" w:rsidRPr="002161DC" w:rsidRDefault="00FB239C" w:rsidP="00FB239C">
            <w:pPr>
              <w:rPr>
                <w:rFonts w:ascii="Times New Roman" w:eastAsia="宋体" w:hAnsi="Times New Roman" w:cs="Times New Roman"/>
                <w:sz w:val="24"/>
                <w:szCs w:val="24"/>
              </w:rPr>
            </w:pPr>
          </w:p>
        </w:tc>
      </w:tr>
      <w:tr w:rsidR="002161DC" w:rsidRPr="002161DC" w14:paraId="561C0F13" w14:textId="77777777" w:rsidTr="00764AA2">
        <w:trPr>
          <w:trHeight w:val="2244"/>
        </w:trPr>
        <w:tc>
          <w:tcPr>
            <w:tcW w:w="1621" w:type="pct"/>
          </w:tcPr>
          <w:p w14:paraId="478BFEC8" w14:textId="5A3CCB1B"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Participants reported that only identifying frailty is not sufficient and that a pathway to address the needs of client is required, to justify the use of a frailty screening tool. (U)</w:t>
            </w:r>
          </w:p>
        </w:tc>
        <w:tc>
          <w:tcPr>
            <w:tcW w:w="1692" w:type="pct"/>
            <w:vMerge/>
          </w:tcPr>
          <w:p w14:paraId="60BA1A38"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5E8CAED5" w14:textId="77777777" w:rsidR="00FB239C" w:rsidRPr="002161DC" w:rsidRDefault="00FB239C" w:rsidP="00FB239C">
            <w:pPr>
              <w:rPr>
                <w:rFonts w:ascii="Times New Roman" w:eastAsia="宋体" w:hAnsi="Times New Roman" w:cs="Times New Roman"/>
                <w:sz w:val="24"/>
                <w:szCs w:val="24"/>
              </w:rPr>
            </w:pPr>
          </w:p>
        </w:tc>
      </w:tr>
      <w:tr w:rsidR="002161DC" w:rsidRPr="002161DC" w14:paraId="4EBEE033" w14:textId="77777777" w:rsidTr="00764AA2">
        <w:trPr>
          <w:trHeight w:val="2244"/>
        </w:trPr>
        <w:tc>
          <w:tcPr>
            <w:tcW w:w="1621" w:type="pct"/>
          </w:tcPr>
          <w:p w14:paraId="0D7B22BF" w14:textId="6948A58B"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The form screening should take and its message to older adults would be significant in terms of its utility in the prevention of frailty. (U)</w:t>
            </w:r>
          </w:p>
        </w:tc>
        <w:tc>
          <w:tcPr>
            <w:tcW w:w="1692" w:type="pct"/>
            <w:vMerge/>
          </w:tcPr>
          <w:p w14:paraId="47F0C0DE"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7A23E96C" w14:textId="77777777" w:rsidR="00FB239C" w:rsidRPr="002161DC" w:rsidRDefault="00FB239C" w:rsidP="00FB239C">
            <w:pPr>
              <w:rPr>
                <w:rFonts w:ascii="Times New Roman" w:eastAsia="宋体" w:hAnsi="Times New Roman" w:cs="Times New Roman"/>
                <w:sz w:val="24"/>
                <w:szCs w:val="24"/>
              </w:rPr>
            </w:pPr>
          </w:p>
        </w:tc>
      </w:tr>
      <w:tr w:rsidR="002161DC" w:rsidRPr="002161DC" w14:paraId="22DFE901" w14:textId="77777777" w:rsidTr="00764AA2">
        <w:trPr>
          <w:trHeight w:val="2244"/>
        </w:trPr>
        <w:tc>
          <w:tcPr>
            <w:tcW w:w="1621" w:type="pct"/>
          </w:tcPr>
          <w:p w14:paraId="0BABEA0F" w14:textId="2303C46D"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Factors that should be included in screening (U)</w:t>
            </w:r>
          </w:p>
          <w:p w14:paraId="5D3EF9A5"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1.a baseline for screening</w:t>
            </w:r>
          </w:p>
        </w:tc>
        <w:tc>
          <w:tcPr>
            <w:tcW w:w="1692" w:type="pct"/>
            <w:vMerge/>
          </w:tcPr>
          <w:p w14:paraId="53FC119F"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083CE312" w14:textId="77777777" w:rsidR="00FB239C" w:rsidRPr="002161DC" w:rsidRDefault="00FB239C" w:rsidP="00FB239C">
            <w:pPr>
              <w:rPr>
                <w:rFonts w:ascii="Times New Roman" w:eastAsia="宋体" w:hAnsi="Times New Roman" w:cs="Times New Roman"/>
                <w:sz w:val="24"/>
                <w:szCs w:val="24"/>
              </w:rPr>
            </w:pPr>
          </w:p>
        </w:tc>
      </w:tr>
      <w:tr w:rsidR="002161DC" w:rsidRPr="002161DC" w14:paraId="520B0D01" w14:textId="77777777" w:rsidTr="00764AA2">
        <w:trPr>
          <w:trHeight w:val="2244"/>
        </w:trPr>
        <w:tc>
          <w:tcPr>
            <w:tcW w:w="1621" w:type="pct"/>
          </w:tcPr>
          <w:p w14:paraId="02FA9F70" w14:textId="629357E5"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Support for formal screening depends on its purpose and context (U)</w:t>
            </w:r>
          </w:p>
        </w:tc>
        <w:tc>
          <w:tcPr>
            <w:tcW w:w="1692" w:type="pct"/>
            <w:vMerge/>
          </w:tcPr>
          <w:p w14:paraId="63C3378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5335CD1F" w14:textId="77777777" w:rsidR="00FB239C" w:rsidRPr="002161DC" w:rsidRDefault="00FB239C" w:rsidP="00FB239C">
            <w:pPr>
              <w:rPr>
                <w:rFonts w:ascii="Times New Roman" w:eastAsia="宋体" w:hAnsi="Times New Roman" w:cs="Times New Roman"/>
                <w:sz w:val="24"/>
                <w:szCs w:val="24"/>
              </w:rPr>
            </w:pPr>
          </w:p>
        </w:tc>
      </w:tr>
      <w:tr w:rsidR="002161DC" w:rsidRPr="002161DC" w14:paraId="3EA609E0" w14:textId="77777777" w:rsidTr="00764AA2">
        <w:trPr>
          <w:trHeight w:val="2244"/>
        </w:trPr>
        <w:tc>
          <w:tcPr>
            <w:tcW w:w="1621" w:type="pct"/>
          </w:tcPr>
          <w:p w14:paraId="0CFECB0A" w14:textId="499FE546"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lastRenderedPageBreak/>
              <w:t>Providers identified the importance of understanding the context in which frailty screening takes place. (U)</w:t>
            </w:r>
          </w:p>
        </w:tc>
        <w:tc>
          <w:tcPr>
            <w:tcW w:w="1692" w:type="pct"/>
            <w:vMerge/>
          </w:tcPr>
          <w:p w14:paraId="25BFF2C9"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4FD1CCAE" w14:textId="77777777" w:rsidR="00FB239C" w:rsidRPr="002161DC" w:rsidRDefault="00FB239C" w:rsidP="00FB239C">
            <w:pPr>
              <w:rPr>
                <w:rFonts w:ascii="Times New Roman" w:eastAsia="宋体" w:hAnsi="Times New Roman" w:cs="Times New Roman"/>
                <w:sz w:val="24"/>
                <w:szCs w:val="24"/>
              </w:rPr>
            </w:pPr>
          </w:p>
        </w:tc>
      </w:tr>
      <w:tr w:rsidR="002161DC" w:rsidRPr="002161DC" w14:paraId="3C8F4560" w14:textId="77777777" w:rsidTr="00764AA2">
        <w:trPr>
          <w:trHeight w:val="655"/>
        </w:trPr>
        <w:tc>
          <w:tcPr>
            <w:tcW w:w="1621" w:type="pct"/>
          </w:tcPr>
          <w:p w14:paraId="02D5A7FA" w14:textId="162B9CA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Given proper approaches to communicating, some regarded screening as potentially useful, particularly if it provided insight into what could happen in the future. (C)</w:t>
            </w:r>
          </w:p>
        </w:tc>
        <w:tc>
          <w:tcPr>
            <w:tcW w:w="1692" w:type="pct"/>
            <w:vMerge w:val="restart"/>
          </w:tcPr>
          <w:p w14:paraId="5999CDE0" w14:textId="09EC0105"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5.Constructing</w:t>
            </w:r>
            <w:bookmarkStart w:id="0" w:name="_Hlk85736322"/>
            <w:r w:rsidRPr="002161DC">
              <w:rPr>
                <w:rFonts w:ascii="Times New Roman" w:eastAsia="宋体" w:hAnsi="Times New Roman" w:cs="Times New Roman"/>
                <w:sz w:val="24"/>
                <w:szCs w:val="24"/>
              </w:rPr>
              <w:t xml:space="preserve"> a trustful relationship</w:t>
            </w:r>
            <w:bookmarkEnd w:id="0"/>
          </w:p>
        </w:tc>
        <w:tc>
          <w:tcPr>
            <w:tcW w:w="1687" w:type="pct"/>
            <w:vMerge/>
          </w:tcPr>
          <w:p w14:paraId="7C7C0315" w14:textId="77777777" w:rsidR="00FB239C" w:rsidRPr="002161DC" w:rsidRDefault="00FB239C" w:rsidP="00FB239C">
            <w:pPr>
              <w:rPr>
                <w:rFonts w:ascii="Times New Roman" w:eastAsia="宋体" w:hAnsi="Times New Roman" w:cs="Times New Roman"/>
                <w:sz w:val="24"/>
                <w:szCs w:val="24"/>
              </w:rPr>
            </w:pPr>
          </w:p>
        </w:tc>
      </w:tr>
      <w:tr w:rsidR="002161DC" w:rsidRPr="002161DC" w14:paraId="26CAE3DD" w14:textId="77777777" w:rsidTr="00764AA2">
        <w:trPr>
          <w:trHeight w:val="655"/>
        </w:trPr>
        <w:tc>
          <w:tcPr>
            <w:tcW w:w="1621" w:type="pct"/>
          </w:tcPr>
          <w:p w14:paraId="5F653A62" w14:textId="22256D90"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Providers also identified their role in providing information to older adults. Building a positive and trusting relationship between patient and provider is important for successful treatment and management. (U)</w:t>
            </w:r>
          </w:p>
        </w:tc>
        <w:tc>
          <w:tcPr>
            <w:tcW w:w="1692" w:type="pct"/>
            <w:vMerge/>
          </w:tcPr>
          <w:p w14:paraId="497D988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7250F4C3" w14:textId="77777777" w:rsidR="00FB239C" w:rsidRPr="002161DC" w:rsidRDefault="00FB239C" w:rsidP="00FB239C">
            <w:pPr>
              <w:rPr>
                <w:rFonts w:ascii="Times New Roman" w:eastAsia="宋体" w:hAnsi="Times New Roman" w:cs="Times New Roman"/>
                <w:sz w:val="24"/>
                <w:szCs w:val="24"/>
              </w:rPr>
            </w:pPr>
          </w:p>
        </w:tc>
      </w:tr>
      <w:tr w:rsidR="002161DC" w:rsidRPr="002161DC" w14:paraId="7B8760A9" w14:textId="77777777" w:rsidTr="00764AA2">
        <w:trPr>
          <w:trHeight w:val="655"/>
        </w:trPr>
        <w:tc>
          <w:tcPr>
            <w:tcW w:w="1621" w:type="pct"/>
          </w:tcPr>
          <w:p w14:paraId="5094550C" w14:textId="10E8FE50"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Frailty screening tool need to be presented in a sensitive manner(U)</w:t>
            </w:r>
          </w:p>
        </w:tc>
        <w:tc>
          <w:tcPr>
            <w:tcW w:w="1692" w:type="pct"/>
            <w:vMerge w:val="restart"/>
          </w:tcPr>
          <w:p w14:paraId="658F9D4D"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6.Conducting frailty screening by a sensitive approach</w:t>
            </w:r>
          </w:p>
        </w:tc>
        <w:tc>
          <w:tcPr>
            <w:tcW w:w="1687" w:type="pct"/>
            <w:vMerge/>
          </w:tcPr>
          <w:p w14:paraId="51927B0C" w14:textId="77777777" w:rsidR="00FB239C" w:rsidRPr="002161DC" w:rsidRDefault="00FB239C" w:rsidP="00FB239C">
            <w:pPr>
              <w:rPr>
                <w:rFonts w:ascii="Times New Roman" w:eastAsia="宋体" w:hAnsi="Times New Roman" w:cs="Times New Roman"/>
                <w:sz w:val="24"/>
                <w:szCs w:val="24"/>
              </w:rPr>
            </w:pPr>
          </w:p>
        </w:tc>
      </w:tr>
      <w:tr w:rsidR="002161DC" w:rsidRPr="002161DC" w14:paraId="595F83AE" w14:textId="77777777" w:rsidTr="00764AA2">
        <w:trPr>
          <w:trHeight w:val="655"/>
        </w:trPr>
        <w:tc>
          <w:tcPr>
            <w:tcW w:w="1621" w:type="pct"/>
          </w:tcPr>
          <w:p w14:paraId="1394236A" w14:textId="55710419"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Frailty screening needs to be conducted sensitively screening pathway(U)</w:t>
            </w:r>
          </w:p>
        </w:tc>
        <w:tc>
          <w:tcPr>
            <w:tcW w:w="1692" w:type="pct"/>
            <w:vMerge/>
          </w:tcPr>
          <w:p w14:paraId="351F6244"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10098C7E" w14:textId="77777777" w:rsidR="00FB239C" w:rsidRPr="002161DC" w:rsidRDefault="00FB239C" w:rsidP="00FB239C">
            <w:pPr>
              <w:rPr>
                <w:rFonts w:ascii="Times New Roman" w:eastAsia="宋体" w:hAnsi="Times New Roman" w:cs="Times New Roman"/>
                <w:sz w:val="24"/>
                <w:szCs w:val="24"/>
              </w:rPr>
            </w:pPr>
          </w:p>
        </w:tc>
      </w:tr>
      <w:tr w:rsidR="002161DC" w:rsidRPr="002161DC" w14:paraId="245F78B9" w14:textId="77777777" w:rsidTr="00764AA2">
        <w:trPr>
          <w:trHeight w:val="655"/>
        </w:trPr>
        <w:tc>
          <w:tcPr>
            <w:tcW w:w="1621" w:type="pct"/>
          </w:tcPr>
          <w:p w14:paraId="404B961C" w14:textId="6BB72665"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an integrated management approach of a MDT as integral to the management of frailty in the Primary care setting. (U)</w:t>
            </w:r>
          </w:p>
        </w:tc>
        <w:tc>
          <w:tcPr>
            <w:tcW w:w="1692" w:type="pct"/>
            <w:vMerge w:val="restart"/>
          </w:tcPr>
          <w:p w14:paraId="2ECA793A"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7. Involve the multidisciplinary team</w:t>
            </w:r>
          </w:p>
        </w:tc>
        <w:tc>
          <w:tcPr>
            <w:tcW w:w="1687" w:type="pct"/>
            <w:vMerge/>
          </w:tcPr>
          <w:p w14:paraId="289983BC" w14:textId="77777777" w:rsidR="00FB239C" w:rsidRPr="002161DC" w:rsidRDefault="00FB239C" w:rsidP="00FB239C">
            <w:pPr>
              <w:rPr>
                <w:rFonts w:ascii="Times New Roman" w:eastAsia="宋体" w:hAnsi="Times New Roman" w:cs="Times New Roman"/>
                <w:sz w:val="24"/>
                <w:szCs w:val="24"/>
              </w:rPr>
            </w:pPr>
          </w:p>
        </w:tc>
      </w:tr>
      <w:tr w:rsidR="002161DC" w:rsidRPr="002161DC" w14:paraId="3326AFD0" w14:textId="77777777" w:rsidTr="00764AA2">
        <w:trPr>
          <w:trHeight w:val="655"/>
        </w:trPr>
        <w:tc>
          <w:tcPr>
            <w:tcW w:w="1621" w:type="pct"/>
          </w:tcPr>
          <w:p w14:paraId="7DA7183C" w14:textId="6C48DF6F"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older adults think multidisciplinary teams provide a good opportunity to screen for frailty based on their area of expertise. (U)</w:t>
            </w:r>
          </w:p>
        </w:tc>
        <w:tc>
          <w:tcPr>
            <w:tcW w:w="1692" w:type="pct"/>
            <w:vMerge/>
          </w:tcPr>
          <w:p w14:paraId="0E59BD7F"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23C762D1" w14:textId="77777777" w:rsidR="00FB239C" w:rsidRPr="002161DC" w:rsidRDefault="00FB239C" w:rsidP="00FB239C">
            <w:pPr>
              <w:rPr>
                <w:rFonts w:ascii="Times New Roman" w:eastAsia="宋体" w:hAnsi="Times New Roman" w:cs="Times New Roman"/>
                <w:sz w:val="24"/>
                <w:szCs w:val="24"/>
              </w:rPr>
            </w:pPr>
          </w:p>
        </w:tc>
      </w:tr>
      <w:tr w:rsidR="002161DC" w:rsidRPr="002161DC" w14:paraId="03AA67E0" w14:textId="77777777" w:rsidTr="00764AA2">
        <w:trPr>
          <w:trHeight w:val="293"/>
        </w:trPr>
        <w:tc>
          <w:tcPr>
            <w:tcW w:w="1621" w:type="pct"/>
          </w:tcPr>
          <w:p w14:paraId="6E3387C4" w14:textId="42B09125"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 xml:space="preserve">Lack of supporting evidence that proactive </w:t>
            </w:r>
            <w:r w:rsidRPr="002161DC">
              <w:rPr>
                <w:rFonts w:ascii="Times New Roman" w:eastAsia="宋体" w:hAnsi="Times New Roman" w:cs="Times New Roman"/>
                <w:sz w:val="24"/>
                <w:szCs w:val="24"/>
              </w:rPr>
              <w:lastRenderedPageBreak/>
              <w:t>identification leads to improved patient care(U)</w:t>
            </w:r>
          </w:p>
        </w:tc>
        <w:tc>
          <w:tcPr>
            <w:tcW w:w="1692" w:type="pct"/>
            <w:vMerge w:val="restart"/>
          </w:tcPr>
          <w:p w14:paraId="49EC55CD"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lastRenderedPageBreak/>
              <w:t>8.</w:t>
            </w:r>
            <w:bookmarkStart w:id="1" w:name="_Hlk84799975"/>
            <w:r w:rsidRPr="002161DC">
              <w:rPr>
                <w:rFonts w:ascii="Times New Roman" w:eastAsia="宋体" w:hAnsi="Times New Roman" w:cs="Times New Roman"/>
                <w:sz w:val="24"/>
                <w:szCs w:val="24"/>
              </w:rPr>
              <w:t>Lack of support evidence of screening effectiveness</w:t>
            </w:r>
            <w:bookmarkEnd w:id="1"/>
          </w:p>
        </w:tc>
        <w:tc>
          <w:tcPr>
            <w:tcW w:w="1687" w:type="pct"/>
            <w:vMerge w:val="restart"/>
          </w:tcPr>
          <w:p w14:paraId="0AA46D05" w14:textId="77777777" w:rsidR="00FB239C" w:rsidRPr="002161DC" w:rsidRDefault="00FB239C" w:rsidP="00FB239C">
            <w:pPr>
              <w:rPr>
                <w:rFonts w:ascii="Times New Roman" w:eastAsia="宋体" w:hAnsi="Times New Roman" w:cs="Times New Roman"/>
                <w:sz w:val="24"/>
                <w:szCs w:val="24"/>
              </w:rPr>
            </w:pPr>
            <w:bookmarkStart w:id="2" w:name="_Hlk84796842"/>
            <w:r w:rsidRPr="002161DC">
              <w:rPr>
                <w:rFonts w:ascii="Times New Roman" w:eastAsia="宋体" w:hAnsi="Times New Roman" w:cs="Times New Roman"/>
                <w:sz w:val="24"/>
                <w:szCs w:val="24"/>
              </w:rPr>
              <w:t xml:space="preserve">Synthesized findings 3: Motivation in the </w:t>
            </w:r>
            <w:r w:rsidRPr="002161DC">
              <w:rPr>
                <w:rFonts w:ascii="Times New Roman" w:eastAsia="宋体" w:hAnsi="Times New Roman" w:cs="Times New Roman"/>
                <w:sz w:val="24"/>
                <w:szCs w:val="24"/>
              </w:rPr>
              <w:lastRenderedPageBreak/>
              <w:t>implementation of frailty screening</w:t>
            </w:r>
          </w:p>
          <w:bookmarkEnd w:id="2"/>
          <w:p w14:paraId="60F72099" w14:textId="3A145327" w:rsidR="00FB239C" w:rsidRPr="002161DC" w:rsidRDefault="001D5147"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Healthcare providers’ positive attitude and the belief in the benefits of screening facilitate the implementation. Factors that hinder the implementation include the lack of supportive evidence of screening effectiveness, older adults’ fear of frailty, and doubt about community insufficient resources.</w:t>
            </w:r>
          </w:p>
        </w:tc>
      </w:tr>
      <w:tr w:rsidR="002161DC" w:rsidRPr="002161DC" w14:paraId="4FDE9580" w14:textId="77777777" w:rsidTr="00764AA2">
        <w:trPr>
          <w:trHeight w:val="293"/>
        </w:trPr>
        <w:tc>
          <w:tcPr>
            <w:tcW w:w="1621" w:type="pct"/>
          </w:tcPr>
          <w:p w14:paraId="3B5FAB22" w14:textId="286B1A9D"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lastRenderedPageBreak/>
              <w:t>Overreach.</w:t>
            </w:r>
          </w:p>
          <w:p w14:paraId="6034F803" w14:textId="7777777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There were concerns highlighted by one GP that proactively identifying these patients was an overreach of the role of primary care (U)</w:t>
            </w:r>
          </w:p>
        </w:tc>
        <w:tc>
          <w:tcPr>
            <w:tcW w:w="1692" w:type="pct"/>
            <w:vMerge/>
          </w:tcPr>
          <w:p w14:paraId="6B1B81EC"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19543E16" w14:textId="77777777" w:rsidR="00FB239C" w:rsidRPr="002161DC" w:rsidRDefault="00FB239C" w:rsidP="00FB239C">
            <w:pPr>
              <w:rPr>
                <w:rFonts w:ascii="Times New Roman" w:eastAsia="宋体" w:hAnsi="Times New Roman" w:cs="Times New Roman"/>
                <w:sz w:val="24"/>
                <w:szCs w:val="24"/>
              </w:rPr>
            </w:pPr>
          </w:p>
        </w:tc>
      </w:tr>
      <w:tr w:rsidR="002161DC" w:rsidRPr="002161DC" w14:paraId="122696C9" w14:textId="77777777" w:rsidTr="00764AA2">
        <w:trPr>
          <w:trHeight w:val="293"/>
        </w:trPr>
        <w:tc>
          <w:tcPr>
            <w:tcW w:w="1621" w:type="pct"/>
          </w:tcPr>
          <w:p w14:paraId="291A4297" w14:textId="2FE8B68D"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Providers also describe how compliance in screening does not always mean patients are receiving the best care. Some providers felt that the time it took to assess a person frailty risk is time that could have been used more effectively helping patients. (U)</w:t>
            </w:r>
          </w:p>
        </w:tc>
        <w:tc>
          <w:tcPr>
            <w:tcW w:w="1692" w:type="pct"/>
            <w:vMerge/>
          </w:tcPr>
          <w:p w14:paraId="6F7974B1"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217EA257" w14:textId="77777777" w:rsidR="00FB239C" w:rsidRPr="002161DC" w:rsidRDefault="00FB239C" w:rsidP="00FB239C">
            <w:pPr>
              <w:rPr>
                <w:rFonts w:ascii="Times New Roman" w:eastAsia="宋体" w:hAnsi="Times New Roman" w:cs="Times New Roman"/>
                <w:sz w:val="24"/>
                <w:szCs w:val="24"/>
              </w:rPr>
            </w:pPr>
          </w:p>
        </w:tc>
      </w:tr>
      <w:tr w:rsidR="002161DC" w:rsidRPr="002161DC" w14:paraId="433E9C50" w14:textId="77777777" w:rsidTr="00764AA2">
        <w:trPr>
          <w:trHeight w:val="655"/>
        </w:trPr>
        <w:tc>
          <w:tcPr>
            <w:tcW w:w="1621" w:type="pct"/>
          </w:tcPr>
          <w:p w14:paraId="6D7352D1" w14:textId="38792414"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Acceptability of frailty screening(U)</w:t>
            </w:r>
          </w:p>
        </w:tc>
        <w:tc>
          <w:tcPr>
            <w:tcW w:w="1692" w:type="pct"/>
            <w:vMerge w:val="restart"/>
          </w:tcPr>
          <w:p w14:paraId="7C3D05CC" w14:textId="1D02701B"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9.</w:t>
            </w:r>
            <w:r w:rsidR="00764AA2" w:rsidRPr="002161DC">
              <w:rPr>
                <w:rFonts w:ascii="Times New Roman" w:eastAsia="宋体" w:hAnsi="Times New Roman" w:cs="Times New Roman"/>
                <w:sz w:val="24"/>
                <w:szCs w:val="24"/>
              </w:rPr>
              <w:t>Positive attitude toward frailty screening among healthcare provider</w:t>
            </w:r>
          </w:p>
        </w:tc>
        <w:tc>
          <w:tcPr>
            <w:tcW w:w="1687" w:type="pct"/>
            <w:vMerge/>
          </w:tcPr>
          <w:p w14:paraId="4C145646" w14:textId="77777777" w:rsidR="00FB239C" w:rsidRPr="002161DC" w:rsidRDefault="00FB239C" w:rsidP="00FB239C">
            <w:pPr>
              <w:rPr>
                <w:rFonts w:ascii="Times New Roman" w:eastAsia="宋体" w:hAnsi="Times New Roman" w:cs="Times New Roman"/>
                <w:sz w:val="24"/>
                <w:szCs w:val="24"/>
              </w:rPr>
            </w:pPr>
          </w:p>
        </w:tc>
      </w:tr>
      <w:tr w:rsidR="002161DC" w:rsidRPr="002161DC" w14:paraId="66AA03B7" w14:textId="77777777" w:rsidTr="00764AA2">
        <w:trPr>
          <w:trHeight w:val="655"/>
        </w:trPr>
        <w:tc>
          <w:tcPr>
            <w:tcW w:w="1621" w:type="pct"/>
          </w:tcPr>
          <w:p w14:paraId="53FF7D95" w14:textId="772A286B"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Many GPs were positive about the idea of proactively identifying frailty. (U)</w:t>
            </w:r>
          </w:p>
        </w:tc>
        <w:tc>
          <w:tcPr>
            <w:tcW w:w="1692" w:type="pct"/>
            <w:vMerge/>
          </w:tcPr>
          <w:p w14:paraId="0B8192C7"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04E88103" w14:textId="77777777" w:rsidR="00FB239C" w:rsidRPr="002161DC" w:rsidRDefault="00FB239C" w:rsidP="00FB239C">
            <w:pPr>
              <w:rPr>
                <w:rFonts w:ascii="Times New Roman" w:eastAsia="宋体" w:hAnsi="Times New Roman" w:cs="Times New Roman"/>
                <w:sz w:val="24"/>
                <w:szCs w:val="24"/>
              </w:rPr>
            </w:pPr>
          </w:p>
        </w:tc>
      </w:tr>
      <w:tr w:rsidR="002161DC" w:rsidRPr="002161DC" w14:paraId="38723DD1" w14:textId="77777777" w:rsidTr="00764AA2">
        <w:trPr>
          <w:trHeight w:val="655"/>
        </w:trPr>
        <w:tc>
          <w:tcPr>
            <w:tcW w:w="1621" w:type="pct"/>
          </w:tcPr>
          <w:p w14:paraId="235D6317" w14:textId="78192194"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It is important to capture pre-frailty older adults to prevent them becoming frail. (U)</w:t>
            </w:r>
          </w:p>
        </w:tc>
        <w:tc>
          <w:tcPr>
            <w:tcW w:w="1692" w:type="pct"/>
            <w:vMerge/>
          </w:tcPr>
          <w:p w14:paraId="50AF3A81"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D6435D6" w14:textId="77777777" w:rsidR="00FB239C" w:rsidRPr="002161DC" w:rsidRDefault="00FB239C" w:rsidP="00FB239C">
            <w:pPr>
              <w:rPr>
                <w:rFonts w:ascii="Times New Roman" w:eastAsia="宋体" w:hAnsi="Times New Roman" w:cs="Times New Roman"/>
                <w:sz w:val="24"/>
                <w:szCs w:val="24"/>
              </w:rPr>
            </w:pPr>
          </w:p>
        </w:tc>
      </w:tr>
      <w:tr w:rsidR="002161DC" w:rsidRPr="002161DC" w14:paraId="72687669" w14:textId="77777777" w:rsidTr="00764AA2">
        <w:trPr>
          <w:trHeight w:val="655"/>
        </w:trPr>
        <w:tc>
          <w:tcPr>
            <w:tcW w:w="1621" w:type="pct"/>
          </w:tcPr>
          <w:p w14:paraId="11BA4422" w14:textId="24207550"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Providers described a desire to identify frailty and associated risks earlier, and treat concerns collaboratively with patients and other providers are appropriate. (U)</w:t>
            </w:r>
          </w:p>
        </w:tc>
        <w:tc>
          <w:tcPr>
            <w:tcW w:w="1692" w:type="pct"/>
            <w:vMerge/>
          </w:tcPr>
          <w:p w14:paraId="31D49196"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42E1FB0A" w14:textId="77777777" w:rsidR="00FB239C" w:rsidRPr="002161DC" w:rsidRDefault="00FB239C" w:rsidP="00FB239C">
            <w:pPr>
              <w:rPr>
                <w:rFonts w:ascii="Times New Roman" w:eastAsia="宋体" w:hAnsi="Times New Roman" w:cs="Times New Roman"/>
                <w:sz w:val="24"/>
                <w:szCs w:val="24"/>
              </w:rPr>
            </w:pPr>
          </w:p>
        </w:tc>
      </w:tr>
      <w:tr w:rsidR="002161DC" w:rsidRPr="002161DC" w14:paraId="62A07CC6" w14:textId="77777777" w:rsidTr="00764AA2">
        <w:trPr>
          <w:trHeight w:val="655"/>
        </w:trPr>
        <w:tc>
          <w:tcPr>
            <w:tcW w:w="1621" w:type="pct"/>
          </w:tcPr>
          <w:p w14:paraId="2C939ACC" w14:textId="7AF84F7C"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Subjective opinion versus objective score. (U)</w:t>
            </w:r>
          </w:p>
        </w:tc>
        <w:tc>
          <w:tcPr>
            <w:tcW w:w="1692" w:type="pct"/>
            <w:vMerge w:val="restart"/>
          </w:tcPr>
          <w:p w14:paraId="49BCCCF8" w14:textId="50CB2976"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10.</w:t>
            </w:r>
            <w:r w:rsidR="00764AA2" w:rsidRPr="002161DC">
              <w:rPr>
                <w:rFonts w:ascii="Times New Roman" w:eastAsia="宋体" w:hAnsi="Times New Roman" w:cs="Times New Roman"/>
                <w:sz w:val="24"/>
                <w:szCs w:val="24"/>
              </w:rPr>
              <w:t xml:space="preserve">Healthcare providers perceived benefits of screening </w:t>
            </w:r>
          </w:p>
        </w:tc>
        <w:tc>
          <w:tcPr>
            <w:tcW w:w="1687" w:type="pct"/>
            <w:vMerge/>
          </w:tcPr>
          <w:p w14:paraId="6B101272" w14:textId="77777777" w:rsidR="00FB239C" w:rsidRPr="002161DC" w:rsidRDefault="00FB239C" w:rsidP="00FB239C">
            <w:pPr>
              <w:rPr>
                <w:rFonts w:ascii="Times New Roman" w:eastAsia="宋体" w:hAnsi="Times New Roman" w:cs="Times New Roman"/>
                <w:sz w:val="24"/>
                <w:szCs w:val="24"/>
              </w:rPr>
            </w:pPr>
          </w:p>
        </w:tc>
      </w:tr>
      <w:tr w:rsidR="002161DC" w:rsidRPr="002161DC" w14:paraId="54E09E83" w14:textId="77777777" w:rsidTr="00764AA2">
        <w:trPr>
          <w:trHeight w:val="655"/>
        </w:trPr>
        <w:tc>
          <w:tcPr>
            <w:tcW w:w="1621" w:type="pct"/>
          </w:tcPr>
          <w:p w14:paraId="41DF9E5B" w14:textId="521BFA53"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 xml:space="preserve">frailty was considered subjectively at times, the introduction of a frailty screening tool formalized </w:t>
            </w:r>
            <w:r w:rsidRPr="002161DC">
              <w:rPr>
                <w:rFonts w:ascii="Times New Roman" w:eastAsia="宋体" w:hAnsi="Times New Roman" w:cs="Times New Roman"/>
                <w:sz w:val="24"/>
                <w:szCs w:val="24"/>
              </w:rPr>
              <w:lastRenderedPageBreak/>
              <w:t>the assessment of frailty and made it a more prominent aspect of clinical practice among all older adults receiving physiotherapy. (U)</w:t>
            </w:r>
          </w:p>
        </w:tc>
        <w:tc>
          <w:tcPr>
            <w:tcW w:w="1692" w:type="pct"/>
            <w:vMerge/>
          </w:tcPr>
          <w:p w14:paraId="3ACAEE83"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162CEF2F" w14:textId="77777777" w:rsidR="00FB239C" w:rsidRPr="002161DC" w:rsidRDefault="00FB239C" w:rsidP="00FB239C">
            <w:pPr>
              <w:rPr>
                <w:rFonts w:ascii="Times New Roman" w:eastAsia="宋体" w:hAnsi="Times New Roman" w:cs="Times New Roman"/>
                <w:sz w:val="24"/>
                <w:szCs w:val="24"/>
              </w:rPr>
            </w:pPr>
          </w:p>
        </w:tc>
      </w:tr>
      <w:tr w:rsidR="002161DC" w:rsidRPr="002161DC" w14:paraId="710C68A5" w14:textId="77777777" w:rsidTr="00764AA2">
        <w:trPr>
          <w:trHeight w:val="655"/>
        </w:trPr>
        <w:tc>
          <w:tcPr>
            <w:tcW w:w="1621" w:type="pct"/>
          </w:tcPr>
          <w:p w14:paraId="482DE985" w14:textId="6A4BCC10"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Some GPs acknowledged that recognizing frailty subjectively on the basis of visible physical indicators might result missed opportunities to address frailty earlier. (U)</w:t>
            </w:r>
          </w:p>
        </w:tc>
        <w:tc>
          <w:tcPr>
            <w:tcW w:w="1692" w:type="pct"/>
            <w:vMerge/>
          </w:tcPr>
          <w:p w14:paraId="24647CAB"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3E0F6E6F" w14:textId="77777777" w:rsidR="00FB239C" w:rsidRPr="002161DC" w:rsidRDefault="00FB239C" w:rsidP="00FB239C">
            <w:pPr>
              <w:rPr>
                <w:rFonts w:ascii="Times New Roman" w:eastAsia="宋体" w:hAnsi="Times New Roman" w:cs="Times New Roman"/>
                <w:sz w:val="24"/>
                <w:szCs w:val="24"/>
              </w:rPr>
            </w:pPr>
          </w:p>
        </w:tc>
      </w:tr>
      <w:tr w:rsidR="002161DC" w:rsidRPr="002161DC" w14:paraId="5C27FB04" w14:textId="77777777" w:rsidTr="00764AA2">
        <w:trPr>
          <w:trHeight w:val="655"/>
        </w:trPr>
        <w:tc>
          <w:tcPr>
            <w:tcW w:w="1621" w:type="pct"/>
          </w:tcPr>
          <w:p w14:paraId="0417775C" w14:textId="6A0ADAC9"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Using the EFS as an objective screening tool of frailty enhanced their communication with the MDT. (U)</w:t>
            </w:r>
          </w:p>
        </w:tc>
        <w:tc>
          <w:tcPr>
            <w:tcW w:w="1692" w:type="pct"/>
            <w:vMerge/>
          </w:tcPr>
          <w:p w14:paraId="134AA9D0"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32615C8A" w14:textId="77777777" w:rsidR="00FB239C" w:rsidRPr="002161DC" w:rsidRDefault="00FB239C" w:rsidP="00FB239C">
            <w:pPr>
              <w:rPr>
                <w:rFonts w:ascii="Times New Roman" w:eastAsia="宋体" w:hAnsi="Times New Roman" w:cs="Times New Roman"/>
                <w:sz w:val="24"/>
                <w:szCs w:val="24"/>
              </w:rPr>
            </w:pPr>
          </w:p>
        </w:tc>
      </w:tr>
      <w:tr w:rsidR="002161DC" w:rsidRPr="002161DC" w14:paraId="32CAC0AB" w14:textId="77777777" w:rsidTr="00764AA2">
        <w:trPr>
          <w:trHeight w:val="655"/>
        </w:trPr>
        <w:tc>
          <w:tcPr>
            <w:tcW w:w="1621" w:type="pct"/>
          </w:tcPr>
          <w:p w14:paraId="04D59CFA" w14:textId="2E64E1E9"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Frailty screening enhanced their communication with Family and Client. (U)</w:t>
            </w:r>
          </w:p>
        </w:tc>
        <w:tc>
          <w:tcPr>
            <w:tcW w:w="1692" w:type="pct"/>
            <w:vMerge/>
          </w:tcPr>
          <w:p w14:paraId="11F3D21A"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51CFFA86" w14:textId="77777777" w:rsidR="00FB239C" w:rsidRPr="002161DC" w:rsidRDefault="00FB239C" w:rsidP="00FB239C">
            <w:pPr>
              <w:rPr>
                <w:rFonts w:ascii="Times New Roman" w:eastAsia="宋体" w:hAnsi="Times New Roman" w:cs="Times New Roman"/>
                <w:sz w:val="24"/>
                <w:szCs w:val="24"/>
              </w:rPr>
            </w:pPr>
          </w:p>
        </w:tc>
      </w:tr>
      <w:tr w:rsidR="002161DC" w:rsidRPr="002161DC" w14:paraId="03B2AD2C" w14:textId="77777777" w:rsidTr="00764AA2">
        <w:trPr>
          <w:trHeight w:val="655"/>
        </w:trPr>
        <w:tc>
          <w:tcPr>
            <w:tcW w:w="1621" w:type="pct"/>
          </w:tcPr>
          <w:p w14:paraId="274E3FBB" w14:textId="455B29D1"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Frailty screening help client in a holistic Approach. (U)</w:t>
            </w:r>
          </w:p>
        </w:tc>
        <w:tc>
          <w:tcPr>
            <w:tcW w:w="1692" w:type="pct"/>
            <w:vMerge/>
          </w:tcPr>
          <w:p w14:paraId="7FEFBA14"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2AC2869B" w14:textId="77777777" w:rsidR="00FB239C" w:rsidRPr="002161DC" w:rsidRDefault="00FB239C" w:rsidP="00FB239C">
            <w:pPr>
              <w:rPr>
                <w:rFonts w:ascii="Times New Roman" w:eastAsia="宋体" w:hAnsi="Times New Roman" w:cs="Times New Roman"/>
                <w:sz w:val="24"/>
                <w:szCs w:val="24"/>
              </w:rPr>
            </w:pPr>
          </w:p>
        </w:tc>
      </w:tr>
      <w:tr w:rsidR="002161DC" w:rsidRPr="002161DC" w14:paraId="39396A46" w14:textId="77777777" w:rsidTr="00764AA2">
        <w:trPr>
          <w:trHeight w:val="655"/>
        </w:trPr>
        <w:tc>
          <w:tcPr>
            <w:tcW w:w="1621" w:type="pct"/>
          </w:tcPr>
          <w:p w14:paraId="78AA21AF" w14:textId="3AB0058F"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Frailty screening increased their awareness of cognition.</w:t>
            </w:r>
          </w:p>
        </w:tc>
        <w:tc>
          <w:tcPr>
            <w:tcW w:w="1692" w:type="pct"/>
            <w:vMerge/>
          </w:tcPr>
          <w:p w14:paraId="31DB3953"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4232FDA5" w14:textId="77777777" w:rsidR="00FB239C" w:rsidRPr="002161DC" w:rsidRDefault="00FB239C" w:rsidP="00FB239C">
            <w:pPr>
              <w:rPr>
                <w:rFonts w:ascii="Times New Roman" w:eastAsia="宋体" w:hAnsi="Times New Roman" w:cs="Times New Roman"/>
                <w:sz w:val="24"/>
                <w:szCs w:val="24"/>
              </w:rPr>
            </w:pPr>
          </w:p>
        </w:tc>
      </w:tr>
      <w:tr w:rsidR="002161DC" w:rsidRPr="002161DC" w14:paraId="5147D9D6" w14:textId="77777777" w:rsidTr="00764AA2">
        <w:trPr>
          <w:trHeight w:val="655"/>
        </w:trPr>
        <w:tc>
          <w:tcPr>
            <w:tcW w:w="1621" w:type="pct"/>
          </w:tcPr>
          <w:p w14:paraId="6AAED645" w14:textId="0616D668"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Older adults regard frailty screening as something a person is unlikely to want to know the answer. (U)</w:t>
            </w:r>
          </w:p>
        </w:tc>
        <w:tc>
          <w:tcPr>
            <w:tcW w:w="1692" w:type="pct"/>
            <w:vMerge w:val="restart"/>
          </w:tcPr>
          <w:p w14:paraId="505F02E9" w14:textId="03AFDF5F"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11.</w:t>
            </w:r>
            <w:r w:rsidR="00764AA2" w:rsidRPr="002161DC">
              <w:t xml:space="preserve"> </w:t>
            </w:r>
            <w:r w:rsidR="00764AA2" w:rsidRPr="002161DC">
              <w:rPr>
                <w:rFonts w:ascii="Times New Roman" w:eastAsia="宋体" w:hAnsi="Times New Roman" w:cs="Times New Roman"/>
                <w:sz w:val="24"/>
                <w:szCs w:val="24"/>
              </w:rPr>
              <w:t>Older adults fear and escape frailty</w:t>
            </w:r>
          </w:p>
        </w:tc>
        <w:tc>
          <w:tcPr>
            <w:tcW w:w="1687" w:type="pct"/>
            <w:vMerge/>
          </w:tcPr>
          <w:p w14:paraId="67FF896C" w14:textId="77777777" w:rsidR="00FB239C" w:rsidRPr="002161DC" w:rsidRDefault="00FB239C" w:rsidP="00FB239C">
            <w:pPr>
              <w:rPr>
                <w:rFonts w:ascii="Times New Roman" w:eastAsia="宋体" w:hAnsi="Times New Roman" w:cs="Times New Roman"/>
                <w:sz w:val="24"/>
                <w:szCs w:val="24"/>
              </w:rPr>
            </w:pPr>
          </w:p>
        </w:tc>
      </w:tr>
      <w:tr w:rsidR="002161DC" w:rsidRPr="002161DC" w14:paraId="04614625" w14:textId="77777777" w:rsidTr="00764AA2">
        <w:trPr>
          <w:trHeight w:val="655"/>
        </w:trPr>
        <w:tc>
          <w:tcPr>
            <w:tcW w:w="1621" w:type="pct"/>
          </w:tcPr>
          <w:p w14:paraId="4C7CCC45" w14:textId="1B49A959"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Participants regarded frailty and frailty screening with fear and apprehension. And they may be not want to know whether or not they are frail. (U)</w:t>
            </w:r>
          </w:p>
        </w:tc>
        <w:tc>
          <w:tcPr>
            <w:tcW w:w="1692" w:type="pct"/>
            <w:vMerge/>
          </w:tcPr>
          <w:p w14:paraId="6AB551A0"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490949CE" w14:textId="77777777" w:rsidR="00FB239C" w:rsidRPr="002161DC" w:rsidRDefault="00FB239C" w:rsidP="00FB239C">
            <w:pPr>
              <w:rPr>
                <w:rFonts w:ascii="Times New Roman" w:eastAsia="宋体" w:hAnsi="Times New Roman" w:cs="Times New Roman"/>
                <w:sz w:val="24"/>
                <w:szCs w:val="24"/>
              </w:rPr>
            </w:pPr>
          </w:p>
        </w:tc>
      </w:tr>
      <w:tr w:rsidR="002161DC" w:rsidRPr="002161DC" w14:paraId="04A754A3" w14:textId="77777777" w:rsidTr="00764AA2">
        <w:trPr>
          <w:trHeight w:val="655"/>
        </w:trPr>
        <w:tc>
          <w:tcPr>
            <w:tcW w:w="1621" w:type="pct"/>
          </w:tcPr>
          <w:p w14:paraId="22CCB8E8" w14:textId="0199BD87"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 xml:space="preserve">Providers discussed that patients often over-estimate their abilities. Older adults discussed this as hiding certain </w:t>
            </w:r>
            <w:r w:rsidRPr="002161DC">
              <w:rPr>
                <w:rFonts w:ascii="Times New Roman" w:eastAsia="宋体" w:hAnsi="Times New Roman" w:cs="Times New Roman"/>
                <w:sz w:val="24"/>
                <w:szCs w:val="24"/>
              </w:rPr>
              <w:lastRenderedPageBreak/>
              <w:t>health related concerns from providers. Humour was often used to cover up concerns, providing a response to the question asked without providing a real answer. (U)</w:t>
            </w:r>
          </w:p>
        </w:tc>
        <w:tc>
          <w:tcPr>
            <w:tcW w:w="1692" w:type="pct"/>
            <w:vMerge/>
          </w:tcPr>
          <w:p w14:paraId="22DE705A"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4A88FEE4" w14:textId="77777777" w:rsidR="00FB239C" w:rsidRPr="002161DC" w:rsidRDefault="00FB239C" w:rsidP="00FB239C">
            <w:pPr>
              <w:rPr>
                <w:rFonts w:ascii="Times New Roman" w:eastAsia="宋体" w:hAnsi="Times New Roman" w:cs="Times New Roman"/>
                <w:sz w:val="24"/>
                <w:szCs w:val="24"/>
              </w:rPr>
            </w:pPr>
          </w:p>
        </w:tc>
      </w:tr>
      <w:tr w:rsidR="002161DC" w:rsidRPr="002161DC" w14:paraId="4F6C6BDF" w14:textId="77777777" w:rsidTr="00764AA2">
        <w:trPr>
          <w:trHeight w:val="655"/>
        </w:trPr>
        <w:tc>
          <w:tcPr>
            <w:tcW w:w="1621" w:type="pct"/>
          </w:tcPr>
          <w:p w14:paraId="2266A298" w14:textId="135A70CF"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It would be expensive for health and social care systems to implement the kind of screening required, i.e. screening that is consultative, sensitive and which leads to personalized care. (U)</w:t>
            </w:r>
          </w:p>
        </w:tc>
        <w:tc>
          <w:tcPr>
            <w:tcW w:w="1692" w:type="pct"/>
            <w:vMerge w:val="restart"/>
          </w:tcPr>
          <w:p w14:paraId="56786F98" w14:textId="24DD3B44"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12.</w:t>
            </w:r>
            <w:r w:rsidR="00764AA2" w:rsidRPr="002161DC">
              <w:t xml:space="preserve"> </w:t>
            </w:r>
            <w:r w:rsidR="00764AA2" w:rsidRPr="002161DC">
              <w:rPr>
                <w:rFonts w:ascii="Times New Roman" w:eastAsia="宋体" w:hAnsi="Times New Roman" w:cs="Times New Roman"/>
                <w:sz w:val="24"/>
                <w:szCs w:val="24"/>
              </w:rPr>
              <w:t>Older adults question the community's insufficient resources</w:t>
            </w:r>
            <w:r w:rsidRPr="002161DC">
              <w:rPr>
                <w:rFonts w:ascii="Times New Roman" w:eastAsia="宋体" w:hAnsi="Times New Roman" w:cs="Times New Roman"/>
                <w:sz w:val="24"/>
                <w:szCs w:val="24"/>
              </w:rPr>
              <w:t xml:space="preserve"> </w:t>
            </w:r>
          </w:p>
          <w:p w14:paraId="655DF3E8"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6062F561" w14:textId="77777777" w:rsidR="00FB239C" w:rsidRPr="002161DC" w:rsidRDefault="00FB239C" w:rsidP="00FB239C">
            <w:pPr>
              <w:rPr>
                <w:rFonts w:ascii="Times New Roman" w:eastAsia="宋体" w:hAnsi="Times New Roman" w:cs="Times New Roman"/>
                <w:sz w:val="24"/>
                <w:szCs w:val="24"/>
              </w:rPr>
            </w:pPr>
          </w:p>
        </w:tc>
      </w:tr>
      <w:tr w:rsidR="00FB239C" w:rsidRPr="002161DC" w14:paraId="31ED8D67" w14:textId="77777777" w:rsidTr="00764AA2">
        <w:trPr>
          <w:trHeight w:val="655"/>
        </w:trPr>
        <w:tc>
          <w:tcPr>
            <w:tcW w:w="1621" w:type="pct"/>
          </w:tcPr>
          <w:p w14:paraId="0D73177E" w14:textId="0208950D" w:rsidR="00FB239C" w:rsidRPr="002161DC" w:rsidRDefault="00FB239C" w:rsidP="00FB239C">
            <w:pPr>
              <w:rPr>
                <w:rFonts w:ascii="Times New Roman" w:eastAsia="宋体" w:hAnsi="Times New Roman" w:cs="Times New Roman"/>
                <w:sz w:val="24"/>
                <w:szCs w:val="24"/>
              </w:rPr>
            </w:pPr>
            <w:r w:rsidRPr="002161DC">
              <w:rPr>
                <w:rFonts w:ascii="Times New Roman" w:eastAsia="宋体" w:hAnsi="Times New Roman" w:cs="Times New Roman"/>
                <w:sz w:val="24"/>
                <w:szCs w:val="24"/>
              </w:rPr>
              <w:t>Older adults worrying the sufficient resources to provide services. (U)</w:t>
            </w:r>
          </w:p>
        </w:tc>
        <w:tc>
          <w:tcPr>
            <w:tcW w:w="1692" w:type="pct"/>
            <w:vMerge/>
          </w:tcPr>
          <w:p w14:paraId="1358E935" w14:textId="77777777" w:rsidR="00FB239C" w:rsidRPr="002161DC" w:rsidRDefault="00FB239C" w:rsidP="00FB239C">
            <w:pPr>
              <w:rPr>
                <w:rFonts w:ascii="Times New Roman" w:eastAsia="宋体" w:hAnsi="Times New Roman" w:cs="Times New Roman"/>
                <w:sz w:val="24"/>
                <w:szCs w:val="24"/>
              </w:rPr>
            </w:pPr>
          </w:p>
        </w:tc>
        <w:tc>
          <w:tcPr>
            <w:tcW w:w="1687" w:type="pct"/>
            <w:vMerge/>
          </w:tcPr>
          <w:p w14:paraId="54F76514" w14:textId="77777777" w:rsidR="00FB239C" w:rsidRPr="002161DC" w:rsidRDefault="00FB239C" w:rsidP="00FB239C">
            <w:pPr>
              <w:rPr>
                <w:rFonts w:ascii="Times New Roman" w:eastAsia="宋体" w:hAnsi="Times New Roman" w:cs="Times New Roman"/>
                <w:sz w:val="24"/>
                <w:szCs w:val="24"/>
              </w:rPr>
            </w:pPr>
          </w:p>
        </w:tc>
      </w:tr>
    </w:tbl>
    <w:p w14:paraId="2AB66E60" w14:textId="77777777" w:rsidR="00A77631" w:rsidRPr="002161DC" w:rsidRDefault="00A77631"/>
    <w:sectPr w:rsidR="00A77631" w:rsidRPr="002161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FA610" w14:textId="77777777" w:rsidR="00BF7CE1" w:rsidRDefault="00BF7CE1" w:rsidP="005F0B3D">
      <w:r>
        <w:separator/>
      </w:r>
    </w:p>
  </w:endnote>
  <w:endnote w:type="continuationSeparator" w:id="0">
    <w:p w14:paraId="52513272" w14:textId="77777777" w:rsidR="00BF7CE1" w:rsidRDefault="00BF7CE1" w:rsidP="005F0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3300B" w14:textId="77777777" w:rsidR="00BF7CE1" w:rsidRDefault="00BF7CE1" w:rsidP="005F0B3D">
      <w:r>
        <w:separator/>
      </w:r>
    </w:p>
  </w:footnote>
  <w:footnote w:type="continuationSeparator" w:id="0">
    <w:p w14:paraId="5E10580A" w14:textId="77777777" w:rsidR="00BF7CE1" w:rsidRDefault="00BF7CE1" w:rsidP="005F0B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zMDc1NjMxNTAxNTFQ0lEKTi0uzszPAykwrAUAzNEMtSwAAAA="/>
  </w:docVars>
  <w:rsids>
    <w:rsidRoot w:val="00FB239C"/>
    <w:rsid w:val="001112C8"/>
    <w:rsid w:val="00112CF3"/>
    <w:rsid w:val="001B2183"/>
    <w:rsid w:val="001D5147"/>
    <w:rsid w:val="002161DC"/>
    <w:rsid w:val="00324858"/>
    <w:rsid w:val="003D306A"/>
    <w:rsid w:val="004561D5"/>
    <w:rsid w:val="005F0B3D"/>
    <w:rsid w:val="005F7309"/>
    <w:rsid w:val="00644DC5"/>
    <w:rsid w:val="00764AA2"/>
    <w:rsid w:val="007A5AB0"/>
    <w:rsid w:val="008D790E"/>
    <w:rsid w:val="00A77631"/>
    <w:rsid w:val="00B42657"/>
    <w:rsid w:val="00BF7CE1"/>
    <w:rsid w:val="00CC6FC6"/>
    <w:rsid w:val="00F46C47"/>
    <w:rsid w:val="00FB2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0EF3"/>
  <w15:chartTrackingRefBased/>
  <w15:docId w15:val="{ACA177AB-56F4-49E6-9A44-D080D697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2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0B3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F0B3D"/>
    <w:rPr>
      <w:sz w:val="18"/>
      <w:szCs w:val="18"/>
    </w:rPr>
  </w:style>
  <w:style w:type="paragraph" w:styleId="a6">
    <w:name w:val="footer"/>
    <w:basedOn w:val="a"/>
    <w:link w:val="a7"/>
    <w:uiPriority w:val="99"/>
    <w:unhideWhenUsed/>
    <w:rsid w:val="005F0B3D"/>
    <w:pPr>
      <w:tabs>
        <w:tab w:val="center" w:pos="4153"/>
        <w:tab w:val="right" w:pos="8306"/>
      </w:tabs>
      <w:snapToGrid w:val="0"/>
      <w:jc w:val="left"/>
    </w:pPr>
    <w:rPr>
      <w:sz w:val="18"/>
      <w:szCs w:val="18"/>
    </w:rPr>
  </w:style>
  <w:style w:type="character" w:customStyle="1" w:styleId="a7">
    <w:name w:val="页脚 字符"/>
    <w:basedOn w:val="a0"/>
    <w:link w:val="a6"/>
    <w:uiPriority w:val="99"/>
    <w:rsid w:val="005F0B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1270</Words>
  <Characters>7241</Characters>
  <Application>Microsoft Office Word</Application>
  <DocSecurity>0</DocSecurity>
  <Lines>60</Lines>
  <Paragraphs>16</Paragraphs>
  <ScaleCrop>false</ScaleCrop>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 佳慧</dc:creator>
  <cp:keywords/>
  <dc:description/>
  <cp:lastModifiedBy>南 佳慧</cp:lastModifiedBy>
  <cp:revision>9</cp:revision>
  <dcterms:created xsi:type="dcterms:W3CDTF">2022-03-13T01:12:00Z</dcterms:created>
  <dcterms:modified xsi:type="dcterms:W3CDTF">2022-05-12T02:17:00Z</dcterms:modified>
</cp:coreProperties>
</file>