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8AD4" w14:textId="3BDC2258" w:rsidR="00FF4E5C" w:rsidRPr="00D978E8" w:rsidRDefault="00FF4E5C" w:rsidP="00FF4E5C">
      <w:pPr>
        <w:pStyle w:val="a8"/>
        <w:keepNext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978E8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="00D978E8" w:rsidRPr="00D978E8">
        <w:rPr>
          <w:rFonts w:ascii="Times New Roman" w:eastAsia="宋体" w:hAnsi="Times New Roman" w:cs="Times New Roman"/>
          <w:b/>
          <w:bCs/>
          <w:sz w:val="24"/>
          <w:szCs w:val="24"/>
        </w:rPr>
        <w:t>dditional file 4: Recommendation for practice</w:t>
      </w:r>
    </w:p>
    <w:p w14:paraId="6F92DB42" w14:textId="77777777" w:rsidR="00FF4E5C" w:rsidRPr="00D978E8" w:rsidRDefault="00FF4E5C" w:rsidP="00FF4E5C">
      <w:pPr>
        <w:rPr>
          <w:rFonts w:ascii="Times New Roman" w:eastAsia="宋体" w:hAnsi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86"/>
        <w:gridCol w:w="2810"/>
      </w:tblGrid>
      <w:tr w:rsidR="00FF4E5C" w:rsidRPr="00D978E8" w14:paraId="319E0273" w14:textId="77777777" w:rsidTr="00FF4E5C">
        <w:tc>
          <w:tcPr>
            <w:tcW w:w="5486" w:type="dxa"/>
          </w:tcPr>
          <w:p w14:paraId="42EE2CCF" w14:textId="77777777" w:rsidR="00FF4E5C" w:rsidRPr="00D978E8" w:rsidRDefault="00FF4E5C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>Recommendation</w:t>
            </w:r>
          </w:p>
        </w:tc>
        <w:tc>
          <w:tcPr>
            <w:tcW w:w="2810" w:type="dxa"/>
          </w:tcPr>
          <w:p w14:paraId="4639C742" w14:textId="77777777" w:rsidR="00FF4E5C" w:rsidRPr="00D978E8" w:rsidRDefault="00FF4E5C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J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>oanna Briggs Institute Grade</w:t>
            </w:r>
          </w:p>
        </w:tc>
      </w:tr>
      <w:tr w:rsidR="00FF4E5C" w:rsidRPr="00D978E8" w14:paraId="3D130E73" w14:textId="77777777" w:rsidTr="00FF4E5C">
        <w:tc>
          <w:tcPr>
            <w:tcW w:w="5486" w:type="dxa"/>
          </w:tcPr>
          <w:p w14:paraId="15D0B698" w14:textId="12513250" w:rsidR="00FF4E5C" w:rsidRPr="00D978E8" w:rsidRDefault="00FF4E5C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W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e recommend </w:t>
            </w:r>
            <w:r w:rsidR="00795F4C" w:rsidRPr="00D978E8">
              <w:rPr>
                <w:rFonts w:ascii="Times New Roman" w:eastAsia="宋体" w:hAnsi="Times New Roman" w:cs="Calibri"/>
                <w:sz w:val="24"/>
                <w:szCs w:val="24"/>
              </w:rPr>
              <w:t>provide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 </w:t>
            </w:r>
            <w:r w:rsidR="00795F4C"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frailty 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>education</w:t>
            </w:r>
            <w:r w:rsidR="00795F4C"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 and training</w:t>
            </w:r>
            <w:r w:rsidR="00212745"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 for healthcare provider, older people and caregivers</w:t>
            </w:r>
            <w:r w:rsidR="001D2514"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 in primary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 </w:t>
            </w:r>
            <w:r w:rsidR="001D2514" w:rsidRPr="00D978E8">
              <w:rPr>
                <w:rFonts w:ascii="Times New Roman" w:eastAsia="宋体" w:hAnsi="Times New Roman" w:cs="Calibri"/>
                <w:sz w:val="24"/>
                <w:szCs w:val="24"/>
              </w:rPr>
              <w:t>care.</w:t>
            </w:r>
          </w:p>
        </w:tc>
        <w:tc>
          <w:tcPr>
            <w:tcW w:w="2810" w:type="dxa"/>
          </w:tcPr>
          <w:p w14:paraId="02F99D45" w14:textId="3BAF7391" w:rsidR="00FF4E5C" w:rsidRPr="00D978E8" w:rsidRDefault="00795F4C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>A</w:t>
            </w:r>
          </w:p>
        </w:tc>
      </w:tr>
      <w:tr w:rsidR="00FF4E5C" w:rsidRPr="00D978E8" w14:paraId="318F5FD3" w14:textId="77777777" w:rsidTr="00FF4E5C">
        <w:tc>
          <w:tcPr>
            <w:tcW w:w="5486" w:type="dxa"/>
          </w:tcPr>
          <w:p w14:paraId="1F1E15F7" w14:textId="4ABF3569" w:rsidR="00FF4E5C" w:rsidRPr="00D978E8" w:rsidRDefault="001D2514" w:rsidP="00FF4E5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Healthcare providers should be encouraged to establish a trustful and positive relationship </w:t>
            </w:r>
            <w:r w:rsidR="006239EE" w:rsidRPr="00D978E8">
              <w:rPr>
                <w:rFonts w:ascii="Times New Roman" w:eastAsia="宋体" w:hAnsi="Times New Roman" w:cs="Times New Roman"/>
                <w:sz w:val="24"/>
                <w:szCs w:val="24"/>
              </w:rPr>
              <w:t>with</w:t>
            </w:r>
            <w:r w:rsidRPr="00D978E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older adults</w:t>
            </w:r>
            <w:r w:rsidR="006239EE" w:rsidRPr="00D978E8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in primary care</w:t>
            </w:r>
            <w:r w:rsidR="00ED76D1" w:rsidRPr="00D978E8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0" w:type="dxa"/>
          </w:tcPr>
          <w:p w14:paraId="603D7A72" w14:textId="4FAA522D" w:rsidR="00FF4E5C" w:rsidRPr="00D978E8" w:rsidRDefault="006239EE" w:rsidP="00FF4E5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FF4E5C" w:rsidRPr="00D978E8" w14:paraId="4F271C99" w14:textId="77777777" w:rsidTr="00FF4E5C">
        <w:tc>
          <w:tcPr>
            <w:tcW w:w="5486" w:type="dxa"/>
          </w:tcPr>
          <w:p w14:paraId="645BF785" w14:textId="2AAE3D6D" w:rsidR="00FF4E5C" w:rsidRPr="00D978E8" w:rsidRDefault="006239EE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W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>e recommend establish and integrate the multidisciplinary team to implement frailty screening in primary care</w:t>
            </w:r>
            <w:r w:rsidR="008C3B38" w:rsidRPr="00D978E8">
              <w:rPr>
                <w:rFonts w:ascii="Times New Roman" w:eastAsia="宋体" w:hAnsi="Times New Roman" w:cs="Calibri"/>
                <w:sz w:val="24"/>
                <w:szCs w:val="24"/>
              </w:rPr>
              <w:t>.</w:t>
            </w:r>
          </w:p>
        </w:tc>
        <w:tc>
          <w:tcPr>
            <w:tcW w:w="2810" w:type="dxa"/>
          </w:tcPr>
          <w:p w14:paraId="3733894D" w14:textId="37E91419" w:rsidR="00FF4E5C" w:rsidRPr="00D978E8" w:rsidRDefault="006239EE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A</w:t>
            </w:r>
          </w:p>
        </w:tc>
      </w:tr>
      <w:tr w:rsidR="00FF4E5C" w:rsidRPr="00D978E8" w14:paraId="43AC769D" w14:textId="77777777" w:rsidTr="00FF4E5C">
        <w:tc>
          <w:tcPr>
            <w:tcW w:w="5486" w:type="dxa"/>
          </w:tcPr>
          <w:p w14:paraId="2A80FA51" w14:textId="2E71227C" w:rsidR="00FF4E5C" w:rsidRPr="00D978E8" w:rsidRDefault="008C3B38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We </w:t>
            </w:r>
            <w:r w:rsidR="000506D3" w:rsidRPr="00D978E8">
              <w:rPr>
                <w:rFonts w:ascii="Times New Roman" w:eastAsia="宋体" w:hAnsi="Times New Roman" w:cs="Calibri"/>
                <w:sz w:val="24"/>
                <w:szCs w:val="24"/>
              </w:rPr>
              <w:t>suggest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 that the </w:t>
            </w:r>
            <w:r w:rsidR="00E61A70">
              <w:rPr>
                <w:rFonts w:ascii="Times New Roman" w:eastAsia="宋体" w:hAnsi="Times New Roman" w:cs="Calibri"/>
                <w:sz w:val="24"/>
                <w:szCs w:val="24"/>
              </w:rPr>
              <w:t>g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overnment increase its </w:t>
            </w:r>
            <w:r w:rsidR="006F4DE3" w:rsidRPr="00D978E8">
              <w:rPr>
                <w:rFonts w:ascii="Times New Roman" w:eastAsia="宋体" w:hAnsi="Times New Roman" w:cs="Calibri"/>
                <w:sz w:val="24"/>
                <w:szCs w:val="24"/>
              </w:rPr>
              <w:t>inves</w:t>
            </w:r>
            <w:r w:rsidR="004E3D22" w:rsidRPr="00D978E8">
              <w:rPr>
                <w:rFonts w:ascii="Times New Roman" w:eastAsia="宋体" w:hAnsi="Times New Roman" w:cs="Calibri"/>
                <w:sz w:val="24"/>
                <w:szCs w:val="24"/>
              </w:rPr>
              <w:t>t</w:t>
            </w:r>
            <w:r w:rsidR="006F4DE3" w:rsidRPr="00D978E8">
              <w:rPr>
                <w:rFonts w:ascii="Times New Roman" w:eastAsia="宋体" w:hAnsi="Times New Roman" w:cs="Calibri"/>
                <w:sz w:val="24"/>
                <w:szCs w:val="24"/>
              </w:rPr>
              <w:t>ment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 for health resources in primary care.</w:t>
            </w:r>
          </w:p>
        </w:tc>
        <w:tc>
          <w:tcPr>
            <w:tcW w:w="2810" w:type="dxa"/>
          </w:tcPr>
          <w:p w14:paraId="310FBC02" w14:textId="2900C7E4" w:rsidR="00FF4E5C" w:rsidRPr="00D978E8" w:rsidRDefault="008C3B38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B</w:t>
            </w:r>
          </w:p>
        </w:tc>
      </w:tr>
      <w:tr w:rsidR="00FF4E5C" w:rsidRPr="00D978E8" w14:paraId="4DA8AB62" w14:textId="77777777" w:rsidTr="00FF4E5C">
        <w:tc>
          <w:tcPr>
            <w:tcW w:w="5486" w:type="dxa"/>
          </w:tcPr>
          <w:p w14:paraId="4A4F2F5D" w14:textId="5CF2D8CF" w:rsidR="00FF4E5C" w:rsidRPr="00D978E8" w:rsidRDefault="006239EE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We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 xml:space="preserve"> recommend healthcare providers conduct frailty screening by a sensitive approach.</w:t>
            </w:r>
          </w:p>
        </w:tc>
        <w:tc>
          <w:tcPr>
            <w:tcW w:w="2810" w:type="dxa"/>
          </w:tcPr>
          <w:p w14:paraId="5AD8E3D1" w14:textId="3E181432" w:rsidR="00FF4E5C" w:rsidRPr="00D978E8" w:rsidRDefault="006239EE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A</w:t>
            </w:r>
          </w:p>
        </w:tc>
      </w:tr>
      <w:tr w:rsidR="00FF4E5C" w:rsidRPr="00D978E8" w14:paraId="6C7590BE" w14:textId="77777777" w:rsidTr="00FF4E5C">
        <w:tc>
          <w:tcPr>
            <w:tcW w:w="5486" w:type="dxa"/>
          </w:tcPr>
          <w:p w14:paraId="5AC39C00" w14:textId="62D10C5B" w:rsidR="00FF4E5C" w:rsidRPr="00D978E8" w:rsidRDefault="006239EE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W</w:t>
            </w:r>
            <w:r w:rsidRPr="00D978E8">
              <w:rPr>
                <w:rFonts w:ascii="Times New Roman" w:eastAsia="宋体" w:hAnsi="Times New Roman" w:cs="Calibri"/>
                <w:sz w:val="24"/>
                <w:szCs w:val="24"/>
              </w:rPr>
              <w:t>e recommend healthcare providers notice the reaction of older adults to the negative term “frailty” and frailty screening.</w:t>
            </w:r>
          </w:p>
        </w:tc>
        <w:tc>
          <w:tcPr>
            <w:tcW w:w="2810" w:type="dxa"/>
          </w:tcPr>
          <w:p w14:paraId="1D449E31" w14:textId="1E71740E" w:rsidR="00FF4E5C" w:rsidRPr="00D978E8" w:rsidRDefault="006239EE" w:rsidP="00FF4E5C">
            <w:pPr>
              <w:rPr>
                <w:rFonts w:ascii="Times New Roman" w:eastAsia="宋体" w:hAnsi="Times New Roman" w:cs="Calibri"/>
                <w:sz w:val="24"/>
                <w:szCs w:val="24"/>
              </w:rPr>
            </w:pPr>
            <w:r w:rsidRPr="00D978E8">
              <w:rPr>
                <w:rFonts w:ascii="Times New Roman" w:eastAsia="宋体" w:hAnsi="Times New Roman" w:cs="Calibri" w:hint="eastAsia"/>
                <w:sz w:val="24"/>
                <w:szCs w:val="24"/>
              </w:rPr>
              <w:t>A</w:t>
            </w:r>
          </w:p>
        </w:tc>
      </w:tr>
    </w:tbl>
    <w:p w14:paraId="0964B1B3" w14:textId="77777777" w:rsidR="000E34E9" w:rsidRPr="00D978E8" w:rsidRDefault="000E34E9">
      <w:pPr>
        <w:rPr>
          <w:rFonts w:ascii="Times New Roman" w:eastAsia="宋体" w:hAnsi="Times New Roman"/>
          <w:sz w:val="24"/>
          <w:szCs w:val="24"/>
        </w:rPr>
      </w:pPr>
    </w:p>
    <w:sectPr w:rsidR="000E34E9" w:rsidRPr="00D97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469D4" w14:textId="77777777" w:rsidR="00CA192C" w:rsidRDefault="00CA192C" w:rsidP="00FF4E5C">
      <w:r>
        <w:separator/>
      </w:r>
    </w:p>
  </w:endnote>
  <w:endnote w:type="continuationSeparator" w:id="0">
    <w:p w14:paraId="12557F77" w14:textId="77777777" w:rsidR="00CA192C" w:rsidRDefault="00CA192C" w:rsidP="00FF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42C7A" w14:textId="77777777" w:rsidR="00CA192C" w:rsidRDefault="00CA192C" w:rsidP="00FF4E5C">
      <w:r>
        <w:separator/>
      </w:r>
    </w:p>
  </w:footnote>
  <w:footnote w:type="continuationSeparator" w:id="0">
    <w:p w14:paraId="1D0E6886" w14:textId="77777777" w:rsidR="00CA192C" w:rsidRDefault="00CA192C" w:rsidP="00FF4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zsDC0MDS3NLIwMLZQ0lEKTi0uzszPAykwrAUAZr1wOiwAAAA="/>
  </w:docVars>
  <w:rsids>
    <w:rsidRoot w:val="000019CB"/>
    <w:rsid w:val="000019CB"/>
    <w:rsid w:val="000506D3"/>
    <w:rsid w:val="000E34E9"/>
    <w:rsid w:val="001D2514"/>
    <w:rsid w:val="00212745"/>
    <w:rsid w:val="00315BE6"/>
    <w:rsid w:val="0037387D"/>
    <w:rsid w:val="00471CEF"/>
    <w:rsid w:val="004E3D22"/>
    <w:rsid w:val="006239EE"/>
    <w:rsid w:val="006F4DE3"/>
    <w:rsid w:val="00795F4C"/>
    <w:rsid w:val="007F0E83"/>
    <w:rsid w:val="008A6B82"/>
    <w:rsid w:val="008C3B38"/>
    <w:rsid w:val="008D17CB"/>
    <w:rsid w:val="00A73855"/>
    <w:rsid w:val="00CA192C"/>
    <w:rsid w:val="00D978E8"/>
    <w:rsid w:val="00E61A70"/>
    <w:rsid w:val="00E657EC"/>
    <w:rsid w:val="00E80664"/>
    <w:rsid w:val="00ED76D1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A3248"/>
  <w15:chartTrackingRefBased/>
  <w15:docId w15:val="{1FCBFF5A-0998-4F38-9AD2-7325E585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E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E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E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E5C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FF4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F4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FF4E5C"/>
    <w:rPr>
      <w:rFonts w:asciiTheme="majorHAnsi" w:eastAsia="黑体" w:hAnsiTheme="majorHAnsi" w:cstheme="majorBidi"/>
      <w:sz w:val="20"/>
      <w:szCs w:val="20"/>
    </w:rPr>
  </w:style>
  <w:style w:type="paragraph" w:styleId="a9">
    <w:name w:val="Revision"/>
    <w:hidden/>
    <w:uiPriority w:val="99"/>
    <w:semiHidden/>
    <w:rsid w:val="00212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A0F20-D543-43B0-A456-37BCCA5C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 佳慧</dc:creator>
  <cp:keywords/>
  <dc:description/>
  <cp:lastModifiedBy>南 佳慧</cp:lastModifiedBy>
  <cp:revision>12</cp:revision>
  <dcterms:created xsi:type="dcterms:W3CDTF">2021-10-29T08:00:00Z</dcterms:created>
  <dcterms:modified xsi:type="dcterms:W3CDTF">2022-05-12T02:18:00Z</dcterms:modified>
</cp:coreProperties>
</file>