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1CA" w:rsidRPr="00253466" w:rsidRDefault="002C31CA" w:rsidP="002C31CA">
      <w:pPr>
        <w:spacing w:after="0" w:line="480" w:lineRule="auto"/>
        <w:jc w:val="both"/>
        <w:rPr>
          <w:rFonts w:ascii="Times New Roman" w:hAnsi="Times New Roman" w:cs="Times New Roman"/>
          <w:sz w:val="24"/>
          <w:szCs w:val="24"/>
          <w:lang w:val="en-US"/>
        </w:rPr>
      </w:pPr>
      <w:r w:rsidRPr="00253466">
        <w:rPr>
          <w:rFonts w:ascii="Times New Roman" w:hAnsi="Times New Roman" w:cs="Times New Roman"/>
          <w:sz w:val="24"/>
          <w:szCs w:val="24"/>
          <w:lang w:val="en-US"/>
        </w:rPr>
        <w:t>Baseline data collection</w:t>
      </w:r>
    </w:p>
    <w:p w:rsidR="002C31CA" w:rsidRPr="00253466" w:rsidRDefault="002C31CA" w:rsidP="002C31CA">
      <w:pPr>
        <w:spacing w:after="0" w:line="480" w:lineRule="auto"/>
        <w:jc w:val="both"/>
        <w:rPr>
          <w:rFonts w:ascii="Times New Roman" w:hAnsi="Times New Roman" w:cs="Times New Roman"/>
          <w:sz w:val="24"/>
          <w:szCs w:val="24"/>
          <w:lang w:val="en-US"/>
        </w:rPr>
      </w:pPr>
    </w:p>
    <w:p w:rsidR="002C31CA" w:rsidRPr="00253466" w:rsidRDefault="002C31CA" w:rsidP="002C31CA">
      <w:pPr>
        <w:spacing w:after="0" w:line="480" w:lineRule="auto"/>
        <w:jc w:val="both"/>
        <w:rPr>
          <w:rFonts w:ascii="Times New Roman" w:hAnsi="Times New Roman" w:cs="Times New Roman"/>
          <w:sz w:val="24"/>
          <w:szCs w:val="24"/>
          <w:lang w:val="en-US"/>
        </w:rPr>
      </w:pPr>
      <w:r w:rsidRPr="00253466">
        <w:rPr>
          <w:rFonts w:ascii="Times New Roman" w:hAnsi="Times New Roman" w:cs="Times New Roman"/>
          <w:sz w:val="24"/>
          <w:szCs w:val="24"/>
          <w:lang w:val="en-US"/>
        </w:rPr>
        <w:t xml:space="preserve">Clinical features were collected at admission with detailed symptoms and vital signs. </w:t>
      </w:r>
      <w:r w:rsidR="00BA7518">
        <w:rPr>
          <w:rFonts w:ascii="Times New Roman" w:hAnsi="Times New Roman" w:cs="Times New Roman"/>
          <w:sz w:val="24"/>
          <w:szCs w:val="24"/>
          <w:lang w:val="en-US"/>
        </w:rPr>
        <w:t>Clinical and biological factors</w:t>
      </w:r>
      <w:r w:rsidRPr="00253466">
        <w:rPr>
          <w:rFonts w:ascii="Times New Roman" w:hAnsi="Times New Roman" w:cs="Times New Roman"/>
          <w:sz w:val="24"/>
          <w:szCs w:val="24"/>
          <w:lang w:val="en-US"/>
        </w:rPr>
        <w:t xml:space="preserve"> were collected in the clinical history: CRP, hepatic or renal abnormalities at admission, serum albumin levels at admission (normal&gt;35 g/L, mild hypoalbuminemia 30–35 g/L and severe hypoalbuminemia&lt;30 g/L) and other biological markers (troponin, ferritin, </w:t>
      </w:r>
      <w:proofErr w:type="spellStart"/>
      <w:r w:rsidRPr="00253466">
        <w:rPr>
          <w:rFonts w:ascii="Times New Roman" w:hAnsi="Times New Roman" w:cs="Times New Roman"/>
          <w:sz w:val="24"/>
          <w:szCs w:val="24"/>
          <w:lang w:val="en-US"/>
        </w:rPr>
        <w:t>lymphopenia</w:t>
      </w:r>
      <w:proofErr w:type="spellEnd"/>
      <w:r w:rsidRPr="00253466">
        <w:rPr>
          <w:rFonts w:ascii="Times New Roman" w:hAnsi="Times New Roman" w:cs="Times New Roman"/>
          <w:sz w:val="24"/>
          <w:szCs w:val="24"/>
          <w:lang w:val="en-US"/>
        </w:rPr>
        <w:t>, anemia, thrombocytopenia</w:t>
      </w:r>
      <w:r w:rsidR="00FB468A">
        <w:rPr>
          <w:rFonts w:ascii="Times New Roman" w:hAnsi="Times New Roman" w:cs="Times New Roman"/>
          <w:sz w:val="24"/>
          <w:szCs w:val="24"/>
          <w:lang w:val="en-US"/>
        </w:rPr>
        <w:t>)</w:t>
      </w:r>
      <w:r w:rsidRPr="00253466">
        <w:rPr>
          <w:rFonts w:ascii="Times New Roman" w:hAnsi="Times New Roman" w:cs="Times New Roman"/>
          <w:sz w:val="24"/>
          <w:szCs w:val="24"/>
          <w:lang w:val="en-US"/>
        </w:rPr>
        <w:t xml:space="preserve">; COVID-19 compatible abnormalities on CT-scan and their extension on the lung parenchyma. </w:t>
      </w:r>
    </w:p>
    <w:p w:rsidR="002C31CA" w:rsidRPr="00253466" w:rsidRDefault="002C31CA" w:rsidP="002C31CA">
      <w:pPr>
        <w:spacing w:after="0" w:line="480" w:lineRule="auto"/>
        <w:jc w:val="both"/>
        <w:rPr>
          <w:rFonts w:ascii="Times New Roman" w:hAnsi="Times New Roman" w:cs="Times New Roman"/>
          <w:sz w:val="24"/>
          <w:szCs w:val="24"/>
          <w:lang w:val="en-US"/>
        </w:rPr>
      </w:pPr>
      <w:r w:rsidRPr="00253466">
        <w:rPr>
          <w:rFonts w:ascii="Times New Roman" w:hAnsi="Times New Roman" w:cs="Times New Roman"/>
          <w:sz w:val="24"/>
          <w:szCs w:val="24"/>
          <w:lang w:val="en-US"/>
        </w:rPr>
        <w:t xml:space="preserve">Clinical severity parameters: Sepsis related Organ Failure Assessment (SOFA) score, Ordinal Scale for Clinical Improvement (OSCI), the oxygen support with maximal flow used and total duration of support, the occurrence of medical complications (such as pulmonary embolism, secondary bacterial infection, acute respiratory distress syndrome (ARDS), acute pulmonary edema, acute renal failure). </w:t>
      </w:r>
    </w:p>
    <w:p w:rsidR="002C31CA" w:rsidRPr="00253466" w:rsidRDefault="002C31CA" w:rsidP="002C31CA">
      <w:pPr>
        <w:spacing w:after="0" w:line="480" w:lineRule="auto"/>
        <w:jc w:val="both"/>
        <w:rPr>
          <w:rFonts w:ascii="Times New Roman" w:hAnsi="Times New Roman" w:cs="Times New Roman"/>
          <w:sz w:val="24"/>
          <w:szCs w:val="24"/>
          <w:lang w:val="en-US"/>
        </w:rPr>
      </w:pPr>
      <w:r w:rsidRPr="00253466">
        <w:rPr>
          <w:rFonts w:ascii="Times New Roman" w:hAnsi="Times New Roman" w:cs="Times New Roman"/>
          <w:sz w:val="24"/>
          <w:szCs w:val="24"/>
          <w:lang w:val="en-US"/>
        </w:rPr>
        <w:t xml:space="preserve">Drugs introduced in the acute phase were collected: type of anticoagulation therapy, use of </w:t>
      </w:r>
      <w:proofErr w:type="spellStart"/>
      <w:r w:rsidRPr="00253466">
        <w:rPr>
          <w:rFonts w:ascii="Times New Roman" w:hAnsi="Times New Roman" w:cs="Times New Roman"/>
          <w:sz w:val="24"/>
          <w:szCs w:val="24"/>
          <w:lang w:val="en-US"/>
        </w:rPr>
        <w:t>corticotherapy</w:t>
      </w:r>
      <w:proofErr w:type="spellEnd"/>
      <w:r w:rsidRPr="00253466">
        <w:rPr>
          <w:rFonts w:ascii="Times New Roman" w:hAnsi="Times New Roman" w:cs="Times New Roman"/>
          <w:sz w:val="24"/>
          <w:szCs w:val="24"/>
          <w:lang w:val="en-US"/>
        </w:rPr>
        <w:t>.</w:t>
      </w:r>
    </w:p>
    <w:p w:rsidR="002C31CA" w:rsidRPr="00253466" w:rsidRDefault="002C31CA" w:rsidP="002C31CA">
      <w:pPr>
        <w:spacing w:after="0" w:line="480" w:lineRule="auto"/>
        <w:jc w:val="both"/>
        <w:rPr>
          <w:rFonts w:ascii="Times New Roman" w:hAnsi="Times New Roman" w:cs="Times New Roman"/>
          <w:sz w:val="24"/>
          <w:szCs w:val="24"/>
          <w:lang w:val="en-US"/>
        </w:rPr>
      </w:pPr>
      <w:r w:rsidRPr="00253466">
        <w:rPr>
          <w:rFonts w:ascii="Times New Roman" w:hAnsi="Times New Roman" w:cs="Times New Roman"/>
          <w:sz w:val="24"/>
          <w:szCs w:val="24"/>
          <w:lang w:val="en-US"/>
        </w:rPr>
        <w:t>At discharge, length of hospital</w:t>
      </w:r>
      <w:r w:rsidR="00FB468A">
        <w:rPr>
          <w:rFonts w:ascii="Times New Roman" w:hAnsi="Times New Roman" w:cs="Times New Roman"/>
          <w:sz w:val="24"/>
          <w:szCs w:val="24"/>
          <w:lang w:val="en-US"/>
        </w:rPr>
        <w:t xml:space="preserve"> </w:t>
      </w:r>
      <w:proofErr w:type="gramStart"/>
      <w:r w:rsidR="00C461AC">
        <w:rPr>
          <w:rFonts w:ascii="Times New Roman" w:hAnsi="Times New Roman" w:cs="Times New Roman"/>
          <w:sz w:val="24"/>
          <w:szCs w:val="24"/>
          <w:lang w:val="en-US"/>
        </w:rPr>
        <w:t>stay</w:t>
      </w:r>
      <w:proofErr w:type="gramEnd"/>
      <w:r w:rsidR="00C461AC">
        <w:rPr>
          <w:rFonts w:ascii="Times New Roman" w:hAnsi="Times New Roman" w:cs="Times New Roman"/>
          <w:sz w:val="24"/>
          <w:szCs w:val="24"/>
          <w:lang w:val="en-US"/>
        </w:rPr>
        <w:t xml:space="preserve"> </w:t>
      </w:r>
      <w:r w:rsidRPr="00253466">
        <w:rPr>
          <w:rFonts w:ascii="Times New Roman" w:hAnsi="Times New Roman" w:cs="Times New Roman"/>
          <w:sz w:val="24"/>
          <w:szCs w:val="24"/>
          <w:lang w:val="en-US"/>
        </w:rPr>
        <w:t>and patient transfer to rehabilitation center and institutionalization were collected.</w:t>
      </w:r>
    </w:p>
    <w:p w:rsidR="00726D92" w:rsidRPr="00253466" w:rsidRDefault="00726D92">
      <w:pPr>
        <w:rPr>
          <w:rFonts w:ascii="Times New Roman" w:hAnsi="Times New Roman" w:cs="Times New Roman"/>
          <w:lang w:val="en-US"/>
        </w:rPr>
      </w:pPr>
    </w:p>
    <w:p w:rsidR="00253466" w:rsidRPr="00253466" w:rsidRDefault="00253466">
      <w:pPr>
        <w:rPr>
          <w:rFonts w:ascii="Times New Roman" w:hAnsi="Times New Roman" w:cs="Times New Roman"/>
          <w:lang w:val="en-US"/>
        </w:rPr>
      </w:pPr>
    </w:p>
    <w:p w:rsidR="00BA7518" w:rsidRDefault="00BA7518">
      <w:pPr>
        <w:spacing w:after="160" w:line="259" w:lineRule="auto"/>
        <w:rPr>
          <w:rFonts w:ascii="Times New Roman" w:hAnsi="Times New Roman" w:cs="Times New Roman"/>
          <w:lang w:val="en-US"/>
        </w:rPr>
      </w:pPr>
      <w:r>
        <w:rPr>
          <w:rFonts w:ascii="Times New Roman" w:hAnsi="Times New Roman" w:cs="Times New Roman"/>
          <w:lang w:val="en-US"/>
        </w:rPr>
        <w:br w:type="page"/>
      </w:r>
    </w:p>
    <w:p w:rsidR="00253466" w:rsidRPr="00BA7518" w:rsidRDefault="00253466" w:rsidP="00253466">
      <w:pPr>
        <w:rPr>
          <w:rFonts w:ascii="Times New Roman" w:hAnsi="Times New Roman" w:cs="Times New Roman"/>
          <w:lang w:val="en-US"/>
        </w:rPr>
      </w:pPr>
      <w:r w:rsidRPr="00BA7518">
        <w:rPr>
          <w:rFonts w:ascii="Times New Roman" w:hAnsi="Times New Roman" w:cs="Times New Roman"/>
          <w:b/>
          <w:i/>
          <w:u w:val="single"/>
          <w:lang w:val="en-US"/>
        </w:rPr>
        <w:lastRenderedPageBreak/>
        <w:t>Table 1S:</w:t>
      </w:r>
      <w:r w:rsidR="00F4503A">
        <w:rPr>
          <w:rFonts w:ascii="Times New Roman" w:hAnsi="Times New Roman" w:cs="Times New Roman"/>
          <w:b/>
          <w:i/>
          <w:u w:val="single"/>
          <w:lang w:val="en-US"/>
        </w:rPr>
        <w:t xml:space="preserve"> </w:t>
      </w:r>
      <w:proofErr w:type="spellStart"/>
      <w:r w:rsidRPr="00BA7518">
        <w:rPr>
          <w:rFonts w:ascii="Times New Roman" w:hAnsi="Times New Roman" w:cs="Times New Roman"/>
          <w:lang w:val="en-US"/>
        </w:rPr>
        <w:t>Univariable</w:t>
      </w:r>
      <w:proofErr w:type="spellEnd"/>
      <w:r w:rsidRPr="00BA7518">
        <w:rPr>
          <w:rFonts w:ascii="Times New Roman" w:hAnsi="Times New Roman" w:cs="Times New Roman"/>
          <w:lang w:val="en-US"/>
        </w:rPr>
        <w:t xml:space="preserve"> analysis of factors associated with functional decline</w:t>
      </w:r>
    </w:p>
    <w:tbl>
      <w:tblPr>
        <w:tblW w:w="9923" w:type="dxa"/>
        <w:tblBorders>
          <w:top w:val="single" w:sz="8" w:space="0" w:color="auto"/>
          <w:bottom w:val="single" w:sz="8" w:space="0" w:color="000000" w:themeColor="text1"/>
          <w:insideH w:val="single" w:sz="18" w:space="0" w:color="000000" w:themeColor="text1"/>
        </w:tblBorders>
        <w:shd w:val="clear" w:color="auto" w:fill="FFFFFF" w:themeFill="background1"/>
        <w:tblLook w:val="04A0" w:firstRow="1" w:lastRow="0" w:firstColumn="1" w:lastColumn="0" w:noHBand="0" w:noVBand="1"/>
      </w:tblPr>
      <w:tblGrid>
        <w:gridCol w:w="1668"/>
        <w:gridCol w:w="4394"/>
        <w:gridCol w:w="2409"/>
        <w:gridCol w:w="1452"/>
      </w:tblGrid>
      <w:tr w:rsidR="00253466" w:rsidRPr="00253466" w:rsidTr="00F4503A">
        <w:trPr>
          <w:trHeight w:val="227"/>
        </w:trPr>
        <w:tc>
          <w:tcPr>
            <w:tcW w:w="1668" w:type="dxa"/>
            <w:tcBorders>
              <w:top w:val="single" w:sz="18" w:space="0" w:color="000000" w:themeColor="text1"/>
              <w:bottom w:val="single" w:sz="18" w:space="0" w:color="auto"/>
            </w:tcBorders>
            <w:shd w:val="clear" w:color="auto" w:fill="FFFFFF" w:themeFill="background1"/>
          </w:tcPr>
          <w:p w:rsidR="00253466" w:rsidRPr="00BA7518" w:rsidRDefault="00253466" w:rsidP="00253466">
            <w:pPr>
              <w:spacing w:after="0" w:line="240" w:lineRule="auto"/>
              <w:rPr>
                <w:rFonts w:ascii="Times New Roman" w:hAnsi="Times New Roman" w:cs="Times New Roman"/>
                <w:b/>
                <w:sz w:val="20"/>
                <w:szCs w:val="20"/>
                <w:lang w:val="en-US"/>
              </w:rPr>
            </w:pPr>
          </w:p>
        </w:tc>
        <w:tc>
          <w:tcPr>
            <w:tcW w:w="4394" w:type="dxa"/>
            <w:tcBorders>
              <w:top w:val="single" w:sz="18" w:space="0" w:color="000000" w:themeColor="text1"/>
              <w:bottom w:val="single" w:sz="18" w:space="0" w:color="000000" w:themeColor="text1"/>
            </w:tcBorders>
            <w:shd w:val="clear" w:color="auto" w:fill="FFFFFF" w:themeFill="background1"/>
            <w:vAlign w:val="center"/>
          </w:tcPr>
          <w:p w:rsidR="00253466" w:rsidRPr="00BA7518" w:rsidRDefault="00253466" w:rsidP="00253466">
            <w:pPr>
              <w:spacing w:after="0" w:line="240" w:lineRule="auto"/>
              <w:rPr>
                <w:rFonts w:ascii="Times New Roman" w:hAnsi="Times New Roman" w:cs="Times New Roman"/>
                <w:b/>
                <w:sz w:val="20"/>
                <w:szCs w:val="20"/>
                <w:lang w:val="en-US"/>
              </w:rPr>
            </w:pPr>
          </w:p>
        </w:tc>
        <w:tc>
          <w:tcPr>
            <w:tcW w:w="2409" w:type="dxa"/>
            <w:tcBorders>
              <w:top w:val="single" w:sz="18" w:space="0" w:color="000000" w:themeColor="text1"/>
              <w:bottom w:val="single" w:sz="18" w:space="0" w:color="000000" w:themeColor="text1"/>
            </w:tcBorders>
            <w:shd w:val="clear" w:color="auto" w:fill="FFFFFF" w:themeFill="background1"/>
            <w:vAlign w:val="center"/>
          </w:tcPr>
          <w:p w:rsidR="00253466" w:rsidRPr="00253466" w:rsidRDefault="00253466" w:rsidP="00253466">
            <w:pPr>
              <w:spacing w:after="0" w:line="240" w:lineRule="auto"/>
              <w:jc w:val="center"/>
              <w:rPr>
                <w:rFonts w:ascii="Times New Roman" w:hAnsi="Times New Roman" w:cs="Times New Roman"/>
                <w:b/>
                <w:sz w:val="20"/>
                <w:szCs w:val="20"/>
              </w:rPr>
            </w:pPr>
            <w:r w:rsidRPr="00253466">
              <w:rPr>
                <w:rFonts w:ascii="Times New Roman" w:hAnsi="Times New Roman" w:cs="Times New Roman"/>
                <w:b/>
                <w:sz w:val="20"/>
                <w:szCs w:val="20"/>
              </w:rPr>
              <w:t>OR [95%CI]</w:t>
            </w:r>
          </w:p>
        </w:tc>
        <w:tc>
          <w:tcPr>
            <w:tcW w:w="1452" w:type="dxa"/>
            <w:tcBorders>
              <w:top w:val="single" w:sz="18" w:space="0" w:color="000000" w:themeColor="text1"/>
              <w:bottom w:val="single" w:sz="18" w:space="0" w:color="000000" w:themeColor="text1"/>
            </w:tcBorders>
            <w:shd w:val="clear" w:color="auto" w:fill="FFFFFF" w:themeFill="background1"/>
            <w:vAlign w:val="center"/>
          </w:tcPr>
          <w:p w:rsidR="00253466" w:rsidRPr="00253466" w:rsidRDefault="00253466" w:rsidP="00253466">
            <w:pPr>
              <w:spacing w:after="0" w:line="240" w:lineRule="auto"/>
              <w:jc w:val="right"/>
              <w:rPr>
                <w:rFonts w:ascii="Times New Roman" w:hAnsi="Times New Roman" w:cs="Times New Roman"/>
                <w:b/>
                <w:sz w:val="20"/>
                <w:szCs w:val="20"/>
              </w:rPr>
            </w:pPr>
            <w:r w:rsidRPr="00253466">
              <w:rPr>
                <w:rFonts w:ascii="Times New Roman" w:hAnsi="Times New Roman" w:cs="Times New Roman"/>
                <w:b/>
                <w:sz w:val="20"/>
                <w:szCs w:val="20"/>
              </w:rPr>
              <w:t>P value</w:t>
            </w:r>
          </w:p>
        </w:tc>
      </w:tr>
      <w:tr w:rsidR="00253466" w:rsidRPr="00253466" w:rsidTr="00F4503A">
        <w:trPr>
          <w:trHeight w:val="227"/>
        </w:trPr>
        <w:tc>
          <w:tcPr>
            <w:tcW w:w="1668" w:type="dxa"/>
            <w:vMerge w:val="restart"/>
            <w:tcBorders>
              <w:top w:val="single" w:sz="18" w:space="0" w:color="auto"/>
              <w:bottom w:val="nil"/>
            </w:tcBorders>
            <w:shd w:val="clear" w:color="auto" w:fill="FFFFFF" w:themeFill="background1"/>
          </w:tcPr>
          <w:p w:rsidR="00253466" w:rsidRPr="00FC5B26" w:rsidRDefault="00253466" w:rsidP="00253466">
            <w:pPr>
              <w:spacing w:after="0" w:line="240" w:lineRule="auto"/>
              <w:rPr>
                <w:rFonts w:ascii="Times New Roman" w:hAnsi="Times New Roman" w:cs="Times New Roman"/>
                <w:b/>
                <w:sz w:val="20"/>
                <w:szCs w:val="20"/>
              </w:rPr>
            </w:pPr>
            <w:proofErr w:type="spellStart"/>
            <w:r w:rsidRPr="00FC5B26">
              <w:rPr>
                <w:rFonts w:ascii="Times New Roman" w:hAnsi="Times New Roman" w:cs="Times New Roman"/>
                <w:b/>
                <w:sz w:val="20"/>
                <w:szCs w:val="20"/>
              </w:rPr>
              <w:t>Demographic</w:t>
            </w:r>
            <w:proofErr w:type="spellEnd"/>
          </w:p>
        </w:tc>
        <w:tc>
          <w:tcPr>
            <w:tcW w:w="4394" w:type="dxa"/>
            <w:tcBorders>
              <w:top w:val="single" w:sz="18" w:space="0" w:color="000000" w:themeColor="text1"/>
              <w:bottom w:val="nil"/>
            </w:tcBorders>
            <w:shd w:val="clear" w:color="auto" w:fill="FFFFFF" w:themeFill="background1"/>
            <w:vAlign w:val="center"/>
          </w:tcPr>
          <w:p w:rsidR="00253466" w:rsidRPr="00FC5B26" w:rsidRDefault="00253466" w:rsidP="00253466">
            <w:pPr>
              <w:spacing w:after="0" w:line="240" w:lineRule="auto"/>
              <w:rPr>
                <w:rFonts w:ascii="Times New Roman" w:hAnsi="Times New Roman" w:cs="Times New Roman"/>
                <w:sz w:val="20"/>
                <w:szCs w:val="20"/>
              </w:rPr>
            </w:pPr>
            <w:r w:rsidRPr="00FC5B26">
              <w:rPr>
                <w:rFonts w:ascii="Times New Roman" w:hAnsi="Times New Roman" w:cs="Times New Roman"/>
                <w:sz w:val="20"/>
                <w:szCs w:val="20"/>
              </w:rPr>
              <w:t>Male</w:t>
            </w:r>
          </w:p>
        </w:tc>
        <w:tc>
          <w:tcPr>
            <w:tcW w:w="2409" w:type="dxa"/>
            <w:tcBorders>
              <w:top w:val="single" w:sz="18" w:space="0" w:color="000000" w:themeColor="text1"/>
              <w:bottom w:val="nil"/>
            </w:tcBorders>
            <w:shd w:val="clear" w:color="auto" w:fill="FFFFFF" w:themeFill="background1"/>
            <w:vAlign w:val="center"/>
          </w:tcPr>
          <w:p w:rsidR="00253466" w:rsidRPr="00FC5B26" w:rsidRDefault="00253466" w:rsidP="00253466">
            <w:pPr>
              <w:spacing w:after="0" w:line="240" w:lineRule="auto"/>
              <w:jc w:val="center"/>
              <w:rPr>
                <w:rFonts w:ascii="Times New Roman" w:hAnsi="Times New Roman" w:cs="Times New Roman"/>
                <w:sz w:val="20"/>
                <w:szCs w:val="20"/>
              </w:rPr>
            </w:pPr>
            <w:r w:rsidRPr="00FC5B26">
              <w:rPr>
                <w:rFonts w:ascii="Times New Roman" w:hAnsi="Times New Roman" w:cs="Times New Roman"/>
                <w:sz w:val="20"/>
                <w:szCs w:val="20"/>
              </w:rPr>
              <w:t>0.76 [0.40; 1.42]</w:t>
            </w:r>
          </w:p>
        </w:tc>
        <w:tc>
          <w:tcPr>
            <w:tcW w:w="1452" w:type="dxa"/>
            <w:tcBorders>
              <w:top w:val="single" w:sz="18" w:space="0" w:color="000000" w:themeColor="text1"/>
              <w:bottom w:val="nil"/>
            </w:tcBorders>
            <w:shd w:val="clear" w:color="auto" w:fill="FFFFFF" w:themeFill="background1"/>
            <w:vAlign w:val="center"/>
          </w:tcPr>
          <w:p w:rsidR="00253466" w:rsidRPr="00FC5B26" w:rsidRDefault="00253466" w:rsidP="00253466">
            <w:pPr>
              <w:spacing w:after="0" w:line="240" w:lineRule="auto"/>
              <w:jc w:val="right"/>
              <w:rPr>
                <w:rFonts w:ascii="Times New Roman" w:hAnsi="Times New Roman" w:cs="Times New Roman"/>
                <w:sz w:val="20"/>
                <w:szCs w:val="20"/>
              </w:rPr>
            </w:pPr>
            <w:r w:rsidRPr="00FC5B26">
              <w:rPr>
                <w:rFonts w:ascii="Times New Roman" w:hAnsi="Times New Roman" w:cs="Times New Roman"/>
                <w:sz w:val="20"/>
                <w:szCs w:val="20"/>
              </w:rPr>
              <w:t>0.39</w:t>
            </w:r>
            <w:r w:rsidR="00C461AC" w:rsidRPr="00FC5B26">
              <w:rPr>
                <w:rFonts w:ascii="Times New Roman" w:hAnsi="Times New Roman" w:cs="Times New Roman"/>
                <w:sz w:val="20"/>
                <w:szCs w:val="20"/>
              </w:rPr>
              <w:t>0</w:t>
            </w:r>
          </w:p>
        </w:tc>
      </w:tr>
      <w:tr w:rsidR="00253466" w:rsidRPr="00F4503A" w:rsidTr="00F4503A">
        <w:trPr>
          <w:trHeight w:val="227"/>
        </w:trPr>
        <w:tc>
          <w:tcPr>
            <w:tcW w:w="1668" w:type="dxa"/>
            <w:vMerge/>
            <w:tcBorders>
              <w:top w:val="nil"/>
              <w:bottom w:val="nil"/>
            </w:tcBorders>
            <w:shd w:val="clear" w:color="auto" w:fill="FFFFFF" w:themeFill="background1"/>
          </w:tcPr>
          <w:p w:rsidR="00253466" w:rsidRPr="00FC5B26" w:rsidRDefault="00253466" w:rsidP="00253466">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253466" w:rsidRPr="00FC5B26" w:rsidRDefault="00253466" w:rsidP="00253466">
            <w:pPr>
              <w:spacing w:after="0" w:line="240" w:lineRule="auto"/>
              <w:rPr>
                <w:rFonts w:ascii="Times New Roman" w:hAnsi="Times New Roman" w:cs="Times New Roman"/>
                <w:sz w:val="20"/>
                <w:szCs w:val="20"/>
              </w:rPr>
            </w:pPr>
            <w:r w:rsidRPr="00FC5B26">
              <w:rPr>
                <w:rFonts w:ascii="Times New Roman" w:hAnsi="Times New Roman" w:cs="Times New Roman"/>
                <w:sz w:val="20"/>
                <w:szCs w:val="20"/>
              </w:rPr>
              <w:t>Age</w:t>
            </w:r>
          </w:p>
        </w:tc>
        <w:tc>
          <w:tcPr>
            <w:tcW w:w="2409" w:type="dxa"/>
            <w:tcBorders>
              <w:top w:val="nil"/>
              <w:bottom w:val="nil"/>
            </w:tcBorders>
            <w:shd w:val="clear" w:color="auto" w:fill="FFFFFF" w:themeFill="background1"/>
            <w:vAlign w:val="center"/>
          </w:tcPr>
          <w:p w:rsidR="00253466" w:rsidRPr="00FC5B26" w:rsidRDefault="00253466" w:rsidP="00253466">
            <w:pPr>
              <w:spacing w:after="0" w:line="240" w:lineRule="auto"/>
              <w:jc w:val="center"/>
              <w:rPr>
                <w:rFonts w:ascii="Times New Roman" w:hAnsi="Times New Roman" w:cs="Times New Roman"/>
                <w:sz w:val="20"/>
                <w:szCs w:val="20"/>
              </w:rPr>
            </w:pPr>
            <w:r w:rsidRPr="00FC5B26">
              <w:rPr>
                <w:rFonts w:ascii="Times New Roman" w:hAnsi="Times New Roman" w:cs="Times New Roman"/>
                <w:sz w:val="20"/>
                <w:szCs w:val="20"/>
              </w:rPr>
              <w:t>1.08 [1.02; 1.15]</w:t>
            </w:r>
          </w:p>
        </w:tc>
        <w:tc>
          <w:tcPr>
            <w:tcW w:w="1452" w:type="dxa"/>
            <w:tcBorders>
              <w:top w:val="nil"/>
              <w:bottom w:val="nil"/>
            </w:tcBorders>
            <w:shd w:val="clear" w:color="auto" w:fill="FFFFFF" w:themeFill="background1"/>
            <w:vAlign w:val="center"/>
          </w:tcPr>
          <w:p w:rsidR="00253466" w:rsidRPr="00FC5B26" w:rsidRDefault="00253466" w:rsidP="00253466">
            <w:pPr>
              <w:spacing w:after="0" w:line="240" w:lineRule="auto"/>
              <w:jc w:val="right"/>
              <w:rPr>
                <w:rFonts w:ascii="Times New Roman" w:hAnsi="Times New Roman" w:cs="Times New Roman"/>
                <w:sz w:val="20"/>
                <w:szCs w:val="20"/>
              </w:rPr>
            </w:pPr>
            <w:r w:rsidRPr="00FC5B26">
              <w:rPr>
                <w:rFonts w:ascii="Times New Roman" w:hAnsi="Times New Roman" w:cs="Times New Roman"/>
                <w:sz w:val="20"/>
                <w:szCs w:val="20"/>
              </w:rPr>
              <w:t>0.005</w:t>
            </w:r>
          </w:p>
        </w:tc>
      </w:tr>
      <w:tr w:rsidR="00253466" w:rsidRPr="00F4503A" w:rsidTr="00F4503A">
        <w:trPr>
          <w:trHeight w:val="227"/>
        </w:trPr>
        <w:tc>
          <w:tcPr>
            <w:tcW w:w="1668" w:type="dxa"/>
            <w:vMerge/>
            <w:tcBorders>
              <w:top w:val="nil"/>
              <w:bottom w:val="nil"/>
            </w:tcBorders>
            <w:shd w:val="clear" w:color="auto" w:fill="FFFFFF" w:themeFill="background1"/>
          </w:tcPr>
          <w:p w:rsidR="00253466" w:rsidRPr="00FC5B26" w:rsidRDefault="00253466" w:rsidP="00253466">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253466" w:rsidRPr="00FC5B26" w:rsidRDefault="00253466" w:rsidP="00253466">
            <w:pPr>
              <w:spacing w:after="0" w:line="240" w:lineRule="auto"/>
              <w:rPr>
                <w:rFonts w:ascii="Times New Roman" w:hAnsi="Times New Roman" w:cs="Times New Roman"/>
                <w:sz w:val="20"/>
                <w:szCs w:val="20"/>
              </w:rPr>
            </w:pPr>
            <w:r w:rsidRPr="00FC5B26">
              <w:rPr>
                <w:rFonts w:ascii="Times New Roman" w:hAnsi="Times New Roman" w:cs="Times New Roman"/>
                <w:sz w:val="20"/>
                <w:szCs w:val="20"/>
              </w:rPr>
              <w:t>Nursing home</w:t>
            </w:r>
          </w:p>
        </w:tc>
        <w:tc>
          <w:tcPr>
            <w:tcW w:w="2409" w:type="dxa"/>
            <w:tcBorders>
              <w:top w:val="nil"/>
              <w:bottom w:val="nil"/>
            </w:tcBorders>
            <w:shd w:val="clear" w:color="auto" w:fill="FFFFFF" w:themeFill="background1"/>
            <w:vAlign w:val="center"/>
          </w:tcPr>
          <w:p w:rsidR="00253466" w:rsidRPr="00FC5B26" w:rsidRDefault="00253466" w:rsidP="00253466">
            <w:pPr>
              <w:spacing w:after="0" w:line="240" w:lineRule="auto"/>
              <w:jc w:val="center"/>
              <w:rPr>
                <w:rFonts w:ascii="Times New Roman" w:hAnsi="Times New Roman" w:cs="Times New Roman"/>
                <w:sz w:val="20"/>
                <w:szCs w:val="20"/>
              </w:rPr>
            </w:pPr>
            <w:r w:rsidRPr="00FC5B26">
              <w:rPr>
                <w:rFonts w:ascii="Times New Roman" w:hAnsi="Times New Roman" w:cs="Times New Roman"/>
                <w:sz w:val="20"/>
                <w:szCs w:val="20"/>
              </w:rPr>
              <w:t>1.32 [0.72; 2.41]</w:t>
            </w:r>
          </w:p>
        </w:tc>
        <w:tc>
          <w:tcPr>
            <w:tcW w:w="1452" w:type="dxa"/>
            <w:tcBorders>
              <w:top w:val="nil"/>
              <w:bottom w:val="nil"/>
            </w:tcBorders>
            <w:shd w:val="clear" w:color="auto" w:fill="FFFFFF" w:themeFill="background1"/>
            <w:vAlign w:val="center"/>
          </w:tcPr>
          <w:p w:rsidR="00253466" w:rsidRPr="00FC5B26" w:rsidRDefault="00253466" w:rsidP="00253466">
            <w:pPr>
              <w:spacing w:after="0" w:line="240" w:lineRule="auto"/>
              <w:jc w:val="right"/>
              <w:rPr>
                <w:rFonts w:ascii="Times New Roman" w:hAnsi="Times New Roman" w:cs="Times New Roman"/>
                <w:sz w:val="20"/>
                <w:szCs w:val="20"/>
              </w:rPr>
            </w:pPr>
            <w:r w:rsidRPr="00FC5B26">
              <w:rPr>
                <w:rFonts w:ascii="Times New Roman" w:hAnsi="Times New Roman" w:cs="Times New Roman"/>
                <w:sz w:val="20"/>
                <w:szCs w:val="20"/>
              </w:rPr>
              <w:t>0.38</w:t>
            </w:r>
            <w:r w:rsidR="00C461AC" w:rsidRPr="00FC5B26">
              <w:rPr>
                <w:rFonts w:ascii="Times New Roman" w:hAnsi="Times New Roman" w:cs="Times New Roman"/>
                <w:sz w:val="20"/>
                <w:szCs w:val="20"/>
              </w:rPr>
              <w:t>0</w:t>
            </w:r>
          </w:p>
        </w:tc>
      </w:tr>
      <w:tr w:rsidR="00F4503A" w:rsidRPr="00F4503A" w:rsidTr="00F4503A">
        <w:trPr>
          <w:trHeight w:val="227"/>
        </w:trPr>
        <w:tc>
          <w:tcPr>
            <w:tcW w:w="1668" w:type="dxa"/>
            <w:tcBorders>
              <w:top w:val="nil"/>
            </w:tcBorders>
            <w:shd w:val="clear" w:color="auto" w:fill="FFFFFF" w:themeFill="background1"/>
          </w:tcPr>
          <w:p w:rsidR="00F4503A" w:rsidRPr="00FC5B2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FC5B26" w:rsidRDefault="00F4503A" w:rsidP="00F4503A">
            <w:pPr>
              <w:spacing w:after="0" w:line="240" w:lineRule="auto"/>
              <w:rPr>
                <w:rFonts w:ascii="Times New Roman" w:hAnsi="Times New Roman" w:cs="Times New Roman"/>
                <w:color w:val="FF0000"/>
                <w:sz w:val="20"/>
                <w:szCs w:val="20"/>
              </w:rPr>
            </w:pPr>
            <w:r w:rsidRPr="00FC5B26">
              <w:rPr>
                <w:rFonts w:ascii="Times New Roman" w:hAnsi="Times New Roman" w:cs="Times New Roman"/>
                <w:sz w:val="20"/>
                <w:szCs w:val="20"/>
              </w:rPr>
              <w:t>BMI</w:t>
            </w:r>
          </w:p>
        </w:tc>
        <w:tc>
          <w:tcPr>
            <w:tcW w:w="2409" w:type="dxa"/>
            <w:tcBorders>
              <w:top w:val="nil"/>
              <w:bottom w:val="nil"/>
            </w:tcBorders>
            <w:shd w:val="clear" w:color="auto" w:fill="FFFFFF" w:themeFill="background1"/>
            <w:vAlign w:val="center"/>
          </w:tcPr>
          <w:p w:rsidR="00F4503A" w:rsidRPr="00FC5B26" w:rsidRDefault="00F4503A" w:rsidP="00F4503A">
            <w:pPr>
              <w:spacing w:after="0" w:line="240" w:lineRule="auto"/>
              <w:jc w:val="center"/>
              <w:rPr>
                <w:rFonts w:ascii="Times New Roman" w:hAnsi="Times New Roman" w:cs="Times New Roman"/>
                <w:sz w:val="20"/>
                <w:szCs w:val="20"/>
              </w:rPr>
            </w:pPr>
            <w:r w:rsidRPr="00FC5B26">
              <w:rPr>
                <w:rFonts w:ascii="Times New Roman" w:hAnsi="Times New Roman" w:cs="Times New Roman"/>
                <w:sz w:val="20"/>
                <w:szCs w:val="20"/>
              </w:rPr>
              <w:t>0.92 [0.86; 0.99]</w:t>
            </w:r>
          </w:p>
        </w:tc>
        <w:tc>
          <w:tcPr>
            <w:tcW w:w="1452" w:type="dxa"/>
            <w:tcBorders>
              <w:top w:val="nil"/>
              <w:bottom w:val="nil"/>
            </w:tcBorders>
            <w:shd w:val="clear" w:color="auto" w:fill="FFFFFF" w:themeFill="background1"/>
            <w:vAlign w:val="center"/>
          </w:tcPr>
          <w:p w:rsidR="00F4503A" w:rsidRPr="00FC5B26" w:rsidRDefault="00F4503A" w:rsidP="00F4503A">
            <w:pPr>
              <w:spacing w:after="0" w:line="240" w:lineRule="auto"/>
              <w:jc w:val="right"/>
              <w:rPr>
                <w:rFonts w:ascii="Times New Roman" w:hAnsi="Times New Roman" w:cs="Times New Roman"/>
                <w:sz w:val="20"/>
                <w:szCs w:val="20"/>
              </w:rPr>
            </w:pPr>
            <w:r w:rsidRPr="00FC5B26">
              <w:rPr>
                <w:rFonts w:ascii="Times New Roman" w:hAnsi="Times New Roman" w:cs="Times New Roman"/>
                <w:sz w:val="20"/>
                <w:szCs w:val="20"/>
              </w:rPr>
              <w:t>0.028</w:t>
            </w:r>
          </w:p>
        </w:tc>
      </w:tr>
      <w:tr w:rsidR="00F4503A" w:rsidRPr="00F4503A" w:rsidTr="009C5653">
        <w:trPr>
          <w:trHeight w:val="227"/>
        </w:trPr>
        <w:tc>
          <w:tcPr>
            <w:tcW w:w="1668" w:type="dxa"/>
            <w:vMerge w:val="restart"/>
            <w:tcBorders>
              <w:top w:val="single" w:sz="18" w:space="0" w:color="000000" w:themeColor="text1"/>
            </w:tcBorders>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roofErr w:type="spellStart"/>
            <w:r w:rsidRPr="00253466">
              <w:rPr>
                <w:rFonts w:ascii="Times New Roman" w:hAnsi="Times New Roman" w:cs="Times New Roman"/>
                <w:b/>
                <w:sz w:val="20"/>
                <w:szCs w:val="20"/>
              </w:rPr>
              <w:t>Comorbidity</w:t>
            </w:r>
            <w:proofErr w:type="spellEnd"/>
          </w:p>
        </w:tc>
        <w:tc>
          <w:tcPr>
            <w:tcW w:w="4394" w:type="dxa"/>
            <w:tcBorders>
              <w:top w:val="single" w:sz="18" w:space="0" w:color="000000" w:themeColor="text1"/>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CCI</w:t>
            </w:r>
          </w:p>
        </w:tc>
        <w:tc>
          <w:tcPr>
            <w:tcW w:w="2409" w:type="dxa"/>
            <w:tcBorders>
              <w:top w:val="single" w:sz="18" w:space="0" w:color="000000" w:themeColor="text1"/>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1.13 [0.97; 1.32]</w:t>
            </w:r>
          </w:p>
        </w:tc>
        <w:tc>
          <w:tcPr>
            <w:tcW w:w="1452" w:type="dxa"/>
            <w:tcBorders>
              <w:top w:val="single" w:sz="18" w:space="0" w:color="000000" w:themeColor="text1"/>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0.130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Chronic</w:t>
            </w:r>
            <w:proofErr w:type="spellEnd"/>
            <w:r w:rsidRPr="00253466">
              <w:rPr>
                <w:rFonts w:ascii="Times New Roman" w:hAnsi="Times New Roman" w:cs="Times New Roman"/>
                <w:sz w:val="20"/>
                <w:szCs w:val="20"/>
              </w:rPr>
              <w:t xml:space="preserve"> </w:t>
            </w:r>
            <w:proofErr w:type="spellStart"/>
            <w:r w:rsidRPr="00253466">
              <w:rPr>
                <w:rFonts w:ascii="Times New Roman" w:hAnsi="Times New Roman" w:cs="Times New Roman"/>
                <w:sz w:val="20"/>
                <w:szCs w:val="20"/>
              </w:rPr>
              <w:t>respiratory</w:t>
            </w:r>
            <w:proofErr w:type="spellEnd"/>
            <w:r w:rsidRPr="00253466">
              <w:rPr>
                <w:rFonts w:ascii="Times New Roman" w:hAnsi="Times New Roman" w:cs="Times New Roman"/>
                <w:sz w:val="20"/>
                <w:szCs w:val="20"/>
              </w:rPr>
              <w:t xml:space="preserve"> </w:t>
            </w:r>
            <w:proofErr w:type="spellStart"/>
            <w:r w:rsidRPr="00253466">
              <w:rPr>
                <w:rFonts w:ascii="Times New Roman" w:hAnsi="Times New Roman" w:cs="Times New Roman"/>
                <w:sz w:val="20"/>
                <w:szCs w:val="20"/>
              </w:rPr>
              <w:t>insufficiency</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0.74 [0.16; 2.76]</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0.670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 xml:space="preserve">Cancer or </w:t>
            </w:r>
            <w:proofErr w:type="spellStart"/>
            <w:r w:rsidRPr="00253466">
              <w:rPr>
                <w:rFonts w:ascii="Times New Roman" w:hAnsi="Times New Roman" w:cs="Times New Roman"/>
                <w:sz w:val="20"/>
                <w:szCs w:val="20"/>
              </w:rPr>
              <w:t>hemopathy</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0.96 [0.5; 1.80]</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0.890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Stroke</w:t>
            </w:r>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4.54 [2.12; 10.2]</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&lt; 0.001</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Diabetes</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1.46 [0.66; 3.14]</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0.340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Coronaropathy</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0.98 [0.49; 1.91]</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0.960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 xml:space="preserve">High </w:t>
            </w:r>
            <w:proofErr w:type="spellStart"/>
            <w:r w:rsidRPr="00253466">
              <w:rPr>
                <w:rFonts w:ascii="Times New Roman" w:hAnsi="Times New Roman" w:cs="Times New Roman"/>
                <w:sz w:val="20"/>
                <w:szCs w:val="20"/>
              </w:rPr>
              <w:t>blood</w:t>
            </w:r>
            <w:proofErr w:type="spellEnd"/>
            <w:r w:rsidRPr="00253466">
              <w:rPr>
                <w:rFonts w:ascii="Times New Roman" w:hAnsi="Times New Roman" w:cs="Times New Roman"/>
                <w:sz w:val="20"/>
                <w:szCs w:val="20"/>
              </w:rPr>
              <w:t xml:space="preserve"> pressure</w:t>
            </w:r>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1.97 [0.98; 4.15]</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0.056</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History</w:t>
            </w:r>
            <w:proofErr w:type="spellEnd"/>
            <w:r w:rsidRPr="00253466">
              <w:rPr>
                <w:rFonts w:ascii="Times New Roman" w:hAnsi="Times New Roman" w:cs="Times New Roman"/>
                <w:sz w:val="20"/>
                <w:szCs w:val="20"/>
              </w:rPr>
              <w:t xml:space="preserve"> of </w:t>
            </w:r>
            <w:proofErr w:type="spellStart"/>
            <w:r w:rsidRPr="00253466">
              <w:rPr>
                <w:rFonts w:ascii="Times New Roman" w:hAnsi="Times New Roman" w:cs="Times New Roman"/>
                <w:sz w:val="20"/>
                <w:szCs w:val="20"/>
              </w:rPr>
              <w:t>cardiac</w:t>
            </w:r>
            <w:proofErr w:type="spellEnd"/>
            <w:r w:rsidRPr="00253466">
              <w:rPr>
                <w:rFonts w:ascii="Times New Roman" w:hAnsi="Times New Roman" w:cs="Times New Roman"/>
                <w:sz w:val="20"/>
                <w:szCs w:val="20"/>
              </w:rPr>
              <w:t xml:space="preserve"> </w:t>
            </w:r>
            <w:proofErr w:type="spellStart"/>
            <w:r w:rsidRPr="00253466">
              <w:rPr>
                <w:rFonts w:ascii="Times New Roman" w:hAnsi="Times New Roman" w:cs="Times New Roman"/>
                <w:sz w:val="20"/>
                <w:szCs w:val="20"/>
              </w:rPr>
              <w:t>surgery</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0.37 [0.06; 1.49]</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0.180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single" w:sz="18" w:space="0" w:color="000000" w:themeColor="text1"/>
            </w:tcBorders>
            <w:shd w:val="clear" w:color="auto" w:fill="FFFFFF" w:themeFill="background1"/>
            <w:vAlign w:val="center"/>
          </w:tcPr>
          <w:p w:rsidR="00F4503A" w:rsidRPr="00BA7518" w:rsidRDefault="00F4503A" w:rsidP="00F4503A">
            <w:pPr>
              <w:spacing w:after="0" w:line="240" w:lineRule="auto"/>
              <w:rPr>
                <w:rFonts w:ascii="Times New Roman" w:hAnsi="Times New Roman" w:cs="Times New Roman"/>
                <w:sz w:val="20"/>
                <w:szCs w:val="20"/>
                <w:lang w:val="en-US"/>
              </w:rPr>
            </w:pPr>
            <w:r w:rsidRPr="00BA7518">
              <w:rPr>
                <w:rFonts w:ascii="Times New Roman" w:hAnsi="Times New Roman" w:cs="Times New Roman"/>
                <w:sz w:val="20"/>
                <w:szCs w:val="20"/>
                <w:lang w:val="en-US"/>
              </w:rPr>
              <w:t>Chronic kidney disease stage 4 or 5</w:t>
            </w:r>
          </w:p>
        </w:tc>
        <w:tc>
          <w:tcPr>
            <w:tcW w:w="2409" w:type="dxa"/>
            <w:tcBorders>
              <w:top w:val="nil"/>
              <w:bottom w:val="single" w:sz="18" w:space="0" w:color="000000" w:themeColor="text1"/>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0.65 [0.20; 1.81]</w:t>
            </w:r>
          </w:p>
        </w:tc>
        <w:tc>
          <w:tcPr>
            <w:tcW w:w="1452" w:type="dxa"/>
            <w:tcBorders>
              <w:top w:val="nil"/>
              <w:bottom w:val="single" w:sz="18" w:space="0" w:color="000000" w:themeColor="text1"/>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0.420</w:t>
            </w:r>
          </w:p>
        </w:tc>
      </w:tr>
      <w:tr w:rsidR="00F4503A" w:rsidRPr="00F4503A" w:rsidTr="009C5653">
        <w:trPr>
          <w:trHeight w:val="227"/>
        </w:trPr>
        <w:tc>
          <w:tcPr>
            <w:tcW w:w="1668" w:type="dxa"/>
            <w:vMerge w:val="restart"/>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roofErr w:type="spellStart"/>
            <w:r w:rsidRPr="00253466">
              <w:rPr>
                <w:rFonts w:ascii="Times New Roman" w:hAnsi="Times New Roman" w:cs="Times New Roman"/>
                <w:b/>
                <w:sz w:val="20"/>
                <w:szCs w:val="20"/>
              </w:rPr>
              <w:t>Geriatric</w:t>
            </w:r>
            <w:proofErr w:type="spellEnd"/>
            <w:r w:rsidRPr="00253466">
              <w:rPr>
                <w:rFonts w:ascii="Times New Roman" w:hAnsi="Times New Roman" w:cs="Times New Roman"/>
                <w:b/>
                <w:sz w:val="20"/>
                <w:szCs w:val="20"/>
              </w:rPr>
              <w:t xml:space="preserve"> </w:t>
            </w:r>
            <w:proofErr w:type="spellStart"/>
            <w:r w:rsidRPr="00253466">
              <w:rPr>
                <w:rFonts w:ascii="Times New Roman" w:hAnsi="Times New Roman" w:cs="Times New Roman"/>
                <w:b/>
                <w:sz w:val="20"/>
                <w:szCs w:val="20"/>
              </w:rPr>
              <w:t>assessment</w:t>
            </w:r>
            <w:proofErr w:type="spellEnd"/>
          </w:p>
        </w:tc>
        <w:tc>
          <w:tcPr>
            <w:tcW w:w="4394" w:type="dxa"/>
            <w:tcBorders>
              <w:top w:val="single" w:sz="18" w:space="0" w:color="000000" w:themeColor="text1"/>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ADL</w:t>
            </w:r>
          </w:p>
        </w:tc>
        <w:tc>
          <w:tcPr>
            <w:tcW w:w="2409" w:type="dxa"/>
            <w:tcBorders>
              <w:top w:val="single" w:sz="18" w:space="0" w:color="000000" w:themeColor="text1"/>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0.97 [0.81; 1.16]</w:t>
            </w:r>
          </w:p>
        </w:tc>
        <w:tc>
          <w:tcPr>
            <w:tcW w:w="1452" w:type="dxa"/>
            <w:tcBorders>
              <w:top w:val="single" w:sz="18" w:space="0" w:color="000000" w:themeColor="text1"/>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0.720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IADL</w:t>
            </w:r>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0.64 [0.50; 0.81]</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&lt; 0.001</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CFS</w:t>
            </w:r>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1.23 [1.02; 1.50]</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0.028</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 xml:space="preserve">Cognitive </w:t>
            </w:r>
            <w:proofErr w:type="spellStart"/>
            <w:r w:rsidRPr="00253466">
              <w:rPr>
                <w:rFonts w:ascii="Times New Roman" w:hAnsi="Times New Roman" w:cs="Times New Roman"/>
                <w:sz w:val="20"/>
                <w:szCs w:val="20"/>
              </w:rPr>
              <w:t>disorder</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2.12 [1.15; 3.95]</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0.015</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 xml:space="preserve">Prior </w:t>
            </w:r>
            <w:proofErr w:type="spellStart"/>
            <w:r w:rsidRPr="00253466">
              <w:rPr>
                <w:rFonts w:ascii="Times New Roman" w:hAnsi="Times New Roman" w:cs="Times New Roman"/>
                <w:sz w:val="20"/>
                <w:szCs w:val="20"/>
              </w:rPr>
              <w:t>fall</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2.52 [1.29; 5.07]</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0.006</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Polymedication</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1.13 [1.03; 1.23]</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0.006</w:t>
            </w:r>
          </w:p>
        </w:tc>
      </w:tr>
      <w:tr w:rsidR="00F4503A" w:rsidRPr="00F4503A" w:rsidTr="009C5653">
        <w:trPr>
          <w:trHeight w:val="227"/>
        </w:trPr>
        <w:tc>
          <w:tcPr>
            <w:tcW w:w="1668" w:type="dxa"/>
            <w:vMerge/>
            <w:tcBorders>
              <w:bottom w:val="single" w:sz="18" w:space="0" w:color="000000" w:themeColor="text1"/>
            </w:tcBorders>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single" w:sz="18" w:space="0" w:color="000000" w:themeColor="text1"/>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Depressive</w:t>
            </w:r>
            <w:proofErr w:type="spellEnd"/>
            <w:r w:rsidRPr="00253466">
              <w:rPr>
                <w:rFonts w:ascii="Times New Roman" w:hAnsi="Times New Roman" w:cs="Times New Roman"/>
                <w:sz w:val="20"/>
                <w:szCs w:val="20"/>
              </w:rPr>
              <w:t xml:space="preserve"> </w:t>
            </w:r>
            <w:proofErr w:type="spellStart"/>
            <w:r w:rsidRPr="00253466">
              <w:rPr>
                <w:rFonts w:ascii="Times New Roman" w:hAnsi="Times New Roman" w:cs="Times New Roman"/>
                <w:sz w:val="20"/>
                <w:szCs w:val="20"/>
              </w:rPr>
              <w:t>semiology</w:t>
            </w:r>
            <w:proofErr w:type="spellEnd"/>
          </w:p>
        </w:tc>
        <w:tc>
          <w:tcPr>
            <w:tcW w:w="2409" w:type="dxa"/>
            <w:tcBorders>
              <w:top w:val="nil"/>
              <w:bottom w:val="single" w:sz="18" w:space="0" w:color="000000" w:themeColor="text1"/>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2.02 [0.97; 4.23]</w:t>
            </w:r>
          </w:p>
        </w:tc>
        <w:tc>
          <w:tcPr>
            <w:tcW w:w="1452" w:type="dxa"/>
            <w:tcBorders>
              <w:top w:val="nil"/>
              <w:bottom w:val="single" w:sz="18" w:space="0" w:color="000000" w:themeColor="text1"/>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0.062</w:t>
            </w:r>
          </w:p>
        </w:tc>
      </w:tr>
      <w:tr w:rsidR="00F4503A" w:rsidRPr="00F4503A" w:rsidTr="009C5653">
        <w:trPr>
          <w:trHeight w:val="227"/>
        </w:trPr>
        <w:tc>
          <w:tcPr>
            <w:tcW w:w="1668" w:type="dxa"/>
            <w:vMerge w:val="restart"/>
            <w:tcBorders>
              <w:top w:val="single" w:sz="18" w:space="0" w:color="000000" w:themeColor="text1"/>
            </w:tcBorders>
            <w:shd w:val="clear" w:color="auto" w:fill="FFFFFF" w:themeFill="background1"/>
          </w:tcPr>
          <w:p w:rsidR="00F4503A" w:rsidRPr="00BA7518" w:rsidRDefault="00F4503A" w:rsidP="00F4503A">
            <w:pPr>
              <w:spacing w:after="0" w:line="240" w:lineRule="auto"/>
              <w:rPr>
                <w:rFonts w:ascii="Times New Roman" w:hAnsi="Times New Roman" w:cs="Times New Roman"/>
                <w:b/>
                <w:sz w:val="20"/>
                <w:szCs w:val="20"/>
                <w:lang w:val="en-US"/>
              </w:rPr>
            </w:pPr>
            <w:r w:rsidRPr="00BA7518">
              <w:rPr>
                <w:rFonts w:ascii="Times New Roman" w:hAnsi="Times New Roman" w:cs="Times New Roman"/>
                <w:b/>
                <w:sz w:val="20"/>
                <w:szCs w:val="20"/>
                <w:lang w:val="en-US"/>
              </w:rPr>
              <w:t>Treatment before admission to hospital</w:t>
            </w:r>
          </w:p>
        </w:tc>
        <w:tc>
          <w:tcPr>
            <w:tcW w:w="4394" w:type="dxa"/>
            <w:tcBorders>
              <w:top w:val="single" w:sz="18" w:space="0" w:color="000000" w:themeColor="text1"/>
              <w:bottom w:val="nil"/>
            </w:tcBorders>
            <w:shd w:val="clear" w:color="auto" w:fill="FFFFFF" w:themeFill="background1"/>
            <w:vAlign w:val="center"/>
          </w:tcPr>
          <w:p w:rsidR="00F4503A" w:rsidRPr="00BA7518" w:rsidRDefault="00F4503A" w:rsidP="00F4503A">
            <w:pPr>
              <w:spacing w:after="0" w:line="240" w:lineRule="auto"/>
              <w:rPr>
                <w:rFonts w:ascii="Times New Roman" w:hAnsi="Times New Roman" w:cs="Times New Roman"/>
                <w:sz w:val="20"/>
                <w:szCs w:val="20"/>
                <w:lang w:val="en-US"/>
              </w:rPr>
            </w:pPr>
            <w:r w:rsidRPr="00BA7518">
              <w:rPr>
                <w:rFonts w:ascii="Times New Roman" w:hAnsi="Times New Roman" w:cs="Times New Roman"/>
                <w:sz w:val="20"/>
                <w:szCs w:val="20"/>
                <w:lang w:val="en-US"/>
              </w:rPr>
              <w:t>Angiotensin-converting enzyme (ACE) inhibitor.</w:t>
            </w:r>
          </w:p>
        </w:tc>
        <w:tc>
          <w:tcPr>
            <w:tcW w:w="2409" w:type="dxa"/>
            <w:tcBorders>
              <w:top w:val="single" w:sz="18" w:space="0" w:color="000000" w:themeColor="text1"/>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0.71 [0.36; 1.38]</w:t>
            </w:r>
          </w:p>
        </w:tc>
        <w:tc>
          <w:tcPr>
            <w:tcW w:w="1452" w:type="dxa"/>
            <w:tcBorders>
              <w:top w:val="single" w:sz="18" w:space="0" w:color="000000" w:themeColor="text1"/>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0.320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Insulin</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1.55 [0.48; 4.87]</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0.450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 xml:space="preserve">Anticoagulant </w:t>
            </w:r>
            <w:proofErr w:type="spellStart"/>
            <w:r w:rsidRPr="00253466">
              <w:rPr>
                <w:rFonts w:ascii="Times New Roman" w:hAnsi="Times New Roman" w:cs="Times New Roman"/>
                <w:sz w:val="20"/>
                <w:szCs w:val="20"/>
              </w:rPr>
              <w:t>therapy</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1.06 [0.54; 2.04]</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0.870</w:t>
            </w:r>
          </w:p>
        </w:tc>
      </w:tr>
      <w:tr w:rsidR="00F4503A" w:rsidRPr="00F4503A" w:rsidTr="009C5653">
        <w:trPr>
          <w:trHeight w:val="227"/>
        </w:trPr>
        <w:tc>
          <w:tcPr>
            <w:tcW w:w="1668" w:type="dxa"/>
            <w:vMerge w:val="restart"/>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roofErr w:type="spellStart"/>
            <w:r w:rsidRPr="00253466">
              <w:rPr>
                <w:rFonts w:ascii="Times New Roman" w:hAnsi="Times New Roman" w:cs="Times New Roman"/>
                <w:b/>
                <w:sz w:val="20"/>
                <w:szCs w:val="20"/>
              </w:rPr>
              <w:t>Clinical</w:t>
            </w:r>
            <w:proofErr w:type="spellEnd"/>
            <w:r w:rsidRPr="00253466">
              <w:rPr>
                <w:rFonts w:ascii="Times New Roman" w:hAnsi="Times New Roman" w:cs="Times New Roman"/>
                <w:b/>
                <w:sz w:val="20"/>
                <w:szCs w:val="20"/>
              </w:rPr>
              <w:t xml:space="preserve"> </w:t>
            </w:r>
            <w:proofErr w:type="spellStart"/>
            <w:r w:rsidRPr="00253466">
              <w:rPr>
                <w:rFonts w:ascii="Times New Roman" w:hAnsi="Times New Roman" w:cs="Times New Roman"/>
                <w:b/>
                <w:sz w:val="20"/>
                <w:szCs w:val="20"/>
              </w:rPr>
              <w:t>features</w:t>
            </w:r>
            <w:proofErr w:type="spellEnd"/>
          </w:p>
        </w:tc>
        <w:tc>
          <w:tcPr>
            <w:tcW w:w="4394" w:type="dxa"/>
            <w:tcBorders>
              <w:top w:val="single" w:sz="18" w:space="0" w:color="000000" w:themeColor="text1"/>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Respiratory</w:t>
            </w:r>
            <w:proofErr w:type="spellEnd"/>
            <w:r w:rsidRPr="00253466">
              <w:rPr>
                <w:rFonts w:ascii="Times New Roman" w:hAnsi="Times New Roman" w:cs="Times New Roman"/>
                <w:sz w:val="20"/>
                <w:szCs w:val="20"/>
              </w:rPr>
              <w:t xml:space="preserve"> </w:t>
            </w:r>
            <w:proofErr w:type="spellStart"/>
            <w:r w:rsidRPr="00253466">
              <w:rPr>
                <w:rFonts w:ascii="Times New Roman" w:hAnsi="Times New Roman" w:cs="Times New Roman"/>
                <w:sz w:val="20"/>
                <w:szCs w:val="20"/>
              </w:rPr>
              <w:t>signs</w:t>
            </w:r>
            <w:proofErr w:type="spellEnd"/>
          </w:p>
        </w:tc>
        <w:tc>
          <w:tcPr>
            <w:tcW w:w="2409" w:type="dxa"/>
            <w:tcBorders>
              <w:top w:val="single" w:sz="18" w:space="0" w:color="000000" w:themeColor="text1"/>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1.44 [0.70; 3.06]</w:t>
            </w:r>
          </w:p>
        </w:tc>
        <w:tc>
          <w:tcPr>
            <w:tcW w:w="1452" w:type="dxa"/>
            <w:tcBorders>
              <w:top w:val="single" w:sz="18" w:space="0" w:color="000000" w:themeColor="text1"/>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0.330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Fever</w:t>
            </w:r>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1.44 [0.79; 2.64]</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0.230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Diarrhea</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1.89 [0.96; 3.73]</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0.065</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single" w:sz="18" w:space="0" w:color="000000" w:themeColor="text1"/>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Dehydration</w:t>
            </w:r>
            <w:proofErr w:type="spellEnd"/>
          </w:p>
        </w:tc>
        <w:tc>
          <w:tcPr>
            <w:tcW w:w="2409" w:type="dxa"/>
            <w:tcBorders>
              <w:top w:val="nil"/>
              <w:bottom w:val="single" w:sz="18" w:space="0" w:color="000000" w:themeColor="text1"/>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2.07 [1.10; 3.92]</w:t>
            </w:r>
          </w:p>
        </w:tc>
        <w:tc>
          <w:tcPr>
            <w:tcW w:w="1452" w:type="dxa"/>
            <w:tcBorders>
              <w:top w:val="nil"/>
              <w:bottom w:val="single" w:sz="18" w:space="0" w:color="000000" w:themeColor="text1"/>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0.024</w:t>
            </w:r>
          </w:p>
        </w:tc>
      </w:tr>
      <w:tr w:rsidR="00F4503A" w:rsidRPr="00F4503A" w:rsidTr="009C5653">
        <w:trPr>
          <w:trHeight w:val="227"/>
        </w:trPr>
        <w:tc>
          <w:tcPr>
            <w:tcW w:w="1668" w:type="dxa"/>
            <w:vMerge w:val="restart"/>
            <w:tcBorders>
              <w:top w:val="single" w:sz="18" w:space="0" w:color="000000" w:themeColor="text1"/>
            </w:tcBorders>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roofErr w:type="spellStart"/>
            <w:r w:rsidRPr="00253466">
              <w:rPr>
                <w:rFonts w:ascii="Times New Roman" w:hAnsi="Times New Roman" w:cs="Times New Roman"/>
                <w:b/>
                <w:sz w:val="20"/>
                <w:szCs w:val="20"/>
              </w:rPr>
              <w:t>Biological</w:t>
            </w:r>
            <w:proofErr w:type="spellEnd"/>
            <w:r w:rsidRPr="00253466">
              <w:rPr>
                <w:rFonts w:ascii="Times New Roman" w:hAnsi="Times New Roman" w:cs="Times New Roman"/>
                <w:b/>
                <w:sz w:val="20"/>
                <w:szCs w:val="20"/>
              </w:rPr>
              <w:t xml:space="preserve"> </w:t>
            </w:r>
            <w:proofErr w:type="spellStart"/>
            <w:r w:rsidRPr="00253466">
              <w:rPr>
                <w:rFonts w:ascii="Times New Roman" w:hAnsi="Times New Roman" w:cs="Times New Roman"/>
                <w:b/>
                <w:sz w:val="20"/>
                <w:szCs w:val="20"/>
              </w:rPr>
              <w:t>parameters</w:t>
            </w:r>
            <w:proofErr w:type="spellEnd"/>
          </w:p>
        </w:tc>
        <w:tc>
          <w:tcPr>
            <w:tcW w:w="4394" w:type="dxa"/>
            <w:tcBorders>
              <w:top w:val="single" w:sz="18" w:space="0" w:color="000000" w:themeColor="text1"/>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CRP </w:t>
            </w:r>
          </w:p>
        </w:tc>
        <w:tc>
          <w:tcPr>
            <w:tcW w:w="2409" w:type="dxa"/>
            <w:tcBorders>
              <w:top w:val="single" w:sz="18" w:space="0" w:color="000000" w:themeColor="text1"/>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1.00 [1.00; 1.01]</w:t>
            </w:r>
          </w:p>
        </w:tc>
        <w:tc>
          <w:tcPr>
            <w:tcW w:w="1452" w:type="dxa"/>
            <w:tcBorders>
              <w:top w:val="single" w:sz="18" w:space="0" w:color="000000" w:themeColor="text1"/>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0.680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Albumin</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0.96 [0.90; 1.03]</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0.240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Creatinin</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1.00 [0.99; 1.00]</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0.920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Troponin</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1.01 [1.00; 1.02]</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0.130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D-dim</w:t>
            </w:r>
            <w:r>
              <w:rPr>
                <w:rFonts w:ascii="Times New Roman" w:hAnsi="Times New Roman" w:cs="Times New Roman"/>
                <w:sz w:val="20"/>
                <w:szCs w:val="20"/>
              </w:rPr>
              <w:t>e</w:t>
            </w:r>
            <w:r w:rsidRPr="00253466">
              <w:rPr>
                <w:rFonts w:ascii="Times New Roman" w:hAnsi="Times New Roman" w:cs="Times New Roman"/>
                <w:sz w:val="20"/>
                <w:szCs w:val="20"/>
              </w:rPr>
              <w:t>r</w:t>
            </w:r>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1.00 [1.00; 1.00]</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0.920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Lymphocytes</w:t>
            </w:r>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1.04 [0.90; 1.21]</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0.550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Platelets</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1.00 [1.00; 1.01]</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0.028</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Neutrophils</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1.05 [0.93; 1.18]</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0.440</w:t>
            </w:r>
          </w:p>
        </w:tc>
      </w:tr>
      <w:tr w:rsidR="00F4503A" w:rsidRPr="00F4503A" w:rsidTr="009C5653">
        <w:trPr>
          <w:trHeight w:val="227"/>
        </w:trPr>
        <w:tc>
          <w:tcPr>
            <w:tcW w:w="1668" w:type="dxa"/>
            <w:vMerge/>
            <w:tcBorders>
              <w:bottom w:val="single" w:sz="18" w:space="0" w:color="000000" w:themeColor="text1"/>
            </w:tcBorders>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single" w:sz="18" w:space="0" w:color="000000" w:themeColor="text1"/>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Vitamin</w:t>
            </w:r>
            <w:proofErr w:type="spellEnd"/>
            <w:r>
              <w:rPr>
                <w:rFonts w:ascii="Times New Roman" w:hAnsi="Times New Roman" w:cs="Times New Roman"/>
                <w:sz w:val="20"/>
                <w:szCs w:val="20"/>
              </w:rPr>
              <w:t xml:space="preserve"> D</w:t>
            </w:r>
          </w:p>
        </w:tc>
        <w:tc>
          <w:tcPr>
            <w:tcW w:w="2409" w:type="dxa"/>
            <w:tcBorders>
              <w:top w:val="nil"/>
              <w:bottom w:val="single" w:sz="18" w:space="0" w:color="000000" w:themeColor="text1"/>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1.00 [0.97; 1.02]</w:t>
            </w:r>
          </w:p>
        </w:tc>
        <w:tc>
          <w:tcPr>
            <w:tcW w:w="1452" w:type="dxa"/>
            <w:tcBorders>
              <w:top w:val="nil"/>
              <w:bottom w:val="single" w:sz="18" w:space="0" w:color="000000" w:themeColor="text1"/>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0.780</w:t>
            </w:r>
          </w:p>
        </w:tc>
      </w:tr>
      <w:tr w:rsidR="00F4503A" w:rsidRPr="00F4503A" w:rsidTr="009C5653">
        <w:trPr>
          <w:trHeight w:val="227"/>
        </w:trPr>
        <w:tc>
          <w:tcPr>
            <w:tcW w:w="1668" w:type="dxa"/>
            <w:vMerge w:val="restart"/>
            <w:tcBorders>
              <w:top w:val="single" w:sz="18" w:space="0" w:color="000000" w:themeColor="text1"/>
            </w:tcBorders>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roofErr w:type="spellStart"/>
            <w:r w:rsidRPr="00253466">
              <w:rPr>
                <w:rFonts w:ascii="Times New Roman" w:hAnsi="Times New Roman" w:cs="Times New Roman"/>
                <w:b/>
                <w:sz w:val="20"/>
                <w:szCs w:val="20"/>
              </w:rPr>
              <w:t>Severity</w:t>
            </w:r>
            <w:proofErr w:type="spellEnd"/>
          </w:p>
        </w:tc>
        <w:tc>
          <w:tcPr>
            <w:tcW w:w="4394" w:type="dxa"/>
            <w:tcBorders>
              <w:top w:val="single" w:sz="18" w:space="0" w:color="000000" w:themeColor="text1"/>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Length</w:t>
            </w:r>
            <w:proofErr w:type="spellEnd"/>
            <w:r w:rsidRPr="00253466">
              <w:rPr>
                <w:rFonts w:ascii="Times New Roman" w:hAnsi="Times New Roman" w:cs="Times New Roman"/>
                <w:sz w:val="20"/>
                <w:szCs w:val="20"/>
              </w:rPr>
              <w:t xml:space="preserve"> of </w:t>
            </w:r>
            <w:proofErr w:type="spellStart"/>
            <w:r w:rsidRPr="00253466">
              <w:rPr>
                <w:rFonts w:ascii="Times New Roman" w:hAnsi="Times New Roman" w:cs="Times New Roman"/>
                <w:sz w:val="20"/>
                <w:szCs w:val="20"/>
              </w:rPr>
              <w:t>stay</w:t>
            </w:r>
            <w:proofErr w:type="spellEnd"/>
            <w:r w:rsidRPr="00253466">
              <w:rPr>
                <w:rFonts w:ascii="Times New Roman" w:hAnsi="Times New Roman" w:cs="Times New Roman"/>
                <w:sz w:val="20"/>
                <w:szCs w:val="20"/>
              </w:rPr>
              <w:t xml:space="preserve"> (</w:t>
            </w:r>
            <w:proofErr w:type="spellStart"/>
            <w:r w:rsidRPr="00253466">
              <w:rPr>
                <w:rFonts w:ascii="Times New Roman" w:hAnsi="Times New Roman" w:cs="Times New Roman"/>
                <w:sz w:val="20"/>
                <w:szCs w:val="20"/>
              </w:rPr>
              <w:t>day</w:t>
            </w:r>
            <w:proofErr w:type="spellEnd"/>
            <w:r w:rsidRPr="00253466">
              <w:rPr>
                <w:rFonts w:ascii="Times New Roman" w:hAnsi="Times New Roman" w:cs="Times New Roman"/>
                <w:sz w:val="20"/>
                <w:szCs w:val="20"/>
              </w:rPr>
              <w:t>)</w:t>
            </w:r>
          </w:p>
        </w:tc>
        <w:tc>
          <w:tcPr>
            <w:tcW w:w="2409" w:type="dxa"/>
            <w:tcBorders>
              <w:top w:val="single" w:sz="18" w:space="0" w:color="000000" w:themeColor="text1"/>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1.06 [1.02; 1.09]</w:t>
            </w:r>
          </w:p>
        </w:tc>
        <w:tc>
          <w:tcPr>
            <w:tcW w:w="1452" w:type="dxa"/>
            <w:tcBorders>
              <w:top w:val="single" w:sz="18" w:space="0" w:color="000000" w:themeColor="text1"/>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0.001</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BA7518" w:rsidRDefault="00F4503A" w:rsidP="00F4503A">
            <w:pPr>
              <w:spacing w:after="0" w:line="240" w:lineRule="auto"/>
              <w:rPr>
                <w:rFonts w:ascii="Times New Roman" w:hAnsi="Times New Roman" w:cs="Times New Roman"/>
                <w:sz w:val="20"/>
                <w:szCs w:val="20"/>
                <w:lang w:val="en-US"/>
              </w:rPr>
            </w:pPr>
            <w:r w:rsidRPr="00BA7518">
              <w:rPr>
                <w:rFonts w:ascii="Times New Roman" w:hAnsi="Times New Roman" w:cs="Times New Roman"/>
                <w:sz w:val="20"/>
                <w:szCs w:val="20"/>
                <w:lang w:val="en-US"/>
              </w:rPr>
              <w:t>Length of oxygen supply (day)</w:t>
            </w:r>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1.01 [0.97; 1.05]</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0.540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BA7518" w:rsidRDefault="00F4503A" w:rsidP="00F4503A">
            <w:pPr>
              <w:spacing w:after="0" w:line="240" w:lineRule="auto"/>
              <w:rPr>
                <w:rFonts w:ascii="Times New Roman" w:hAnsi="Times New Roman" w:cs="Times New Roman"/>
                <w:sz w:val="20"/>
                <w:szCs w:val="20"/>
                <w:lang w:val="en-US"/>
              </w:rPr>
            </w:pPr>
            <w:r w:rsidRPr="00BA7518">
              <w:rPr>
                <w:rFonts w:ascii="Times New Roman" w:hAnsi="Times New Roman" w:cs="Times New Roman"/>
                <w:sz w:val="20"/>
                <w:szCs w:val="20"/>
                <w:lang w:val="en-US"/>
              </w:rPr>
              <w:t>Maximal oxygen supply (L/min)</w:t>
            </w:r>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1.02 [0.95; 1.10]</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0.520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SOFA score (</w:t>
            </w:r>
            <w:proofErr w:type="spellStart"/>
            <w:r w:rsidRPr="00253466">
              <w:rPr>
                <w:rFonts w:ascii="Times New Roman" w:hAnsi="Times New Roman" w:cs="Times New Roman"/>
                <w:sz w:val="20"/>
                <w:szCs w:val="20"/>
              </w:rPr>
              <w:t>hospital</w:t>
            </w:r>
            <w:proofErr w:type="spellEnd"/>
            <w:r w:rsidRPr="00253466">
              <w:rPr>
                <w:rFonts w:ascii="Times New Roman" w:hAnsi="Times New Roman" w:cs="Times New Roman"/>
                <w:sz w:val="20"/>
                <w:szCs w:val="20"/>
              </w:rPr>
              <w:t xml:space="preserve"> admission)</w:t>
            </w:r>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1.08 [0.86; 1.36]</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0.490</w:t>
            </w:r>
          </w:p>
        </w:tc>
      </w:tr>
      <w:tr w:rsidR="00F4503A" w:rsidRPr="00F4503A" w:rsidTr="009C5653">
        <w:trPr>
          <w:trHeight w:val="227"/>
        </w:trPr>
        <w:tc>
          <w:tcPr>
            <w:tcW w:w="1668" w:type="dxa"/>
            <w:vMerge/>
            <w:tcBorders>
              <w:bottom w:val="single" w:sz="18" w:space="0" w:color="000000" w:themeColor="text1"/>
            </w:tcBorders>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single" w:sz="18" w:space="0" w:color="000000" w:themeColor="text1"/>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OSCI score (</w:t>
            </w:r>
            <w:proofErr w:type="spellStart"/>
            <w:r w:rsidRPr="00253466">
              <w:rPr>
                <w:rFonts w:ascii="Times New Roman" w:hAnsi="Times New Roman" w:cs="Times New Roman"/>
                <w:sz w:val="20"/>
                <w:szCs w:val="20"/>
              </w:rPr>
              <w:t>hospital</w:t>
            </w:r>
            <w:proofErr w:type="spellEnd"/>
            <w:r w:rsidRPr="00253466">
              <w:rPr>
                <w:rFonts w:ascii="Times New Roman" w:hAnsi="Times New Roman" w:cs="Times New Roman"/>
                <w:sz w:val="20"/>
                <w:szCs w:val="20"/>
              </w:rPr>
              <w:t xml:space="preserve"> admission)</w:t>
            </w:r>
          </w:p>
        </w:tc>
        <w:tc>
          <w:tcPr>
            <w:tcW w:w="2409" w:type="dxa"/>
            <w:tcBorders>
              <w:top w:val="nil"/>
              <w:bottom w:val="single" w:sz="18" w:space="0" w:color="000000" w:themeColor="text1"/>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1.12 [0.69; 1.86]</w:t>
            </w:r>
          </w:p>
        </w:tc>
        <w:tc>
          <w:tcPr>
            <w:tcW w:w="1452" w:type="dxa"/>
            <w:tcBorders>
              <w:top w:val="nil"/>
              <w:bottom w:val="single" w:sz="18" w:space="0" w:color="000000" w:themeColor="text1"/>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0.640</w:t>
            </w:r>
          </w:p>
        </w:tc>
      </w:tr>
      <w:tr w:rsidR="00F4503A" w:rsidRPr="00F4503A" w:rsidTr="009C5653">
        <w:trPr>
          <w:trHeight w:val="227"/>
        </w:trPr>
        <w:tc>
          <w:tcPr>
            <w:tcW w:w="1668" w:type="dxa"/>
            <w:vMerge w:val="restart"/>
            <w:tcBorders>
              <w:top w:val="single" w:sz="18" w:space="0" w:color="000000" w:themeColor="text1"/>
            </w:tcBorders>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r w:rsidRPr="00253466">
              <w:rPr>
                <w:rFonts w:ascii="Times New Roman" w:hAnsi="Times New Roman" w:cs="Times New Roman"/>
                <w:b/>
                <w:sz w:val="20"/>
                <w:szCs w:val="20"/>
              </w:rPr>
              <w:t>In-</w:t>
            </w:r>
            <w:proofErr w:type="spellStart"/>
            <w:r w:rsidRPr="00253466">
              <w:rPr>
                <w:rFonts w:ascii="Times New Roman" w:hAnsi="Times New Roman" w:cs="Times New Roman"/>
                <w:b/>
                <w:sz w:val="20"/>
                <w:szCs w:val="20"/>
              </w:rPr>
              <w:t>hospital</w:t>
            </w:r>
            <w:proofErr w:type="spellEnd"/>
            <w:r w:rsidRPr="00253466">
              <w:rPr>
                <w:rFonts w:ascii="Times New Roman" w:hAnsi="Times New Roman" w:cs="Times New Roman"/>
                <w:b/>
                <w:sz w:val="20"/>
                <w:szCs w:val="20"/>
              </w:rPr>
              <w:t xml:space="preserve"> complications</w:t>
            </w:r>
          </w:p>
        </w:tc>
        <w:tc>
          <w:tcPr>
            <w:tcW w:w="4394" w:type="dxa"/>
            <w:tcBorders>
              <w:top w:val="single" w:sz="18" w:space="0" w:color="000000" w:themeColor="text1"/>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Complications*</w:t>
            </w:r>
          </w:p>
        </w:tc>
        <w:tc>
          <w:tcPr>
            <w:tcW w:w="2409" w:type="dxa"/>
            <w:tcBorders>
              <w:top w:val="single" w:sz="18" w:space="0" w:color="000000" w:themeColor="text1"/>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2.48 [1.24 ; 5.22]</w:t>
            </w:r>
          </w:p>
        </w:tc>
        <w:tc>
          <w:tcPr>
            <w:tcW w:w="1452" w:type="dxa"/>
            <w:tcBorders>
              <w:top w:val="single" w:sz="18" w:space="0" w:color="000000" w:themeColor="text1"/>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0.012</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Paroxysmal FA</w:t>
            </w:r>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0.87 [0.12; 4.68]</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0.880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Pulmonary</w:t>
            </w:r>
            <w:proofErr w:type="spellEnd"/>
            <w:r w:rsidRPr="00253466">
              <w:rPr>
                <w:rFonts w:ascii="Times New Roman" w:hAnsi="Times New Roman" w:cs="Times New Roman"/>
                <w:sz w:val="20"/>
                <w:szCs w:val="20"/>
              </w:rPr>
              <w:t xml:space="preserve"> </w:t>
            </w:r>
            <w:proofErr w:type="spellStart"/>
            <w:r w:rsidRPr="00253466">
              <w:rPr>
                <w:rFonts w:ascii="Times New Roman" w:hAnsi="Times New Roman" w:cs="Times New Roman"/>
                <w:sz w:val="20"/>
                <w:szCs w:val="20"/>
              </w:rPr>
              <w:t>oedema</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1.29 [0.48; 3.38]</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0.600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Delirium</w:t>
            </w:r>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1.52 [0.78; 2.97]</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0.220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 xml:space="preserve">Acute </w:t>
            </w:r>
            <w:proofErr w:type="spellStart"/>
            <w:r w:rsidRPr="00253466">
              <w:rPr>
                <w:rFonts w:ascii="Times New Roman" w:hAnsi="Times New Roman" w:cs="Times New Roman"/>
                <w:sz w:val="20"/>
                <w:szCs w:val="20"/>
              </w:rPr>
              <w:t>kidney</w:t>
            </w:r>
            <w:proofErr w:type="spellEnd"/>
            <w:r w:rsidRPr="00253466">
              <w:rPr>
                <w:rFonts w:ascii="Times New Roman" w:hAnsi="Times New Roman" w:cs="Times New Roman"/>
                <w:sz w:val="20"/>
                <w:szCs w:val="20"/>
              </w:rPr>
              <w:t xml:space="preserve"> </w:t>
            </w:r>
            <w:proofErr w:type="spellStart"/>
            <w:r w:rsidRPr="00253466">
              <w:rPr>
                <w:rFonts w:ascii="Times New Roman" w:hAnsi="Times New Roman" w:cs="Times New Roman"/>
                <w:sz w:val="20"/>
                <w:szCs w:val="20"/>
              </w:rPr>
              <w:t>failure</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1.62 [0.68; 3.85]</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0.270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Secondary</w:t>
            </w:r>
            <w:proofErr w:type="spellEnd"/>
            <w:r w:rsidRPr="00253466">
              <w:rPr>
                <w:rFonts w:ascii="Times New Roman" w:hAnsi="Times New Roman" w:cs="Times New Roman"/>
                <w:sz w:val="20"/>
                <w:szCs w:val="20"/>
              </w:rPr>
              <w:t xml:space="preserve"> infection</w:t>
            </w:r>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1.85 [1.01; 3.42]</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0.047</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 xml:space="preserve">Acute urine </w:t>
            </w:r>
            <w:proofErr w:type="spellStart"/>
            <w:r w:rsidRPr="00253466">
              <w:rPr>
                <w:rFonts w:ascii="Times New Roman" w:hAnsi="Times New Roman" w:cs="Times New Roman"/>
                <w:sz w:val="20"/>
                <w:szCs w:val="20"/>
              </w:rPr>
              <w:t>retention</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1.18 [0.15; 7.41]</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0.860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ARDS</w:t>
            </w:r>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0.35 [0.02; 2.24]</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0.290</w:t>
            </w:r>
          </w:p>
        </w:tc>
      </w:tr>
      <w:tr w:rsidR="00F4503A" w:rsidRPr="00F4503A" w:rsidTr="009C5653">
        <w:trPr>
          <w:trHeight w:val="227"/>
        </w:trPr>
        <w:tc>
          <w:tcPr>
            <w:tcW w:w="1668" w:type="dxa"/>
            <w:vMerge/>
            <w:tcBorders>
              <w:bottom w:val="single" w:sz="18" w:space="0" w:color="000000" w:themeColor="text1"/>
            </w:tcBorders>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single" w:sz="18" w:space="0" w:color="000000" w:themeColor="text1"/>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Thrombosis</w:t>
            </w:r>
            <w:proofErr w:type="spellEnd"/>
          </w:p>
        </w:tc>
        <w:tc>
          <w:tcPr>
            <w:tcW w:w="2409" w:type="dxa"/>
            <w:tcBorders>
              <w:top w:val="nil"/>
              <w:bottom w:val="single" w:sz="18" w:space="0" w:color="000000" w:themeColor="text1"/>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0.32 [0.05; 1.27]</w:t>
            </w:r>
          </w:p>
        </w:tc>
        <w:tc>
          <w:tcPr>
            <w:tcW w:w="1452" w:type="dxa"/>
            <w:tcBorders>
              <w:top w:val="nil"/>
              <w:bottom w:val="single" w:sz="18" w:space="0" w:color="000000" w:themeColor="text1"/>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0.110</w:t>
            </w:r>
          </w:p>
        </w:tc>
      </w:tr>
      <w:tr w:rsidR="00F4503A" w:rsidRPr="00F4503A" w:rsidTr="009C5653">
        <w:trPr>
          <w:trHeight w:val="227"/>
        </w:trPr>
        <w:tc>
          <w:tcPr>
            <w:tcW w:w="1668" w:type="dxa"/>
            <w:vMerge w:val="restart"/>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r w:rsidRPr="00253466">
              <w:rPr>
                <w:rFonts w:ascii="Times New Roman" w:hAnsi="Times New Roman" w:cs="Times New Roman"/>
                <w:b/>
                <w:sz w:val="20"/>
                <w:szCs w:val="20"/>
              </w:rPr>
              <w:t>In-</w:t>
            </w:r>
            <w:proofErr w:type="spellStart"/>
            <w:r w:rsidRPr="00253466">
              <w:rPr>
                <w:rFonts w:ascii="Times New Roman" w:hAnsi="Times New Roman" w:cs="Times New Roman"/>
                <w:b/>
                <w:sz w:val="20"/>
                <w:szCs w:val="20"/>
              </w:rPr>
              <w:t>hospital</w:t>
            </w:r>
            <w:proofErr w:type="spellEnd"/>
            <w:r w:rsidRPr="00253466">
              <w:rPr>
                <w:rFonts w:ascii="Times New Roman" w:hAnsi="Times New Roman" w:cs="Times New Roman"/>
                <w:b/>
                <w:sz w:val="20"/>
                <w:szCs w:val="20"/>
              </w:rPr>
              <w:t xml:space="preserve"> </w:t>
            </w:r>
            <w:proofErr w:type="spellStart"/>
            <w:r w:rsidRPr="00253466">
              <w:rPr>
                <w:rFonts w:ascii="Times New Roman" w:hAnsi="Times New Roman" w:cs="Times New Roman"/>
                <w:b/>
                <w:sz w:val="20"/>
                <w:szCs w:val="20"/>
              </w:rPr>
              <w:t>treatment</w:t>
            </w:r>
            <w:proofErr w:type="spellEnd"/>
          </w:p>
        </w:tc>
        <w:tc>
          <w:tcPr>
            <w:tcW w:w="4394" w:type="dxa"/>
            <w:tcBorders>
              <w:top w:val="single" w:sz="18" w:space="0" w:color="000000" w:themeColor="text1"/>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Corticosteroid</w:t>
            </w:r>
            <w:proofErr w:type="spellEnd"/>
            <w:r w:rsidRPr="00253466">
              <w:rPr>
                <w:rFonts w:ascii="Times New Roman" w:hAnsi="Times New Roman" w:cs="Times New Roman"/>
                <w:sz w:val="20"/>
                <w:szCs w:val="20"/>
              </w:rPr>
              <w:t xml:space="preserve"> </w:t>
            </w:r>
            <w:proofErr w:type="spellStart"/>
            <w:r w:rsidRPr="00253466">
              <w:rPr>
                <w:rFonts w:ascii="Times New Roman" w:hAnsi="Times New Roman" w:cs="Times New Roman"/>
                <w:sz w:val="20"/>
                <w:szCs w:val="20"/>
              </w:rPr>
              <w:t>drugs</w:t>
            </w:r>
            <w:proofErr w:type="spellEnd"/>
          </w:p>
        </w:tc>
        <w:tc>
          <w:tcPr>
            <w:tcW w:w="2409" w:type="dxa"/>
            <w:tcBorders>
              <w:top w:val="single" w:sz="18" w:space="0" w:color="000000" w:themeColor="text1"/>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1.13 [0.62; 2.06]</w:t>
            </w:r>
          </w:p>
        </w:tc>
        <w:tc>
          <w:tcPr>
            <w:tcW w:w="1452" w:type="dxa"/>
            <w:tcBorders>
              <w:top w:val="single" w:sz="18" w:space="0" w:color="000000" w:themeColor="text1"/>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0.690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Oxygen</w:t>
            </w:r>
            <w:proofErr w:type="spellEnd"/>
            <w:r w:rsidRPr="00253466">
              <w:rPr>
                <w:rFonts w:ascii="Times New Roman" w:hAnsi="Times New Roman" w:cs="Times New Roman"/>
                <w:sz w:val="20"/>
                <w:szCs w:val="20"/>
              </w:rPr>
              <w:t xml:space="preserve"> </w:t>
            </w:r>
            <w:proofErr w:type="spellStart"/>
            <w:r w:rsidRPr="00253466">
              <w:rPr>
                <w:rFonts w:ascii="Times New Roman" w:hAnsi="Times New Roman" w:cs="Times New Roman"/>
                <w:sz w:val="20"/>
                <w:szCs w:val="20"/>
              </w:rPr>
              <w:t>supply</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1.28 [0.70; 2.38]</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0.420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Oxygen</w:t>
            </w:r>
            <w:proofErr w:type="spellEnd"/>
            <w:r w:rsidRPr="00253466">
              <w:rPr>
                <w:rFonts w:ascii="Times New Roman" w:hAnsi="Times New Roman" w:cs="Times New Roman"/>
                <w:sz w:val="20"/>
                <w:szCs w:val="20"/>
              </w:rPr>
              <w:t xml:space="preserve"> flow &gt;6L/min</w:t>
            </w:r>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0.53[0.66; 2.95]</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0.370</w:t>
            </w:r>
          </w:p>
        </w:tc>
      </w:tr>
      <w:tr w:rsidR="00F4503A" w:rsidRPr="00F4503A" w:rsidTr="009C5653">
        <w:trPr>
          <w:trHeight w:val="227"/>
        </w:trPr>
        <w:tc>
          <w:tcPr>
            <w:tcW w:w="1668" w:type="dxa"/>
            <w:vMerge/>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nil"/>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proofErr w:type="spellStart"/>
            <w:r w:rsidRPr="00253466">
              <w:rPr>
                <w:rFonts w:ascii="Times New Roman" w:hAnsi="Times New Roman" w:cs="Times New Roman"/>
                <w:sz w:val="20"/>
                <w:szCs w:val="20"/>
              </w:rPr>
              <w:t>Antibio</w:t>
            </w:r>
            <w:r>
              <w:rPr>
                <w:rFonts w:ascii="Times New Roman" w:hAnsi="Times New Roman" w:cs="Times New Roman"/>
                <w:sz w:val="20"/>
                <w:szCs w:val="20"/>
              </w:rPr>
              <w:t>tic</w:t>
            </w:r>
            <w:proofErr w:type="spellEnd"/>
            <w:r>
              <w:rPr>
                <w:rFonts w:ascii="Times New Roman" w:hAnsi="Times New Roman" w:cs="Times New Roman"/>
                <w:sz w:val="20"/>
                <w:szCs w:val="20"/>
              </w:rPr>
              <w:t xml:space="preserve"> </w:t>
            </w:r>
            <w:proofErr w:type="spellStart"/>
            <w:r w:rsidRPr="00253466">
              <w:rPr>
                <w:rFonts w:ascii="Times New Roman" w:hAnsi="Times New Roman" w:cs="Times New Roman"/>
                <w:sz w:val="20"/>
                <w:szCs w:val="20"/>
              </w:rPr>
              <w:t>therapy</w:t>
            </w:r>
            <w:proofErr w:type="spellEnd"/>
          </w:p>
        </w:tc>
        <w:tc>
          <w:tcPr>
            <w:tcW w:w="2409" w:type="dxa"/>
            <w:tcBorders>
              <w:top w:val="nil"/>
              <w:bottom w:val="nil"/>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2.06 [1.09; 4.01]</w:t>
            </w:r>
          </w:p>
        </w:tc>
        <w:tc>
          <w:tcPr>
            <w:tcW w:w="1452" w:type="dxa"/>
            <w:tcBorders>
              <w:top w:val="nil"/>
              <w:bottom w:val="nil"/>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0.025</w:t>
            </w:r>
          </w:p>
        </w:tc>
      </w:tr>
      <w:tr w:rsidR="00F4503A" w:rsidRPr="00F4503A" w:rsidTr="009C5653">
        <w:trPr>
          <w:trHeight w:val="227"/>
        </w:trPr>
        <w:tc>
          <w:tcPr>
            <w:tcW w:w="1668" w:type="dxa"/>
            <w:vMerge/>
            <w:tcBorders>
              <w:bottom w:val="single" w:sz="18" w:space="0" w:color="000000" w:themeColor="text1"/>
            </w:tcBorders>
            <w:shd w:val="clear" w:color="auto" w:fill="FFFFFF" w:themeFill="background1"/>
          </w:tcPr>
          <w:p w:rsidR="00F4503A" w:rsidRPr="00253466" w:rsidRDefault="00F4503A" w:rsidP="00F4503A">
            <w:pPr>
              <w:spacing w:after="0" w:line="240" w:lineRule="auto"/>
              <w:rPr>
                <w:rFonts w:ascii="Times New Roman" w:hAnsi="Times New Roman" w:cs="Times New Roman"/>
                <w:b/>
                <w:sz w:val="20"/>
                <w:szCs w:val="20"/>
              </w:rPr>
            </w:pPr>
          </w:p>
        </w:tc>
        <w:tc>
          <w:tcPr>
            <w:tcW w:w="4394" w:type="dxa"/>
            <w:tcBorders>
              <w:top w:val="nil"/>
              <w:bottom w:val="single" w:sz="18" w:space="0" w:color="000000" w:themeColor="text1"/>
            </w:tcBorders>
            <w:shd w:val="clear" w:color="auto" w:fill="FFFFFF" w:themeFill="background1"/>
            <w:vAlign w:val="center"/>
          </w:tcPr>
          <w:p w:rsidR="00F4503A" w:rsidRPr="00253466" w:rsidRDefault="00F4503A" w:rsidP="00F4503A">
            <w:pPr>
              <w:spacing w:after="0" w:line="240" w:lineRule="auto"/>
              <w:rPr>
                <w:rFonts w:ascii="Times New Roman" w:hAnsi="Times New Roman" w:cs="Times New Roman"/>
                <w:sz w:val="20"/>
                <w:szCs w:val="20"/>
              </w:rPr>
            </w:pPr>
            <w:r w:rsidRPr="00253466">
              <w:rPr>
                <w:rFonts w:ascii="Times New Roman" w:hAnsi="Times New Roman" w:cs="Times New Roman"/>
                <w:sz w:val="20"/>
                <w:szCs w:val="20"/>
              </w:rPr>
              <w:t>Curative anticoagulation</w:t>
            </w:r>
          </w:p>
        </w:tc>
        <w:tc>
          <w:tcPr>
            <w:tcW w:w="2409" w:type="dxa"/>
            <w:tcBorders>
              <w:top w:val="nil"/>
              <w:bottom w:val="single" w:sz="18" w:space="0" w:color="000000" w:themeColor="text1"/>
            </w:tcBorders>
            <w:shd w:val="clear" w:color="auto" w:fill="FFFFFF" w:themeFill="background1"/>
            <w:vAlign w:val="center"/>
          </w:tcPr>
          <w:p w:rsidR="00F4503A" w:rsidRPr="00253466" w:rsidRDefault="00F4503A" w:rsidP="00F4503A">
            <w:pPr>
              <w:spacing w:after="0" w:line="240" w:lineRule="auto"/>
              <w:jc w:val="center"/>
              <w:rPr>
                <w:rFonts w:ascii="Times New Roman" w:hAnsi="Times New Roman" w:cs="Times New Roman"/>
                <w:sz w:val="20"/>
                <w:szCs w:val="20"/>
              </w:rPr>
            </w:pPr>
            <w:r w:rsidRPr="00253466">
              <w:rPr>
                <w:rFonts w:ascii="Times New Roman" w:hAnsi="Times New Roman" w:cs="Times New Roman"/>
                <w:sz w:val="20"/>
                <w:szCs w:val="20"/>
              </w:rPr>
              <w:t>0.93 [0.50; 1.70]</w:t>
            </w:r>
          </w:p>
        </w:tc>
        <w:tc>
          <w:tcPr>
            <w:tcW w:w="1452" w:type="dxa"/>
            <w:tcBorders>
              <w:top w:val="nil"/>
              <w:bottom w:val="single" w:sz="18" w:space="0" w:color="000000" w:themeColor="text1"/>
            </w:tcBorders>
            <w:shd w:val="clear" w:color="auto" w:fill="FFFFFF" w:themeFill="background1"/>
            <w:vAlign w:val="center"/>
          </w:tcPr>
          <w:p w:rsidR="00F4503A" w:rsidRPr="00F4503A" w:rsidRDefault="00F4503A" w:rsidP="00F4503A">
            <w:pPr>
              <w:spacing w:after="0" w:line="240" w:lineRule="auto"/>
              <w:jc w:val="right"/>
              <w:rPr>
                <w:rFonts w:ascii="Times New Roman" w:hAnsi="Times New Roman" w:cs="Times New Roman"/>
                <w:sz w:val="20"/>
                <w:szCs w:val="20"/>
              </w:rPr>
            </w:pPr>
            <w:r w:rsidRPr="00F4503A">
              <w:rPr>
                <w:rFonts w:ascii="Times New Roman" w:hAnsi="Times New Roman" w:cs="Times New Roman"/>
                <w:sz w:val="20"/>
                <w:szCs w:val="20"/>
              </w:rPr>
              <w:t>0.810</w:t>
            </w:r>
          </w:p>
        </w:tc>
      </w:tr>
    </w:tbl>
    <w:p w:rsidR="00253466" w:rsidRPr="00BA7518" w:rsidRDefault="00C461AC" w:rsidP="00253466">
      <w:pPr>
        <w:spacing w:before="240" w:after="0"/>
        <w:rPr>
          <w:rFonts w:ascii="Times New Roman" w:hAnsi="Times New Roman" w:cs="Times New Roman"/>
          <w:sz w:val="20"/>
          <w:lang w:val="en-US"/>
        </w:rPr>
      </w:pPr>
      <w:r>
        <w:rPr>
          <w:rFonts w:ascii="Times New Roman" w:hAnsi="Times New Roman" w:cs="Times New Roman"/>
          <w:sz w:val="20"/>
          <w:lang w:val="en-US"/>
        </w:rPr>
        <w:t>Complications*</w:t>
      </w:r>
      <w:r w:rsidR="00253466" w:rsidRPr="00BA7518">
        <w:rPr>
          <w:rFonts w:ascii="Times New Roman" w:hAnsi="Times New Roman" w:cs="Times New Roman"/>
          <w:sz w:val="20"/>
          <w:lang w:val="en-US"/>
        </w:rPr>
        <w:t>: Thrombosis or acute kidney failure with dehydration or diarrhea or secondary infection</w:t>
      </w:r>
    </w:p>
    <w:p w:rsidR="00F4503A" w:rsidRDefault="00F4503A">
      <w:pPr>
        <w:spacing w:after="160" w:line="259" w:lineRule="auto"/>
        <w:rPr>
          <w:rFonts w:ascii="Times New Roman" w:hAnsi="Times New Roman" w:cs="Times New Roman"/>
          <w:lang w:val="en-US"/>
        </w:rPr>
      </w:pPr>
      <w:r>
        <w:rPr>
          <w:rFonts w:ascii="Times New Roman" w:hAnsi="Times New Roman" w:cs="Times New Roman"/>
          <w:lang w:val="en-US"/>
        </w:rPr>
        <w:br w:type="page"/>
      </w:r>
    </w:p>
    <w:p w:rsidR="00253466" w:rsidRPr="00FC5B26" w:rsidRDefault="00F4503A" w:rsidP="00F4503A">
      <w:pPr>
        <w:rPr>
          <w:lang w:val="en-US"/>
        </w:rPr>
      </w:pPr>
      <w:r w:rsidRPr="00FC5B26">
        <w:rPr>
          <w:rFonts w:ascii="Times New Roman" w:hAnsi="Times New Roman" w:cs="Times New Roman"/>
          <w:lang w:val="en-US"/>
        </w:rPr>
        <w:lastRenderedPageBreak/>
        <w:t>Table 2S: Overall COVID-19 survivors and dead patients’ characteristics</w:t>
      </w:r>
      <w:r w:rsidRPr="00FC5B26">
        <w:rPr>
          <w:lang w:val="en-US"/>
        </w:rPr>
        <w:t xml:space="preserve"> </w:t>
      </w:r>
    </w:p>
    <w:tbl>
      <w:tblPr>
        <w:tblW w:w="0" w:type="dxa"/>
        <w:tblBorders>
          <w:top w:val="single" w:sz="8" w:space="0" w:color="auto"/>
          <w:bottom w:val="single" w:sz="8" w:space="0" w:color="000000"/>
          <w:insideH w:val="single" w:sz="18" w:space="0" w:color="000000"/>
        </w:tblBorders>
        <w:shd w:val="clear" w:color="auto" w:fill="FFFFFF"/>
        <w:tblLayout w:type="fixed"/>
        <w:tblLook w:val="04A0" w:firstRow="1" w:lastRow="0" w:firstColumn="1" w:lastColumn="0" w:noHBand="0" w:noVBand="1"/>
      </w:tblPr>
      <w:tblGrid>
        <w:gridCol w:w="1668"/>
        <w:gridCol w:w="1984"/>
        <w:gridCol w:w="1559"/>
        <w:gridCol w:w="1560"/>
        <w:gridCol w:w="1559"/>
        <w:gridCol w:w="850"/>
      </w:tblGrid>
      <w:tr w:rsidR="00F4503A" w:rsidRPr="00FC5B26" w:rsidTr="00F4503A">
        <w:trPr>
          <w:trHeight w:val="283"/>
        </w:trPr>
        <w:tc>
          <w:tcPr>
            <w:tcW w:w="1668" w:type="dxa"/>
            <w:tcBorders>
              <w:top w:val="single" w:sz="18" w:space="0" w:color="000000"/>
              <w:left w:val="nil"/>
              <w:bottom w:val="single" w:sz="18" w:space="0" w:color="auto"/>
              <w:right w:val="nil"/>
            </w:tcBorders>
            <w:shd w:val="clear" w:color="auto" w:fill="FFFFFF"/>
          </w:tcPr>
          <w:p w:rsidR="00F4503A" w:rsidRPr="00FC5B26" w:rsidRDefault="00F4503A" w:rsidP="00F4503A">
            <w:pPr>
              <w:spacing w:after="0"/>
              <w:jc w:val="both"/>
              <w:rPr>
                <w:rFonts w:ascii="Times New Roman" w:eastAsia="Times New Roman" w:hAnsi="Times New Roman" w:cs="Times New Roman"/>
                <w:b/>
                <w:sz w:val="20"/>
                <w:szCs w:val="20"/>
                <w:lang w:val="en-US"/>
              </w:rPr>
            </w:pPr>
          </w:p>
        </w:tc>
        <w:tc>
          <w:tcPr>
            <w:tcW w:w="1984" w:type="dxa"/>
            <w:tcBorders>
              <w:top w:val="single" w:sz="18" w:space="0" w:color="000000"/>
              <w:left w:val="nil"/>
              <w:bottom w:val="single" w:sz="18" w:space="0" w:color="000000"/>
              <w:right w:val="nil"/>
            </w:tcBorders>
            <w:shd w:val="clear" w:color="auto" w:fill="FFFFFF"/>
            <w:vAlign w:val="center"/>
          </w:tcPr>
          <w:p w:rsidR="00F4503A" w:rsidRPr="00FC5B26" w:rsidRDefault="00F4503A" w:rsidP="00F4503A">
            <w:pPr>
              <w:spacing w:after="0"/>
              <w:jc w:val="both"/>
              <w:rPr>
                <w:rFonts w:ascii="Times New Roman" w:eastAsia="Times New Roman" w:hAnsi="Times New Roman" w:cs="Times New Roman"/>
                <w:sz w:val="20"/>
                <w:szCs w:val="20"/>
                <w:lang w:val="en-US"/>
              </w:rPr>
            </w:pPr>
          </w:p>
        </w:tc>
        <w:tc>
          <w:tcPr>
            <w:tcW w:w="1559" w:type="dxa"/>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b/>
                <w:sz w:val="20"/>
                <w:szCs w:val="20"/>
                <w:lang w:val="en-US"/>
              </w:rPr>
            </w:pPr>
            <w:r w:rsidRPr="00FC5B26">
              <w:rPr>
                <w:rFonts w:ascii="Times New Roman" w:eastAsia="Times New Roman" w:hAnsi="Times New Roman" w:cs="Times New Roman"/>
                <w:b/>
                <w:sz w:val="20"/>
                <w:szCs w:val="20"/>
                <w:lang w:val="en-US"/>
              </w:rPr>
              <w:t>COVID patients</w:t>
            </w:r>
          </w:p>
          <w:p w:rsidR="00F4503A" w:rsidRPr="00FC5B26" w:rsidRDefault="00F4503A" w:rsidP="00F4503A">
            <w:pPr>
              <w:spacing w:after="0"/>
              <w:jc w:val="center"/>
              <w:rPr>
                <w:rFonts w:ascii="Times New Roman" w:eastAsia="Times New Roman" w:hAnsi="Times New Roman" w:cs="Times New Roman"/>
                <w:b/>
                <w:color w:val="FF0000"/>
                <w:sz w:val="20"/>
                <w:szCs w:val="20"/>
                <w:lang w:val="en-US"/>
              </w:rPr>
            </w:pPr>
            <w:r w:rsidRPr="00FC5B26">
              <w:rPr>
                <w:rFonts w:ascii="Times New Roman" w:eastAsia="Times New Roman" w:hAnsi="Times New Roman" w:cs="Times New Roman"/>
                <w:b/>
                <w:sz w:val="20"/>
                <w:szCs w:val="20"/>
                <w:lang w:val="en-US"/>
              </w:rPr>
              <w:t>N=  318</w:t>
            </w:r>
          </w:p>
        </w:tc>
        <w:tc>
          <w:tcPr>
            <w:tcW w:w="1560" w:type="dxa"/>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b/>
                <w:sz w:val="20"/>
                <w:szCs w:val="20"/>
                <w:lang w:val="en-US"/>
              </w:rPr>
            </w:pPr>
            <w:r w:rsidRPr="00FC5B26">
              <w:rPr>
                <w:rFonts w:ascii="Times New Roman" w:eastAsia="Times New Roman" w:hAnsi="Times New Roman" w:cs="Times New Roman"/>
                <w:b/>
                <w:sz w:val="20"/>
                <w:szCs w:val="20"/>
                <w:lang w:val="en-US"/>
              </w:rPr>
              <w:t>Survivors</w:t>
            </w:r>
          </w:p>
          <w:p w:rsidR="00F4503A" w:rsidRPr="00FC5B26" w:rsidRDefault="00F4503A" w:rsidP="00F4503A">
            <w:pPr>
              <w:spacing w:after="0"/>
              <w:jc w:val="center"/>
              <w:rPr>
                <w:rFonts w:ascii="Times New Roman" w:eastAsia="Times New Roman" w:hAnsi="Times New Roman" w:cs="Times New Roman"/>
                <w:b/>
                <w:sz w:val="20"/>
                <w:szCs w:val="20"/>
                <w:lang w:val="en-US"/>
              </w:rPr>
            </w:pPr>
            <w:r w:rsidRPr="00FC5B26">
              <w:rPr>
                <w:rFonts w:ascii="Times New Roman" w:eastAsia="Times New Roman" w:hAnsi="Times New Roman" w:cs="Times New Roman"/>
                <w:b/>
                <w:sz w:val="20"/>
                <w:szCs w:val="20"/>
                <w:lang w:val="en-US"/>
              </w:rPr>
              <w:t>N= 198</w:t>
            </w:r>
          </w:p>
        </w:tc>
        <w:tc>
          <w:tcPr>
            <w:tcW w:w="1559" w:type="dxa"/>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b/>
                <w:sz w:val="20"/>
                <w:szCs w:val="20"/>
                <w:lang w:val="en-US"/>
              </w:rPr>
            </w:pPr>
            <w:r w:rsidRPr="00FC5B26">
              <w:rPr>
                <w:rFonts w:ascii="Times New Roman" w:eastAsia="Times New Roman" w:hAnsi="Times New Roman" w:cs="Times New Roman"/>
                <w:b/>
                <w:sz w:val="20"/>
                <w:szCs w:val="20"/>
                <w:lang w:val="en-US"/>
              </w:rPr>
              <w:t>Dead</w:t>
            </w:r>
          </w:p>
          <w:p w:rsidR="00F4503A" w:rsidRPr="00FC5B26" w:rsidRDefault="00F4503A" w:rsidP="00F4503A">
            <w:pPr>
              <w:spacing w:after="0"/>
              <w:jc w:val="center"/>
              <w:rPr>
                <w:rFonts w:ascii="Times New Roman" w:eastAsia="Times New Roman" w:hAnsi="Times New Roman" w:cs="Times New Roman"/>
                <w:b/>
                <w:sz w:val="20"/>
                <w:szCs w:val="20"/>
                <w:lang w:val="en-US"/>
              </w:rPr>
            </w:pPr>
            <w:r w:rsidRPr="00FC5B26">
              <w:rPr>
                <w:rFonts w:ascii="Times New Roman" w:eastAsia="Times New Roman" w:hAnsi="Times New Roman" w:cs="Times New Roman"/>
                <w:b/>
                <w:sz w:val="20"/>
                <w:szCs w:val="20"/>
                <w:lang w:val="en-US"/>
              </w:rPr>
              <w:t>N= 120</w:t>
            </w:r>
          </w:p>
        </w:tc>
        <w:tc>
          <w:tcPr>
            <w:tcW w:w="850" w:type="dxa"/>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b/>
                <w:sz w:val="20"/>
                <w:szCs w:val="20"/>
                <w:lang w:val="en-US"/>
              </w:rPr>
            </w:pPr>
            <w:r w:rsidRPr="00FC5B26">
              <w:rPr>
                <w:rFonts w:ascii="Times New Roman" w:eastAsia="Times New Roman" w:hAnsi="Times New Roman" w:cs="Times New Roman"/>
                <w:b/>
                <w:sz w:val="20"/>
                <w:szCs w:val="20"/>
                <w:lang w:val="en-US"/>
              </w:rPr>
              <w:t>P value</w:t>
            </w:r>
          </w:p>
        </w:tc>
      </w:tr>
      <w:tr w:rsidR="00F4503A" w:rsidRPr="00FC5B26" w:rsidTr="00F4503A">
        <w:trPr>
          <w:trHeight w:val="283"/>
        </w:trPr>
        <w:tc>
          <w:tcPr>
            <w:tcW w:w="1668" w:type="dxa"/>
            <w:vMerge w:val="restart"/>
            <w:tcBorders>
              <w:top w:val="single" w:sz="18" w:space="0" w:color="auto"/>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b/>
                <w:sz w:val="20"/>
                <w:szCs w:val="20"/>
                <w:lang w:val="en-US"/>
              </w:rPr>
            </w:pPr>
            <w:r w:rsidRPr="00FC5B26">
              <w:rPr>
                <w:rFonts w:ascii="Times New Roman" w:eastAsia="Times New Roman" w:hAnsi="Times New Roman" w:cs="Times New Roman"/>
                <w:b/>
                <w:sz w:val="20"/>
                <w:szCs w:val="20"/>
                <w:lang w:val="en-US"/>
              </w:rPr>
              <w:t>Demographic and anthropometric</w:t>
            </w:r>
          </w:p>
        </w:tc>
        <w:tc>
          <w:tcPr>
            <w:tcW w:w="1984" w:type="dxa"/>
            <w:tcBorders>
              <w:top w:val="single" w:sz="18" w:space="0" w:color="000000"/>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Male</w:t>
            </w:r>
          </w:p>
        </w:tc>
        <w:tc>
          <w:tcPr>
            <w:tcW w:w="1559"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136 (43%)</w:t>
            </w:r>
          </w:p>
        </w:tc>
        <w:tc>
          <w:tcPr>
            <w:tcW w:w="1560"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71 (36%)</w:t>
            </w:r>
          </w:p>
        </w:tc>
        <w:tc>
          <w:tcPr>
            <w:tcW w:w="1559"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65 (54%)</w:t>
            </w:r>
          </w:p>
        </w:tc>
        <w:tc>
          <w:tcPr>
            <w:tcW w:w="850"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0.001</w:t>
            </w:r>
          </w:p>
        </w:tc>
      </w:tr>
      <w:tr w:rsidR="00F4503A" w:rsidRPr="00FC5B26" w:rsidTr="00F4503A">
        <w:trPr>
          <w:trHeight w:val="283"/>
        </w:trPr>
        <w:tc>
          <w:tcPr>
            <w:tcW w:w="1668" w:type="dxa"/>
            <w:vMerge/>
            <w:tcBorders>
              <w:top w:val="single" w:sz="18" w:space="0" w:color="auto"/>
              <w:left w:val="nil"/>
              <w:bottom w:val="nil"/>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Age (years)</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87 (83.0-91.0)</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86 (82.0-90.0)</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88 (83.0-93.0)</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0.024</w:t>
            </w:r>
          </w:p>
        </w:tc>
      </w:tr>
      <w:tr w:rsidR="00F4503A" w:rsidRPr="00FC5B26" w:rsidTr="00F4503A">
        <w:trPr>
          <w:trHeight w:val="283"/>
        </w:trPr>
        <w:tc>
          <w:tcPr>
            <w:tcW w:w="1668" w:type="dxa"/>
            <w:vMerge/>
            <w:tcBorders>
              <w:top w:val="single" w:sz="18" w:space="0" w:color="auto"/>
              <w:left w:val="nil"/>
              <w:bottom w:val="nil"/>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Nursing home</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133 (42%)</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76 (38%)</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57 (48%)</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0.110</w:t>
            </w:r>
          </w:p>
        </w:tc>
      </w:tr>
      <w:tr w:rsidR="00F4503A" w:rsidRPr="00FC5B26" w:rsidTr="00F4503A">
        <w:trPr>
          <w:trHeight w:val="283"/>
        </w:trPr>
        <w:tc>
          <w:tcPr>
            <w:tcW w:w="1668" w:type="dxa"/>
            <w:tcBorders>
              <w:top w:val="nil"/>
              <w:left w:val="nil"/>
              <w:bottom w:val="single" w:sz="18" w:space="0" w:color="000000"/>
              <w:right w:val="nil"/>
            </w:tcBorders>
            <w:shd w:val="clear" w:color="auto" w:fill="FFFFFF"/>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BMI (kg/m</w:t>
            </w:r>
            <w:r w:rsidRPr="00FC5B26">
              <w:rPr>
                <w:rFonts w:ascii="Times New Roman" w:eastAsia="Times New Roman" w:hAnsi="Times New Roman" w:cs="Times New Roman"/>
                <w:sz w:val="20"/>
                <w:szCs w:val="20"/>
                <w:vertAlign w:val="superscript"/>
                <w:lang w:val="en-US"/>
              </w:rPr>
              <w:t>2</w:t>
            </w:r>
            <w:r w:rsidRPr="00FC5B26">
              <w:rPr>
                <w:rFonts w:ascii="Times New Roman" w:eastAsia="Times New Roman" w:hAnsi="Times New Roman" w:cs="Times New Roman"/>
                <w:sz w:val="20"/>
                <w:szCs w:val="20"/>
                <w:lang w:val="en-US"/>
              </w:rPr>
              <w:t>)</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24.6 (21.1-27.9)</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24.6 (21.9-28.2)</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24.8 (20.0-27.0)</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0.200</w:t>
            </w:r>
          </w:p>
        </w:tc>
      </w:tr>
      <w:tr w:rsidR="00F4503A" w:rsidRPr="00FC5B26" w:rsidTr="00F4503A">
        <w:trPr>
          <w:trHeight w:val="283"/>
        </w:trPr>
        <w:tc>
          <w:tcPr>
            <w:tcW w:w="1668" w:type="dxa"/>
            <w:vMerge w:val="restart"/>
            <w:tcBorders>
              <w:top w:val="single" w:sz="18" w:space="0" w:color="000000"/>
              <w:left w:val="nil"/>
              <w:bottom w:val="single" w:sz="18" w:space="0" w:color="000000"/>
              <w:right w:val="nil"/>
            </w:tcBorders>
            <w:shd w:val="clear" w:color="auto" w:fill="FFFFFF"/>
            <w:hideMark/>
          </w:tcPr>
          <w:p w:rsidR="00F4503A" w:rsidRPr="00FC5B26" w:rsidRDefault="00F4503A" w:rsidP="00F4503A">
            <w:pPr>
              <w:spacing w:after="0"/>
              <w:rPr>
                <w:rFonts w:ascii="Times New Roman" w:eastAsia="Times New Roman" w:hAnsi="Times New Roman" w:cs="Times New Roman"/>
                <w:b/>
                <w:sz w:val="20"/>
                <w:szCs w:val="20"/>
                <w:lang w:val="en-US"/>
              </w:rPr>
            </w:pPr>
            <w:r w:rsidRPr="00FC5B26">
              <w:rPr>
                <w:rFonts w:ascii="Times New Roman" w:eastAsia="Times New Roman" w:hAnsi="Times New Roman" w:cs="Times New Roman"/>
                <w:b/>
                <w:sz w:val="20"/>
                <w:szCs w:val="20"/>
                <w:lang w:val="en-US"/>
              </w:rPr>
              <w:t>Comorbidities</w:t>
            </w:r>
          </w:p>
        </w:tc>
        <w:tc>
          <w:tcPr>
            <w:tcW w:w="1984" w:type="dxa"/>
            <w:tcBorders>
              <w:top w:val="single" w:sz="18" w:space="0" w:color="000000"/>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CCI</w:t>
            </w:r>
          </w:p>
        </w:tc>
        <w:tc>
          <w:tcPr>
            <w:tcW w:w="1559"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 (1.0-4.0)</w:t>
            </w:r>
          </w:p>
        </w:tc>
        <w:tc>
          <w:tcPr>
            <w:tcW w:w="1560"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 (1.0-3.0)</w:t>
            </w:r>
          </w:p>
        </w:tc>
        <w:tc>
          <w:tcPr>
            <w:tcW w:w="1559"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3 (2.0-4.0)</w:t>
            </w:r>
          </w:p>
        </w:tc>
        <w:tc>
          <w:tcPr>
            <w:tcW w:w="850"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&lt;0.001</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Chronic respiratory insufficiency</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23 (7.3%)</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11 (5.6%)</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12 (10%)</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0.140</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Stroke</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68 (21%)</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37 (19%)</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31 (26%)</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0.130</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Diabetes</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57 (18%)</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32 (16%)</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25 (21%)</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0.300</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proofErr w:type="spellStart"/>
            <w:r w:rsidRPr="00FC5B26">
              <w:rPr>
                <w:rFonts w:ascii="Times New Roman" w:eastAsia="Times New Roman" w:hAnsi="Times New Roman" w:cs="Times New Roman"/>
                <w:sz w:val="20"/>
                <w:szCs w:val="20"/>
                <w:lang w:val="en-US"/>
              </w:rPr>
              <w:t>Coronaropathy</w:t>
            </w:r>
            <w:proofErr w:type="spellEnd"/>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86 (27%)</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51 (26%)</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35 (29%)</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0.500</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Hypertension</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240 (75%)</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145 (73%)</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95 (79%)</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0.200</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single" w:sz="18" w:space="0" w:color="000000"/>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Chronic kidney disease stage 4 or 5</w:t>
            </w:r>
          </w:p>
        </w:tc>
        <w:tc>
          <w:tcPr>
            <w:tcW w:w="1559"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38 (12%)</w:t>
            </w:r>
          </w:p>
        </w:tc>
        <w:tc>
          <w:tcPr>
            <w:tcW w:w="1560"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18 (9.1%)</w:t>
            </w:r>
          </w:p>
        </w:tc>
        <w:tc>
          <w:tcPr>
            <w:tcW w:w="1559"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20 (17%)</w:t>
            </w:r>
          </w:p>
        </w:tc>
        <w:tc>
          <w:tcPr>
            <w:tcW w:w="850"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0.044</w:t>
            </w:r>
          </w:p>
        </w:tc>
      </w:tr>
      <w:tr w:rsidR="00F4503A" w:rsidRPr="00FC5B26" w:rsidTr="00F4503A">
        <w:trPr>
          <w:trHeight w:val="283"/>
        </w:trPr>
        <w:tc>
          <w:tcPr>
            <w:tcW w:w="1668" w:type="dxa"/>
            <w:vMerge w:val="restart"/>
            <w:tcBorders>
              <w:top w:val="single" w:sz="18" w:space="0" w:color="000000"/>
              <w:left w:val="nil"/>
              <w:bottom w:val="single" w:sz="18" w:space="0" w:color="000000"/>
              <w:right w:val="nil"/>
            </w:tcBorders>
            <w:shd w:val="clear" w:color="auto" w:fill="FFFFFF"/>
            <w:hideMark/>
          </w:tcPr>
          <w:p w:rsidR="00F4503A" w:rsidRPr="00FC5B26" w:rsidRDefault="00F4503A" w:rsidP="00F4503A">
            <w:pPr>
              <w:spacing w:after="0"/>
              <w:rPr>
                <w:rFonts w:ascii="Times New Roman" w:eastAsia="Times New Roman" w:hAnsi="Times New Roman" w:cs="Times New Roman"/>
                <w:b/>
                <w:sz w:val="20"/>
                <w:szCs w:val="20"/>
                <w:lang w:val="en-US"/>
              </w:rPr>
            </w:pPr>
            <w:r w:rsidRPr="00FC5B26">
              <w:rPr>
                <w:rFonts w:ascii="Times New Roman" w:eastAsia="Times New Roman" w:hAnsi="Times New Roman" w:cs="Times New Roman"/>
                <w:b/>
                <w:sz w:val="20"/>
                <w:szCs w:val="20"/>
                <w:lang w:val="en-US"/>
              </w:rPr>
              <w:t>Geriatric assessment</w:t>
            </w:r>
          </w:p>
        </w:tc>
        <w:tc>
          <w:tcPr>
            <w:tcW w:w="1984" w:type="dxa"/>
            <w:tcBorders>
              <w:top w:val="single" w:sz="18" w:space="0" w:color="000000"/>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 xml:space="preserve">Pre admission ADL </w:t>
            </w:r>
          </w:p>
        </w:tc>
        <w:tc>
          <w:tcPr>
            <w:tcW w:w="1559"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4.5 (3.0-6.0)</w:t>
            </w:r>
          </w:p>
        </w:tc>
        <w:tc>
          <w:tcPr>
            <w:tcW w:w="1560"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5 (3.0- 6.0)</w:t>
            </w:r>
          </w:p>
        </w:tc>
        <w:tc>
          <w:tcPr>
            <w:tcW w:w="1559"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4.5 (2.5- 5.5)</w:t>
            </w:r>
          </w:p>
        </w:tc>
        <w:tc>
          <w:tcPr>
            <w:tcW w:w="850"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0.031</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Pre admission IADL</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 (0-3.0)</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 (0- 3.0)</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 (0- 2.0)</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0.085</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Pre admission CFS</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5 (4-6)</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5 (3- 6)</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6 (4- 7)</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&lt;0.001</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Cognitive disorder</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151 (51%)</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98 (51%)</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53 (51%)</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&gt;0.900</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Prior fall</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147 (59%)</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99 (58%)</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48 (62%)</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0.500</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proofErr w:type="spellStart"/>
            <w:r w:rsidRPr="00FC5B26">
              <w:rPr>
                <w:rFonts w:ascii="Times New Roman" w:eastAsia="Times New Roman" w:hAnsi="Times New Roman" w:cs="Times New Roman"/>
                <w:sz w:val="20"/>
                <w:szCs w:val="20"/>
                <w:lang w:val="en-US"/>
              </w:rPr>
              <w:t>Polymedication</w:t>
            </w:r>
            <w:proofErr w:type="spellEnd"/>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8 (5.0-10.0)</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7 (5.0- 10.0)</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8 (6.0- 11.0)</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0.010</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single" w:sz="18" w:space="0" w:color="000000"/>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Depressive semiology</w:t>
            </w:r>
          </w:p>
        </w:tc>
        <w:tc>
          <w:tcPr>
            <w:tcW w:w="1559"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52 (16%)</w:t>
            </w:r>
          </w:p>
        </w:tc>
        <w:tc>
          <w:tcPr>
            <w:tcW w:w="1560"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38 (19%)</w:t>
            </w:r>
          </w:p>
        </w:tc>
        <w:tc>
          <w:tcPr>
            <w:tcW w:w="1559"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14 (12%)</w:t>
            </w:r>
          </w:p>
        </w:tc>
        <w:tc>
          <w:tcPr>
            <w:tcW w:w="850"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0.079</w:t>
            </w:r>
          </w:p>
        </w:tc>
      </w:tr>
      <w:tr w:rsidR="00F4503A" w:rsidRPr="00FC5B26" w:rsidTr="00F4503A">
        <w:trPr>
          <w:trHeight w:val="283"/>
        </w:trPr>
        <w:tc>
          <w:tcPr>
            <w:tcW w:w="1668" w:type="dxa"/>
            <w:vMerge w:val="restart"/>
            <w:tcBorders>
              <w:top w:val="single" w:sz="18" w:space="0" w:color="000000"/>
              <w:left w:val="nil"/>
              <w:bottom w:val="single" w:sz="18" w:space="0" w:color="000000"/>
              <w:right w:val="nil"/>
            </w:tcBorders>
            <w:shd w:val="clear" w:color="auto" w:fill="FFFFFF"/>
            <w:hideMark/>
          </w:tcPr>
          <w:p w:rsidR="00F4503A" w:rsidRPr="00FC5B26" w:rsidRDefault="00F4503A" w:rsidP="00F4503A">
            <w:pPr>
              <w:spacing w:after="0"/>
              <w:jc w:val="both"/>
              <w:rPr>
                <w:rFonts w:ascii="Times New Roman" w:eastAsia="Times New Roman" w:hAnsi="Times New Roman" w:cs="Times New Roman"/>
                <w:b/>
                <w:sz w:val="20"/>
                <w:szCs w:val="20"/>
                <w:lang w:val="en-US"/>
              </w:rPr>
            </w:pPr>
            <w:r w:rsidRPr="00FC5B26">
              <w:rPr>
                <w:rFonts w:ascii="Times New Roman" w:eastAsia="Times New Roman" w:hAnsi="Times New Roman" w:cs="Times New Roman"/>
                <w:b/>
                <w:sz w:val="20"/>
                <w:szCs w:val="20"/>
                <w:lang w:val="en-US"/>
              </w:rPr>
              <w:t>Clinical features</w:t>
            </w:r>
          </w:p>
        </w:tc>
        <w:tc>
          <w:tcPr>
            <w:tcW w:w="1984" w:type="dxa"/>
            <w:tcBorders>
              <w:top w:val="single" w:sz="18" w:space="0" w:color="000000"/>
              <w:left w:val="nil"/>
              <w:bottom w:val="nil"/>
              <w:right w:val="nil"/>
            </w:tcBorders>
            <w:shd w:val="clear" w:color="auto" w:fill="FFFFFF"/>
            <w:hideMark/>
          </w:tcPr>
          <w:p w:rsidR="00F4503A" w:rsidRPr="00FC5B26" w:rsidRDefault="00F4503A" w:rsidP="00F4503A">
            <w:pPr>
              <w:spacing w:after="0"/>
              <w:jc w:val="both"/>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Respiratory signs</w:t>
            </w:r>
          </w:p>
        </w:tc>
        <w:tc>
          <w:tcPr>
            <w:tcW w:w="1559"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264 (83%)</w:t>
            </w:r>
          </w:p>
        </w:tc>
        <w:tc>
          <w:tcPr>
            <w:tcW w:w="1560"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150 (76%)</w:t>
            </w:r>
          </w:p>
        </w:tc>
        <w:tc>
          <w:tcPr>
            <w:tcW w:w="1559"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114 (95%)</w:t>
            </w:r>
          </w:p>
        </w:tc>
        <w:tc>
          <w:tcPr>
            <w:tcW w:w="850"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&lt;0.001</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jc w:val="both"/>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Fever</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167 (53%)</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106 (54%)</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61 (51%)</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0.700</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jc w:val="both"/>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Delirium</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95 (30%)</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48 (24%)</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47 (39%)</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0.005</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jc w:val="both"/>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Dehydration</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115 (36%)</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60 (30%)</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55 (46%)</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0.004</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jc w:val="both"/>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Diarrhea</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68 (21%)</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49 (25%)</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19 (16%)</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0.060</w:t>
            </w:r>
          </w:p>
        </w:tc>
      </w:tr>
      <w:tr w:rsidR="00F4503A" w:rsidRPr="00FC5B26" w:rsidTr="00F4503A">
        <w:trPr>
          <w:trHeight w:val="283"/>
        </w:trPr>
        <w:tc>
          <w:tcPr>
            <w:tcW w:w="1668" w:type="dxa"/>
            <w:vMerge w:val="restart"/>
            <w:tcBorders>
              <w:top w:val="single" w:sz="18" w:space="0" w:color="000000"/>
              <w:left w:val="nil"/>
              <w:bottom w:val="single" w:sz="18" w:space="0" w:color="000000"/>
              <w:right w:val="nil"/>
            </w:tcBorders>
            <w:shd w:val="clear" w:color="auto" w:fill="FFFFFF"/>
            <w:hideMark/>
          </w:tcPr>
          <w:p w:rsidR="00F4503A" w:rsidRPr="00FC5B26" w:rsidRDefault="00F4503A" w:rsidP="00F4503A">
            <w:pPr>
              <w:spacing w:after="0"/>
              <w:jc w:val="both"/>
              <w:rPr>
                <w:rFonts w:ascii="Times New Roman" w:eastAsia="Times New Roman" w:hAnsi="Times New Roman" w:cs="Times New Roman"/>
                <w:b/>
                <w:sz w:val="20"/>
                <w:szCs w:val="20"/>
                <w:lang w:val="en-US"/>
              </w:rPr>
            </w:pPr>
            <w:r w:rsidRPr="00FC5B26">
              <w:rPr>
                <w:rFonts w:ascii="Times New Roman" w:eastAsia="Times New Roman" w:hAnsi="Times New Roman" w:cs="Times New Roman"/>
                <w:b/>
                <w:sz w:val="20"/>
                <w:szCs w:val="20"/>
                <w:lang w:val="en-US"/>
              </w:rPr>
              <w:t>Severity</w:t>
            </w:r>
          </w:p>
        </w:tc>
        <w:tc>
          <w:tcPr>
            <w:tcW w:w="1984" w:type="dxa"/>
            <w:tcBorders>
              <w:top w:val="single" w:sz="18" w:space="0" w:color="000000"/>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Length of stay (day)</w:t>
            </w:r>
          </w:p>
        </w:tc>
        <w:tc>
          <w:tcPr>
            <w:tcW w:w="1559"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10 (6- 16)</w:t>
            </w:r>
          </w:p>
        </w:tc>
        <w:tc>
          <w:tcPr>
            <w:tcW w:w="1560"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11 (7- 17)</w:t>
            </w:r>
          </w:p>
        </w:tc>
        <w:tc>
          <w:tcPr>
            <w:tcW w:w="1559"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9 (5- 15)</w:t>
            </w:r>
          </w:p>
        </w:tc>
        <w:tc>
          <w:tcPr>
            <w:tcW w:w="850"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0.079</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Length of oxygen supply (day)</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4 (0- 9)</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 (0- 8)</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6 (3- 10)</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&lt;0.001</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Maximal oxygen supply (L/min)</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4 (0- 12)</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 (0- 4)</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15 (4.2- 15)</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&lt;0.001</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single" w:sz="18" w:space="0" w:color="000000"/>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SOFA score (hospital admission)</w:t>
            </w:r>
          </w:p>
        </w:tc>
        <w:tc>
          <w:tcPr>
            <w:tcW w:w="1559"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 (0- 2)</w:t>
            </w:r>
          </w:p>
        </w:tc>
        <w:tc>
          <w:tcPr>
            <w:tcW w:w="1560"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 (0- 1)</w:t>
            </w:r>
          </w:p>
        </w:tc>
        <w:tc>
          <w:tcPr>
            <w:tcW w:w="1559"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 (1- 3)</w:t>
            </w:r>
          </w:p>
        </w:tc>
        <w:tc>
          <w:tcPr>
            <w:tcW w:w="850"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&lt;0.001</w:t>
            </w:r>
          </w:p>
        </w:tc>
      </w:tr>
      <w:tr w:rsidR="00F4503A" w:rsidRPr="00FC5B26" w:rsidTr="00F4503A">
        <w:trPr>
          <w:trHeight w:val="283"/>
        </w:trPr>
        <w:tc>
          <w:tcPr>
            <w:tcW w:w="1668" w:type="dxa"/>
            <w:vMerge w:val="restart"/>
            <w:tcBorders>
              <w:top w:val="single" w:sz="18" w:space="0" w:color="000000"/>
              <w:left w:val="nil"/>
              <w:bottom w:val="single" w:sz="18" w:space="0" w:color="000000"/>
              <w:right w:val="nil"/>
            </w:tcBorders>
            <w:shd w:val="clear" w:color="auto" w:fill="FFFFFF"/>
            <w:hideMark/>
          </w:tcPr>
          <w:p w:rsidR="00F4503A" w:rsidRPr="00FC5B26" w:rsidRDefault="00F4503A" w:rsidP="00F4503A">
            <w:pPr>
              <w:spacing w:after="0"/>
              <w:jc w:val="both"/>
              <w:rPr>
                <w:rFonts w:ascii="Times New Roman" w:eastAsia="Times New Roman" w:hAnsi="Times New Roman" w:cs="Times New Roman"/>
                <w:b/>
                <w:sz w:val="20"/>
                <w:szCs w:val="20"/>
                <w:lang w:val="en-US"/>
              </w:rPr>
            </w:pPr>
            <w:r w:rsidRPr="00FC5B26">
              <w:rPr>
                <w:rFonts w:ascii="Times New Roman" w:eastAsia="Times New Roman" w:hAnsi="Times New Roman" w:cs="Times New Roman"/>
                <w:b/>
                <w:sz w:val="20"/>
                <w:szCs w:val="20"/>
                <w:lang w:val="en-US"/>
              </w:rPr>
              <w:t>In-hospital complications</w:t>
            </w:r>
          </w:p>
        </w:tc>
        <w:tc>
          <w:tcPr>
            <w:tcW w:w="1984" w:type="dxa"/>
            <w:tcBorders>
              <w:top w:val="single" w:sz="18" w:space="0" w:color="000000"/>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Patient with 1 complication or more</w:t>
            </w:r>
          </w:p>
        </w:tc>
        <w:tc>
          <w:tcPr>
            <w:tcW w:w="1559"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218 (80%)</w:t>
            </w:r>
          </w:p>
        </w:tc>
        <w:tc>
          <w:tcPr>
            <w:tcW w:w="1560"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133 (67%)</w:t>
            </w:r>
          </w:p>
        </w:tc>
        <w:tc>
          <w:tcPr>
            <w:tcW w:w="1559"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85 (93%)</w:t>
            </w:r>
          </w:p>
        </w:tc>
        <w:tc>
          <w:tcPr>
            <w:tcW w:w="850"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&lt;0.001</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Paroxysmal FA</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17 (8.6%)</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6 (3%)</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11 (14%)</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0.037</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Acute kidney failure</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69 (35%)</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29 (14.6%)</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40 (49%)</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&lt;0.001</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Secondary infection</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150 (50%)</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85 (42.9%)</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65 (59%)</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0.021</w:t>
            </w:r>
          </w:p>
        </w:tc>
      </w:tr>
      <w:tr w:rsidR="00F4503A" w:rsidRPr="00FC5B26"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ARDS</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29 (14%)</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6 (3%)</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23 (28%)</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&lt;0.001</w:t>
            </w:r>
          </w:p>
        </w:tc>
      </w:tr>
      <w:tr w:rsidR="00F4503A" w:rsidRPr="00F4503A"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single" w:sz="18" w:space="0" w:color="000000"/>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Thrombosis</w:t>
            </w:r>
          </w:p>
        </w:tc>
        <w:tc>
          <w:tcPr>
            <w:tcW w:w="1559"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21 (7%)</w:t>
            </w:r>
          </w:p>
        </w:tc>
        <w:tc>
          <w:tcPr>
            <w:tcW w:w="1560"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12 (6%)</w:t>
            </w:r>
          </w:p>
        </w:tc>
        <w:tc>
          <w:tcPr>
            <w:tcW w:w="1559"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9 (8.3%)</w:t>
            </w:r>
          </w:p>
        </w:tc>
        <w:tc>
          <w:tcPr>
            <w:tcW w:w="850"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0.500</w:t>
            </w:r>
          </w:p>
        </w:tc>
      </w:tr>
      <w:tr w:rsidR="00F4503A" w:rsidRPr="00F4503A" w:rsidTr="00F4503A">
        <w:trPr>
          <w:trHeight w:val="283"/>
        </w:trPr>
        <w:tc>
          <w:tcPr>
            <w:tcW w:w="1668" w:type="dxa"/>
            <w:vMerge w:val="restart"/>
            <w:tcBorders>
              <w:top w:val="single" w:sz="18" w:space="0" w:color="000000"/>
              <w:left w:val="nil"/>
              <w:bottom w:val="single" w:sz="18" w:space="0" w:color="000000"/>
              <w:right w:val="nil"/>
            </w:tcBorders>
            <w:shd w:val="clear" w:color="auto" w:fill="FFFFFF"/>
            <w:hideMark/>
          </w:tcPr>
          <w:p w:rsidR="00F4503A" w:rsidRPr="00FC5B26" w:rsidRDefault="00F4503A" w:rsidP="00F4503A">
            <w:pPr>
              <w:spacing w:after="0"/>
              <w:jc w:val="both"/>
              <w:rPr>
                <w:rFonts w:ascii="Times New Roman" w:eastAsia="Times New Roman" w:hAnsi="Times New Roman" w:cs="Times New Roman"/>
                <w:b/>
                <w:sz w:val="20"/>
                <w:szCs w:val="20"/>
                <w:lang w:val="en-US"/>
              </w:rPr>
            </w:pPr>
            <w:r w:rsidRPr="00FC5B26">
              <w:rPr>
                <w:rFonts w:ascii="Times New Roman" w:eastAsia="Times New Roman" w:hAnsi="Times New Roman" w:cs="Times New Roman"/>
                <w:b/>
                <w:sz w:val="20"/>
                <w:szCs w:val="20"/>
                <w:lang w:val="en-US"/>
              </w:rPr>
              <w:lastRenderedPageBreak/>
              <w:t>Hospital treatments</w:t>
            </w:r>
          </w:p>
        </w:tc>
        <w:tc>
          <w:tcPr>
            <w:tcW w:w="1984" w:type="dxa"/>
            <w:tcBorders>
              <w:top w:val="single" w:sz="18" w:space="0" w:color="000000"/>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Corticosteroid drugs</w:t>
            </w:r>
          </w:p>
        </w:tc>
        <w:tc>
          <w:tcPr>
            <w:tcW w:w="1559"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160 (50%)</w:t>
            </w:r>
          </w:p>
        </w:tc>
        <w:tc>
          <w:tcPr>
            <w:tcW w:w="1560"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80 (40%)</w:t>
            </w:r>
          </w:p>
        </w:tc>
        <w:tc>
          <w:tcPr>
            <w:tcW w:w="1559"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80 (67%)</w:t>
            </w:r>
          </w:p>
        </w:tc>
        <w:tc>
          <w:tcPr>
            <w:tcW w:w="850" w:type="dxa"/>
            <w:tcBorders>
              <w:top w:val="single" w:sz="18" w:space="0" w:color="000000"/>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&lt;0.001</w:t>
            </w:r>
          </w:p>
        </w:tc>
      </w:tr>
      <w:tr w:rsidR="00F4503A" w:rsidRPr="00F4503A"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Oxygen supply</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226 (71%)</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116 (59%)</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110 (92%)</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&lt;0.001</w:t>
            </w:r>
          </w:p>
        </w:tc>
      </w:tr>
      <w:tr w:rsidR="00F4503A" w:rsidRPr="00F4503A"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nil"/>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Antibiotic therapy</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230 (72%)</w:t>
            </w:r>
          </w:p>
        </w:tc>
        <w:tc>
          <w:tcPr>
            <w:tcW w:w="1560"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124 (63%)</w:t>
            </w:r>
          </w:p>
        </w:tc>
        <w:tc>
          <w:tcPr>
            <w:tcW w:w="1559" w:type="dxa"/>
            <w:tcBorders>
              <w:top w:val="nil"/>
              <w:left w:val="nil"/>
              <w:bottom w:val="nil"/>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106 (88%)</w:t>
            </w:r>
          </w:p>
        </w:tc>
        <w:tc>
          <w:tcPr>
            <w:tcW w:w="850" w:type="dxa"/>
            <w:tcBorders>
              <w:top w:val="nil"/>
              <w:left w:val="nil"/>
              <w:bottom w:val="nil"/>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&lt;0.001</w:t>
            </w:r>
          </w:p>
        </w:tc>
      </w:tr>
      <w:tr w:rsidR="00F4503A" w:rsidRPr="00F4503A" w:rsidTr="00F4503A">
        <w:trPr>
          <w:trHeight w:val="283"/>
        </w:trPr>
        <w:tc>
          <w:tcPr>
            <w:tcW w:w="1668" w:type="dxa"/>
            <w:vMerge/>
            <w:tcBorders>
              <w:top w:val="single" w:sz="18" w:space="0" w:color="000000"/>
              <w:left w:val="nil"/>
              <w:bottom w:val="single" w:sz="18" w:space="0" w:color="000000"/>
              <w:right w:val="nil"/>
            </w:tcBorders>
            <w:shd w:val="clear" w:color="auto" w:fill="FFFFFF"/>
            <w:vAlign w:val="center"/>
            <w:hideMark/>
          </w:tcPr>
          <w:p w:rsidR="00F4503A" w:rsidRPr="00FC5B26" w:rsidRDefault="00F4503A" w:rsidP="00F4503A">
            <w:pPr>
              <w:spacing w:after="0"/>
              <w:rPr>
                <w:rFonts w:ascii="Times New Roman" w:eastAsia="Times New Roman" w:hAnsi="Times New Roman" w:cs="Times New Roman"/>
                <w:b/>
                <w:sz w:val="20"/>
                <w:szCs w:val="20"/>
                <w:lang w:val="en-US"/>
              </w:rPr>
            </w:pPr>
          </w:p>
        </w:tc>
        <w:tc>
          <w:tcPr>
            <w:tcW w:w="1984" w:type="dxa"/>
            <w:tcBorders>
              <w:top w:val="nil"/>
              <w:left w:val="nil"/>
              <w:bottom w:val="single" w:sz="18" w:space="0" w:color="000000"/>
              <w:right w:val="nil"/>
            </w:tcBorders>
            <w:shd w:val="clear" w:color="auto" w:fill="FFFFFF"/>
            <w:hideMark/>
          </w:tcPr>
          <w:p w:rsidR="00F4503A" w:rsidRPr="00FC5B26" w:rsidRDefault="00F4503A" w:rsidP="00F4503A">
            <w:pPr>
              <w:spacing w:after="0"/>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Transfer in ICU</w:t>
            </w:r>
          </w:p>
        </w:tc>
        <w:tc>
          <w:tcPr>
            <w:tcW w:w="1559"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6 (2.2%)</w:t>
            </w:r>
          </w:p>
        </w:tc>
        <w:tc>
          <w:tcPr>
            <w:tcW w:w="1560"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2 (1.3%)</w:t>
            </w:r>
          </w:p>
        </w:tc>
        <w:tc>
          <w:tcPr>
            <w:tcW w:w="1559"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center"/>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4 (3.6%)</w:t>
            </w:r>
          </w:p>
        </w:tc>
        <w:tc>
          <w:tcPr>
            <w:tcW w:w="850" w:type="dxa"/>
            <w:tcBorders>
              <w:top w:val="nil"/>
              <w:left w:val="nil"/>
              <w:bottom w:val="single" w:sz="18" w:space="0" w:color="000000"/>
              <w:right w:val="nil"/>
            </w:tcBorders>
            <w:shd w:val="clear" w:color="auto" w:fill="FFFFFF"/>
            <w:vAlign w:val="center"/>
            <w:hideMark/>
          </w:tcPr>
          <w:p w:rsidR="00F4503A" w:rsidRPr="00FC5B26" w:rsidRDefault="00F4503A" w:rsidP="00F4503A">
            <w:pPr>
              <w:spacing w:after="0"/>
              <w:jc w:val="right"/>
              <w:rPr>
                <w:rFonts w:ascii="Times New Roman" w:eastAsia="Times New Roman" w:hAnsi="Times New Roman" w:cs="Times New Roman"/>
                <w:sz w:val="20"/>
                <w:szCs w:val="20"/>
                <w:lang w:val="en-US"/>
              </w:rPr>
            </w:pPr>
            <w:r w:rsidRPr="00FC5B26">
              <w:rPr>
                <w:rFonts w:ascii="Times New Roman" w:eastAsia="Times New Roman" w:hAnsi="Times New Roman" w:cs="Times New Roman"/>
                <w:sz w:val="20"/>
                <w:szCs w:val="20"/>
                <w:lang w:val="en-US"/>
              </w:rPr>
              <w:t>0.200</w:t>
            </w:r>
            <w:bookmarkStart w:id="0" w:name="_GoBack"/>
            <w:bookmarkEnd w:id="0"/>
          </w:p>
        </w:tc>
      </w:tr>
    </w:tbl>
    <w:p w:rsidR="00F4503A" w:rsidRPr="00BA7518" w:rsidRDefault="00F4503A" w:rsidP="00253466">
      <w:pPr>
        <w:spacing w:before="240"/>
        <w:rPr>
          <w:rFonts w:ascii="Times New Roman" w:hAnsi="Times New Roman" w:cs="Times New Roman"/>
          <w:lang w:val="en-US"/>
        </w:rPr>
      </w:pPr>
    </w:p>
    <w:sectPr w:rsidR="00F4503A" w:rsidRPr="00BA7518" w:rsidSect="000313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808CC"/>
    <w:multiLevelType w:val="hybridMultilevel"/>
    <w:tmpl w:val="87B4ACFE"/>
    <w:lvl w:ilvl="0" w:tplc="F816F212">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62312EB3"/>
    <w:multiLevelType w:val="multilevel"/>
    <w:tmpl w:val="7BC4B3B8"/>
    <w:lvl w:ilvl="0">
      <w:start w:val="1"/>
      <w:numFmt w:val="decimal"/>
      <w:pStyle w:val="Titre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1CA"/>
    <w:rsid w:val="00031323"/>
    <w:rsid w:val="002274FD"/>
    <w:rsid w:val="00253466"/>
    <w:rsid w:val="002C31CA"/>
    <w:rsid w:val="003047B3"/>
    <w:rsid w:val="00353DE7"/>
    <w:rsid w:val="00482B15"/>
    <w:rsid w:val="00726D92"/>
    <w:rsid w:val="008118B0"/>
    <w:rsid w:val="009C5653"/>
    <w:rsid w:val="00AF308E"/>
    <w:rsid w:val="00BA7518"/>
    <w:rsid w:val="00BE4B55"/>
    <w:rsid w:val="00C461AC"/>
    <w:rsid w:val="00C65357"/>
    <w:rsid w:val="00F4503A"/>
    <w:rsid w:val="00FB151E"/>
    <w:rsid w:val="00FB468A"/>
    <w:rsid w:val="00FC5B26"/>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1C9BA"/>
  <w15:docId w15:val="{EEBC0748-CED7-4551-A40C-912F4558E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1CA"/>
    <w:pPr>
      <w:spacing w:after="200" w:line="276" w:lineRule="auto"/>
    </w:pPr>
    <w:rPr>
      <w:rFonts w:eastAsiaTheme="minorEastAsia"/>
      <w:lang w:eastAsia="fr-FR"/>
    </w:rPr>
  </w:style>
  <w:style w:type="paragraph" w:styleId="Titre3">
    <w:name w:val="heading 3"/>
    <w:basedOn w:val="Normal"/>
    <w:next w:val="Normal"/>
    <w:link w:val="Titre3Car"/>
    <w:uiPriority w:val="9"/>
    <w:unhideWhenUsed/>
    <w:qFormat/>
    <w:rsid w:val="008118B0"/>
    <w:pPr>
      <w:keepNext/>
      <w:keepLines/>
      <w:numPr>
        <w:numId w:val="2"/>
      </w:numPr>
      <w:spacing w:before="200" w:after="120" w:line="360" w:lineRule="auto"/>
      <w:ind w:hanging="360"/>
      <w:jc w:val="both"/>
      <w:outlineLvl w:val="2"/>
    </w:pPr>
    <w:rPr>
      <w:rFonts w:ascii="Times New Roman" w:eastAsiaTheme="majorEastAsia" w:hAnsi="Times New Roman" w:cs="Times New Roman"/>
      <w:bCs/>
      <w:sz w:val="26"/>
      <w:szCs w:val="26"/>
      <w:u w:val="single"/>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8118B0"/>
    <w:rPr>
      <w:rFonts w:ascii="Times New Roman" w:eastAsiaTheme="majorEastAsia" w:hAnsi="Times New Roman" w:cs="Times New Roman"/>
      <w:bCs/>
      <w:sz w:val="26"/>
      <w:szCs w:val="26"/>
      <w:u w:val="single"/>
    </w:rPr>
  </w:style>
  <w:style w:type="paragraph" w:styleId="Commentaire">
    <w:name w:val="annotation text"/>
    <w:basedOn w:val="Normal"/>
    <w:link w:val="CommentaireCar"/>
    <w:uiPriority w:val="99"/>
    <w:unhideWhenUsed/>
    <w:rsid w:val="00253466"/>
    <w:pPr>
      <w:spacing w:after="0" w:line="240" w:lineRule="auto"/>
      <w:jc w:val="both"/>
    </w:pPr>
    <w:rPr>
      <w:rFonts w:ascii="Arial" w:eastAsia="Times New Roman" w:hAnsi="Arial" w:cs="Arial"/>
      <w:iCs/>
      <w:sz w:val="20"/>
      <w:szCs w:val="20"/>
      <w:lang w:val="en-US"/>
    </w:rPr>
  </w:style>
  <w:style w:type="character" w:customStyle="1" w:styleId="CommentaireCar">
    <w:name w:val="Commentaire Car"/>
    <w:basedOn w:val="Policepardfaut"/>
    <w:link w:val="Commentaire"/>
    <w:uiPriority w:val="99"/>
    <w:rsid w:val="00253466"/>
    <w:rPr>
      <w:rFonts w:ascii="Arial" w:eastAsia="Times New Roman" w:hAnsi="Arial" w:cs="Arial"/>
      <w:iCs/>
      <w:sz w:val="20"/>
      <w:szCs w:val="20"/>
      <w:lang w:val="en-US" w:eastAsia="fr-FR"/>
    </w:rPr>
  </w:style>
  <w:style w:type="character" w:styleId="Marquedecommentaire">
    <w:name w:val="annotation reference"/>
    <w:basedOn w:val="Policepardfaut"/>
    <w:uiPriority w:val="99"/>
    <w:semiHidden/>
    <w:unhideWhenUsed/>
    <w:rsid w:val="00253466"/>
    <w:rPr>
      <w:rFonts w:ascii="Times New Roman" w:hAnsi="Times New Roman" w:cs="Times New Roman" w:hint="default"/>
      <w:sz w:val="16"/>
      <w:szCs w:val="16"/>
    </w:rPr>
  </w:style>
  <w:style w:type="paragraph" w:styleId="Textedebulles">
    <w:name w:val="Balloon Text"/>
    <w:basedOn w:val="Normal"/>
    <w:link w:val="TextedebullesCar"/>
    <w:uiPriority w:val="99"/>
    <w:semiHidden/>
    <w:unhideWhenUsed/>
    <w:rsid w:val="0025346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53466"/>
    <w:rPr>
      <w:rFonts w:ascii="Tahoma" w:eastAsiaTheme="minorEastAsia" w:hAnsi="Tahoma" w:cs="Tahoma"/>
      <w:sz w:val="16"/>
      <w:szCs w:val="16"/>
      <w:lang w:eastAsia="fr-FR"/>
    </w:rPr>
  </w:style>
  <w:style w:type="paragraph" w:styleId="Objetducommentaire">
    <w:name w:val="annotation subject"/>
    <w:basedOn w:val="Commentaire"/>
    <w:next w:val="Commentaire"/>
    <w:link w:val="ObjetducommentaireCar"/>
    <w:uiPriority w:val="99"/>
    <w:semiHidden/>
    <w:unhideWhenUsed/>
    <w:rsid w:val="009C5653"/>
    <w:pPr>
      <w:spacing w:after="200"/>
      <w:jc w:val="left"/>
    </w:pPr>
    <w:rPr>
      <w:rFonts w:asciiTheme="minorHAnsi" w:eastAsiaTheme="minorEastAsia" w:hAnsiTheme="minorHAnsi" w:cstheme="minorBidi"/>
      <w:b/>
      <w:bCs/>
      <w:iCs w:val="0"/>
      <w:lang w:val="fr-FR"/>
    </w:rPr>
  </w:style>
  <w:style w:type="character" w:customStyle="1" w:styleId="ObjetducommentaireCar">
    <w:name w:val="Objet du commentaire Car"/>
    <w:basedOn w:val="CommentaireCar"/>
    <w:link w:val="Objetducommentaire"/>
    <w:uiPriority w:val="99"/>
    <w:semiHidden/>
    <w:rsid w:val="009C5653"/>
    <w:rPr>
      <w:rFonts w:ascii="Arial" w:eastAsiaTheme="minorEastAsia" w:hAnsi="Arial" w:cs="Arial"/>
      <w:b/>
      <w:bCs/>
      <w:iCs w:val="0"/>
      <w:sz w:val="20"/>
      <w:szCs w:val="20"/>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142994">
      <w:bodyDiv w:val="1"/>
      <w:marLeft w:val="0"/>
      <w:marRight w:val="0"/>
      <w:marTop w:val="0"/>
      <w:marBottom w:val="0"/>
      <w:divBdr>
        <w:top w:val="none" w:sz="0" w:space="0" w:color="auto"/>
        <w:left w:val="none" w:sz="0" w:space="0" w:color="auto"/>
        <w:bottom w:val="none" w:sz="0" w:space="0" w:color="auto"/>
        <w:right w:val="none" w:sz="0" w:space="0" w:color="auto"/>
      </w:divBdr>
    </w:div>
    <w:div w:id="747187815">
      <w:bodyDiv w:val="1"/>
      <w:marLeft w:val="0"/>
      <w:marRight w:val="0"/>
      <w:marTop w:val="0"/>
      <w:marBottom w:val="0"/>
      <w:divBdr>
        <w:top w:val="none" w:sz="0" w:space="0" w:color="auto"/>
        <w:left w:val="none" w:sz="0" w:space="0" w:color="auto"/>
        <w:bottom w:val="none" w:sz="0" w:space="0" w:color="auto"/>
        <w:right w:val="none" w:sz="0" w:space="0" w:color="auto"/>
      </w:divBdr>
    </w:div>
    <w:div w:id="1475683055">
      <w:bodyDiv w:val="1"/>
      <w:marLeft w:val="0"/>
      <w:marRight w:val="0"/>
      <w:marTop w:val="0"/>
      <w:marBottom w:val="0"/>
      <w:divBdr>
        <w:top w:val="none" w:sz="0" w:space="0" w:color="auto"/>
        <w:left w:val="none" w:sz="0" w:space="0" w:color="auto"/>
        <w:bottom w:val="none" w:sz="0" w:space="0" w:color="auto"/>
        <w:right w:val="none" w:sz="0" w:space="0" w:color="auto"/>
      </w:divBdr>
    </w:div>
    <w:div w:id="184281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946</Words>
  <Characters>5205</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CHU-NANTES</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BOUREAU Anne Sophie</dc:creator>
  <cp:keywords/>
  <dc:description/>
  <cp:lastModifiedBy>ROUAUD Agnes</cp:lastModifiedBy>
  <cp:revision>3</cp:revision>
  <dcterms:created xsi:type="dcterms:W3CDTF">2022-05-24T17:04:00Z</dcterms:created>
  <dcterms:modified xsi:type="dcterms:W3CDTF">2022-05-24T17:25:00Z</dcterms:modified>
</cp:coreProperties>
</file>