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142" w:tblpY="840"/>
        <w:tblW w:w="8940" w:type="dxa"/>
        <w:tblLayout w:type="fixed"/>
        <w:tblLook w:val="04A0" w:firstRow="1" w:lastRow="0" w:firstColumn="1" w:lastColumn="0" w:noHBand="0" w:noVBand="1"/>
      </w:tblPr>
      <w:tblGrid>
        <w:gridCol w:w="1843"/>
        <w:gridCol w:w="1956"/>
        <w:gridCol w:w="1956"/>
        <w:gridCol w:w="1956"/>
        <w:gridCol w:w="1229"/>
      </w:tblGrid>
      <w:tr w:rsidR="00192D70" w:rsidRPr="00B45056" w14:paraId="143402B5" w14:textId="77777777" w:rsidTr="00EF5F32">
        <w:trPr>
          <w:trHeight w:val="31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7304CE" w14:textId="77777777" w:rsidR="00192D70" w:rsidRPr="001304D4" w:rsidRDefault="00192D70" w:rsidP="00EF5F3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ertiles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of age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8C4567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4F4FD8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B6D9A0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C7A5E4" w14:textId="5C4309F8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  <w:r w:rsidR="0099507E" w:rsidRPr="009C53A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192D70" w:rsidRPr="00B45056" w14:paraId="6A7290D1" w14:textId="77777777" w:rsidTr="00EF5F32">
        <w:trPr>
          <w:trHeight w:val="312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589C4B" w14:textId="77777777" w:rsidR="00192D70" w:rsidRPr="001304D4" w:rsidRDefault="00192D70" w:rsidP="00EF5F3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70A81D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1204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EE2339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1192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CA0E83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1354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49B7208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92D70" w:rsidRPr="00B45056" w14:paraId="46EC06A6" w14:textId="77777777" w:rsidTr="00EF5F32">
        <w:trPr>
          <w:trHeight w:val="312"/>
        </w:trPr>
        <w:tc>
          <w:tcPr>
            <w:tcW w:w="1843" w:type="dxa"/>
            <w:shd w:val="clear" w:color="auto" w:fill="auto"/>
            <w:vAlign w:val="center"/>
          </w:tcPr>
          <w:p w14:paraId="482AA20E" w14:textId="755A73F1" w:rsidR="00192D70" w:rsidRPr="001304D4" w:rsidRDefault="00192D70" w:rsidP="00EF5F3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</w:t>
            </w:r>
            <w:r w:rsidR="0099507E" w:rsidRPr="009C53A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697BDCB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0-51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658CBE5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2-62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792DE0B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3-79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85D1B46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92D70" w:rsidRPr="00B45056" w14:paraId="4E2BE796" w14:textId="77777777" w:rsidTr="00EF5F32">
        <w:trPr>
          <w:trHeight w:val="312"/>
        </w:trPr>
        <w:tc>
          <w:tcPr>
            <w:tcW w:w="1843" w:type="dxa"/>
            <w:shd w:val="clear" w:color="auto" w:fill="auto"/>
            <w:vAlign w:val="center"/>
            <w:hideMark/>
          </w:tcPr>
          <w:p w14:paraId="67C7ED50" w14:textId="76C9F96B" w:rsidR="00192D70" w:rsidRPr="001304D4" w:rsidRDefault="00192D70" w:rsidP="00EF5F3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="009950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ng/dl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BE7FC30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396.50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172.24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DC2AD62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404.73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179.26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0824A78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396.31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199.76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16F841C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0.438</w:t>
            </w:r>
          </w:p>
        </w:tc>
      </w:tr>
      <w:tr w:rsidR="00192D70" w:rsidRPr="00B45056" w14:paraId="1D4478A5" w14:textId="77777777" w:rsidTr="00EF5F32">
        <w:trPr>
          <w:trHeight w:val="312"/>
        </w:trPr>
        <w:tc>
          <w:tcPr>
            <w:tcW w:w="1843" w:type="dxa"/>
            <w:shd w:val="clear" w:color="auto" w:fill="auto"/>
            <w:vAlign w:val="center"/>
            <w:hideMark/>
          </w:tcPr>
          <w:p w14:paraId="05603A6D" w14:textId="11D6E56B" w:rsidR="00192D70" w:rsidRPr="001304D4" w:rsidRDefault="00192D70" w:rsidP="00EF5F3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="009950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pg/mL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7AE29FC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24.10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F8D7FD6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24.54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26E260A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25.00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10.20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56B5F352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</w:tr>
      <w:tr w:rsidR="00192D70" w:rsidRPr="00B45056" w14:paraId="0A96BB01" w14:textId="77777777" w:rsidTr="00EF5F32">
        <w:trPr>
          <w:trHeight w:val="312"/>
        </w:trPr>
        <w:tc>
          <w:tcPr>
            <w:tcW w:w="1843" w:type="dxa"/>
            <w:shd w:val="clear" w:color="auto" w:fill="auto"/>
            <w:vAlign w:val="center"/>
            <w:hideMark/>
          </w:tcPr>
          <w:p w14:paraId="66D512FA" w14:textId="0C40ECA0" w:rsidR="00192D70" w:rsidRPr="001304D4" w:rsidRDefault="00192D70" w:rsidP="00EF5F3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SHBG</w:t>
            </w:r>
            <w:r w:rsidR="00EF5F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EF5F32" w:rsidRPr="009C53A3">
              <w:rPr>
                <w:rFonts w:ascii="Times New Roman" w:hAnsi="Times New Roman" w:cs="Times New Roman"/>
                <w:sz w:val="24"/>
                <w:szCs w:val="24"/>
              </w:rPr>
              <w:t>nmol/L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745F423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38.85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21.01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1B3AB18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48.23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24.98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4B7A365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56.85</w:t>
            </w:r>
            <w:r w:rsidRPr="00B4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26.01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64040DEA" w14:textId="77777777" w:rsidR="00192D70" w:rsidRPr="001304D4" w:rsidRDefault="00192D70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128F6" w:rsidRPr="00B45056" w14:paraId="23BB91ED" w14:textId="77777777" w:rsidTr="00EF5F32">
        <w:trPr>
          <w:trHeight w:val="312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90C58B" w14:textId="0125FFEC" w:rsidR="00D128F6" w:rsidRPr="001304D4" w:rsidRDefault="00D128F6" w:rsidP="00EF5F3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Klotho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pg/ml</w:t>
            </w:r>
            <w:r w:rsidRPr="009C53A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3D1F1E" w14:textId="28DF8E8D" w:rsidR="00D128F6" w:rsidRPr="00EE6249" w:rsidRDefault="00D128F6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624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800.00</w:t>
            </w:r>
          </w:p>
          <w:p w14:paraId="73F73777" w14:textId="746D8967" w:rsidR="00D128F6" w:rsidRPr="001304D4" w:rsidRDefault="00D128F6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624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(665.72-968.60)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176E0D" w14:textId="77777777" w:rsidR="00D128F6" w:rsidRPr="00EE6249" w:rsidRDefault="00D128F6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624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796.40</w:t>
            </w:r>
          </w:p>
          <w:p w14:paraId="6E17C57E" w14:textId="4886CA9B" w:rsidR="00D128F6" w:rsidRPr="001304D4" w:rsidRDefault="00D128F6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624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(661.33-974.85)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79E585" w14:textId="77777777" w:rsidR="00D128F6" w:rsidRPr="00EE6249" w:rsidRDefault="00D128F6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624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765.95</w:t>
            </w:r>
          </w:p>
          <w:p w14:paraId="210056F4" w14:textId="11A7604B" w:rsidR="00D128F6" w:rsidRPr="001304D4" w:rsidRDefault="00D128F6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624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(629.68</w:t>
            </w:r>
            <w:r w:rsidRPr="00EE624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EE624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948.00)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14A2F0" w14:textId="77777777" w:rsidR="00D128F6" w:rsidRPr="001304D4" w:rsidRDefault="00D128F6" w:rsidP="00EF5F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04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</w:tr>
    </w:tbl>
    <w:p w14:paraId="4A0139ED" w14:textId="62548E31" w:rsidR="00475258" w:rsidRDefault="00FD4B6B">
      <w:p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Additional </w:t>
      </w:r>
      <w:r w:rsidRPr="00416286">
        <w:rPr>
          <w:rFonts w:asciiTheme="majorBidi" w:hAnsiTheme="majorBidi" w:cstheme="majorBidi"/>
          <w:sz w:val="24"/>
        </w:rPr>
        <w:t>Table</w:t>
      </w:r>
      <w:r>
        <w:rPr>
          <w:rFonts w:asciiTheme="majorBidi" w:hAnsiTheme="majorBidi" w:cstheme="majorBidi"/>
          <w:sz w:val="24"/>
        </w:rPr>
        <w:t xml:space="preserve"> </w:t>
      </w:r>
      <w:r w:rsidR="00BA0CB0">
        <w:rPr>
          <w:rFonts w:asciiTheme="majorBidi" w:hAnsiTheme="majorBidi" w:cstheme="majorBidi"/>
          <w:sz w:val="24"/>
        </w:rPr>
        <w:t>1</w:t>
      </w:r>
      <w:r w:rsidR="002364ED">
        <w:rPr>
          <w:rFonts w:asciiTheme="majorBidi" w:hAnsiTheme="majorBidi" w:cstheme="majorBidi"/>
          <w:sz w:val="24"/>
        </w:rPr>
        <w:t xml:space="preserve">, </w:t>
      </w:r>
      <w:r w:rsidR="00192D70">
        <w:rPr>
          <w:rFonts w:asciiTheme="majorBidi" w:hAnsiTheme="majorBidi" w:cstheme="majorBidi"/>
          <w:sz w:val="24"/>
        </w:rPr>
        <w:t>Differences of sex hormones and klotho levels among age classifications</w:t>
      </w:r>
      <w:r w:rsidR="0099507E" w:rsidRPr="009950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9507E" w:rsidRPr="009C53A3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14:paraId="7C2C022C" w14:textId="77777777" w:rsidR="0099507E" w:rsidRPr="009C53A3" w:rsidRDefault="0099507E" w:rsidP="0099507E">
      <w:pPr>
        <w:spacing w:line="480" w:lineRule="auto"/>
        <w:ind w:rightChars="250" w:right="525"/>
        <w:rPr>
          <w:rFonts w:asciiTheme="majorBidi" w:hAnsiTheme="majorBidi" w:cstheme="majorBidi"/>
          <w:sz w:val="24"/>
          <w:szCs w:val="24"/>
        </w:rPr>
      </w:pPr>
      <w:r w:rsidRPr="009C53A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C53A3">
        <w:rPr>
          <w:rFonts w:ascii="Times New Roman" w:hAnsi="Times New Roman" w:cs="Times New Roman"/>
          <w:sz w:val="24"/>
          <w:szCs w:val="24"/>
        </w:rPr>
        <w:t xml:space="preserve"> </w:t>
      </w:r>
      <w:r w:rsidRPr="009C53A3">
        <w:rPr>
          <w:rFonts w:ascii="Times New Roman" w:hAnsi="Times New Roman" w:cs="Times New Roman" w:hint="eastAsia"/>
          <w:sz w:val="24"/>
          <w:szCs w:val="24"/>
        </w:rPr>
        <w:t>C</w:t>
      </w:r>
      <w:r w:rsidRPr="009C53A3">
        <w:rPr>
          <w:rFonts w:ascii="Times New Roman" w:hAnsi="Times New Roman" w:cs="Times New Roman"/>
          <w:sz w:val="24"/>
          <w:szCs w:val="24"/>
        </w:rPr>
        <w:t xml:space="preserve">ontinuous variables are presented </w:t>
      </w:r>
      <w:r w:rsidRPr="009C53A3">
        <w:rPr>
          <w:rFonts w:asciiTheme="majorBidi" w:hAnsiTheme="majorBidi" w:cstheme="majorBidi"/>
          <w:sz w:val="24"/>
          <w:szCs w:val="24"/>
        </w:rPr>
        <w:t>as mean</w:t>
      </w:r>
      <w:r w:rsidRPr="009C5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53A3">
        <w:rPr>
          <w:rFonts w:asciiTheme="majorBidi" w:hAnsiTheme="majorBidi" w:cstheme="majorBidi"/>
          <w:color w:val="000000" w:themeColor="text1"/>
          <w:sz w:val="24"/>
          <w:szCs w:val="24"/>
        </w:rPr>
        <w:t>±</w:t>
      </w:r>
      <w:r w:rsidRPr="009C53A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53A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9C53A3">
        <w:rPr>
          <w:rFonts w:asciiTheme="majorBidi" w:hAnsiTheme="majorBidi" w:cstheme="majorBidi"/>
          <w:sz w:val="24"/>
          <w:szCs w:val="24"/>
        </w:rPr>
        <w:t>tandard deviation (SD) and categorical variables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C53A3">
        <w:rPr>
          <w:rFonts w:ascii="Times New Roman" w:hAnsi="Times New Roman" w:cs="Times New Roman"/>
          <w:sz w:val="24"/>
          <w:szCs w:val="24"/>
        </w:rPr>
        <w:t xml:space="preserve">are presented </w:t>
      </w:r>
      <w:r w:rsidRPr="009C53A3">
        <w:rPr>
          <w:rFonts w:asciiTheme="majorBidi" w:hAnsiTheme="majorBidi" w:cstheme="majorBidi"/>
          <w:sz w:val="24"/>
          <w:szCs w:val="24"/>
        </w:rPr>
        <w:t>as numbers (proportion)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F5C5D0D" w14:textId="77777777" w:rsidR="0099507E" w:rsidRPr="009C53A3" w:rsidRDefault="0099507E" w:rsidP="0099507E">
      <w:pPr>
        <w:spacing w:line="480" w:lineRule="auto"/>
        <w:ind w:rightChars="250" w:right="525"/>
        <w:rPr>
          <w:rFonts w:ascii="Times New Roman" w:hAnsi="Times New Roman" w:cs="Times New Roman"/>
          <w:sz w:val="24"/>
          <w:szCs w:val="24"/>
        </w:rPr>
      </w:pPr>
      <w:r w:rsidRPr="009C53A3"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 w:rsidRPr="009C53A3">
        <w:rPr>
          <w:rFonts w:ascii="Times New Roman" w:hAnsi="Times New Roman" w:cs="Times New Roman"/>
          <w:sz w:val="24"/>
          <w:szCs w:val="24"/>
        </w:rPr>
        <w:t xml:space="preserve"> P values of differences among different TT tertiles were calculated by </w:t>
      </w:r>
      <w:r w:rsidRPr="009C53A3">
        <w:rPr>
          <w:rFonts w:asciiTheme="majorBidi" w:hAnsiTheme="majorBidi" w:cstheme="majorBidi"/>
          <w:sz w:val="24"/>
          <w:szCs w:val="24"/>
        </w:rPr>
        <w:t>Kruscal Whallis H test (continuous variables) or chi-square test (categorical variables).</w:t>
      </w:r>
    </w:p>
    <w:p w14:paraId="556A9A5B" w14:textId="0FF8FD49" w:rsidR="0099507E" w:rsidRPr="009C53A3" w:rsidRDefault="0099507E" w:rsidP="0099507E">
      <w:pPr>
        <w:spacing w:line="480" w:lineRule="auto"/>
        <w:ind w:rightChars="250" w:right="525"/>
        <w:rPr>
          <w:rFonts w:asciiTheme="majorBidi" w:hAnsiTheme="majorBidi" w:cstheme="majorBidi"/>
          <w:sz w:val="24"/>
          <w:szCs w:val="24"/>
        </w:rPr>
      </w:pPr>
      <w:r w:rsidRPr="009C53A3">
        <w:rPr>
          <w:rFonts w:asciiTheme="majorBidi" w:hAnsiTheme="majorBidi" w:cstheme="majorBidi"/>
          <w:sz w:val="24"/>
          <w:szCs w:val="24"/>
          <w:vertAlign w:val="superscript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 R</w:t>
      </w:r>
      <w:r w:rsidRPr="009C53A3">
        <w:rPr>
          <w:rFonts w:asciiTheme="majorBidi" w:hAnsiTheme="majorBidi" w:cstheme="majorBidi"/>
          <w:sz w:val="24"/>
          <w:szCs w:val="24"/>
        </w:rPr>
        <w:t xml:space="preserve">anges of </w:t>
      </w:r>
      <w:r>
        <w:rPr>
          <w:rFonts w:asciiTheme="majorBidi" w:hAnsiTheme="majorBidi" w:cstheme="majorBidi"/>
          <w:sz w:val="24"/>
          <w:szCs w:val="24"/>
        </w:rPr>
        <w:t>age</w:t>
      </w:r>
      <w:r w:rsidRPr="009C53A3">
        <w:rPr>
          <w:rFonts w:asciiTheme="majorBidi" w:hAnsiTheme="majorBidi" w:cstheme="majorBidi"/>
          <w:sz w:val="24"/>
          <w:szCs w:val="24"/>
        </w:rPr>
        <w:t xml:space="preserve"> tertiles were presented as Min-Max.</w:t>
      </w:r>
    </w:p>
    <w:p w14:paraId="5852B949" w14:textId="7296B500" w:rsidR="00192D70" w:rsidRDefault="0099507E" w:rsidP="0099507E">
      <w:pPr>
        <w:spacing w:line="480" w:lineRule="auto"/>
        <w:rPr>
          <w:rFonts w:asciiTheme="majorBidi" w:hAnsiTheme="majorBidi" w:cstheme="majorBidi"/>
          <w:sz w:val="24"/>
        </w:rPr>
      </w:pPr>
      <w:r w:rsidRPr="009C53A3">
        <w:rPr>
          <w:rFonts w:asciiTheme="majorBidi" w:hAnsiTheme="majorBidi" w:cstheme="majorBidi"/>
          <w:sz w:val="24"/>
          <w:szCs w:val="24"/>
          <w:vertAlign w:val="superscript"/>
        </w:rPr>
        <w:t>d</w:t>
      </w:r>
      <w:r w:rsidRPr="009C53A3">
        <w:rPr>
          <w:rFonts w:asciiTheme="majorBidi" w:hAnsiTheme="majorBidi" w:cstheme="majorBidi"/>
          <w:sz w:val="24"/>
          <w:szCs w:val="24"/>
        </w:rPr>
        <w:t xml:space="preserve"> S-Klotho concentration is presented in </w:t>
      </w:r>
      <w:r w:rsidRPr="009C53A3">
        <w:rPr>
          <w:rFonts w:ascii="Times New Roman" w:hAnsi="Times New Roman" w:cs="Times New Roman"/>
          <w:color w:val="000000" w:themeColor="text1"/>
          <w:sz w:val="24"/>
          <w:szCs w:val="24"/>
        </w:rPr>
        <w:t>median, upper and lower quartiles</w:t>
      </w:r>
      <w:r w:rsidRPr="009C53A3">
        <w:rPr>
          <w:rFonts w:asciiTheme="majorBidi" w:hAnsiTheme="majorBidi" w:cstheme="majorBidi"/>
          <w:sz w:val="24"/>
          <w:szCs w:val="24"/>
        </w:rPr>
        <w:t xml:space="preserve"> due to its highly skew distribution.</w:t>
      </w:r>
    </w:p>
    <w:p w14:paraId="35EDB2C0" w14:textId="2ABB0A14" w:rsidR="00805F68" w:rsidRPr="009C53A3" w:rsidRDefault="00805F68" w:rsidP="00805F68">
      <w:pPr>
        <w:spacing w:line="480" w:lineRule="auto"/>
        <w:ind w:rightChars="250" w:right="525"/>
        <w:rPr>
          <w:rFonts w:ascii="Times New Roman" w:hAnsi="Times New Roman" w:cs="Times New Roman"/>
          <w:sz w:val="24"/>
          <w:szCs w:val="24"/>
        </w:rPr>
      </w:pPr>
      <w:r w:rsidRPr="009C53A3">
        <w:rPr>
          <w:rFonts w:asciiTheme="majorBidi" w:hAnsiTheme="majorBidi" w:cstheme="majorBidi"/>
          <w:sz w:val="24"/>
          <w:szCs w:val="24"/>
        </w:rPr>
        <w:t xml:space="preserve">Abbr. NHANES, the National Health and Nutrition Examination Survey; </w:t>
      </w:r>
      <w:r>
        <w:rPr>
          <w:rFonts w:asciiTheme="majorBidi" w:hAnsiTheme="majorBidi" w:cstheme="majorBidi"/>
          <w:sz w:val="24"/>
          <w:szCs w:val="24"/>
        </w:rPr>
        <w:t xml:space="preserve">TT, total testosterone; E2, estradiol; </w:t>
      </w:r>
      <w:r w:rsidRPr="009C53A3">
        <w:rPr>
          <w:rFonts w:asciiTheme="majorBidi" w:hAnsiTheme="majorBidi" w:cstheme="majorBidi"/>
          <w:sz w:val="24"/>
          <w:szCs w:val="24"/>
        </w:rPr>
        <w:t>SHBG, the sex hormone-binding globulin.</w:t>
      </w:r>
    </w:p>
    <w:p w14:paraId="6E79B020" w14:textId="77777777" w:rsidR="00192D70" w:rsidRPr="00805F68" w:rsidRDefault="00192D70"/>
    <w:sectPr w:rsidR="00192D70" w:rsidRPr="00805F68" w:rsidSect="00B45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85D01" w14:textId="77777777" w:rsidR="006230F5" w:rsidRDefault="006230F5" w:rsidP="001304D4">
      <w:r>
        <w:separator/>
      </w:r>
    </w:p>
  </w:endnote>
  <w:endnote w:type="continuationSeparator" w:id="0">
    <w:p w14:paraId="628AD874" w14:textId="77777777" w:rsidR="006230F5" w:rsidRDefault="006230F5" w:rsidP="0013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5750" w14:textId="77777777" w:rsidR="006230F5" w:rsidRDefault="006230F5" w:rsidP="001304D4">
      <w:r>
        <w:separator/>
      </w:r>
    </w:p>
  </w:footnote>
  <w:footnote w:type="continuationSeparator" w:id="0">
    <w:p w14:paraId="7E7DB280" w14:textId="77777777" w:rsidR="006230F5" w:rsidRDefault="006230F5" w:rsidP="00130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BD"/>
    <w:rsid w:val="001304D4"/>
    <w:rsid w:val="001732BD"/>
    <w:rsid w:val="00192D70"/>
    <w:rsid w:val="001F2277"/>
    <w:rsid w:val="00207239"/>
    <w:rsid w:val="002364ED"/>
    <w:rsid w:val="00314B2E"/>
    <w:rsid w:val="003447B1"/>
    <w:rsid w:val="00475258"/>
    <w:rsid w:val="006230F5"/>
    <w:rsid w:val="00723A66"/>
    <w:rsid w:val="0075478B"/>
    <w:rsid w:val="00805F68"/>
    <w:rsid w:val="0099507E"/>
    <w:rsid w:val="009C08C3"/>
    <w:rsid w:val="009C7166"/>
    <w:rsid w:val="00B45056"/>
    <w:rsid w:val="00B6018E"/>
    <w:rsid w:val="00BA0CB0"/>
    <w:rsid w:val="00BC6DD1"/>
    <w:rsid w:val="00D128F6"/>
    <w:rsid w:val="00E73CC9"/>
    <w:rsid w:val="00E813AB"/>
    <w:rsid w:val="00EE6249"/>
    <w:rsid w:val="00EF5F32"/>
    <w:rsid w:val="00FD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88C18"/>
  <w15:chartTrackingRefBased/>
  <w15:docId w15:val="{68BD0B3A-8B01-4F60-B79E-9A2E1D2E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B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表格1"/>
    <w:basedOn w:val="a"/>
    <w:link w:val="10"/>
    <w:autoRedefine/>
    <w:qFormat/>
    <w:rsid w:val="009C08C3"/>
    <w:pPr>
      <w:autoSpaceDE w:val="0"/>
      <w:autoSpaceDN w:val="0"/>
      <w:adjustRightInd w:val="0"/>
      <w:snapToGrid w:val="0"/>
      <w:contextualSpacing/>
      <w:jc w:val="center"/>
    </w:pPr>
    <w:rPr>
      <w:rFonts w:ascii="Times New Roman" w:eastAsia="仿宋_GB2312" w:hAnsi="Times New Roman"/>
      <w:color w:val="000000"/>
      <w:sz w:val="24"/>
      <w:lang w:val="zh-CN"/>
    </w:rPr>
  </w:style>
  <w:style w:type="character" w:customStyle="1" w:styleId="10">
    <w:name w:val="表格1 字符"/>
    <w:basedOn w:val="a0"/>
    <w:link w:val="1"/>
    <w:rsid w:val="009C08C3"/>
    <w:rPr>
      <w:rFonts w:ascii="Times New Roman" w:eastAsia="仿宋_GB2312" w:hAnsi="Times New Roman"/>
      <w:color w:val="000000"/>
      <w:kern w:val="2"/>
      <w:sz w:val="24"/>
      <w:szCs w:val="22"/>
      <w:lang w:val="zh-CN"/>
    </w:rPr>
  </w:style>
  <w:style w:type="paragraph" w:styleId="a3">
    <w:name w:val="header"/>
    <w:basedOn w:val="a"/>
    <w:link w:val="a4"/>
    <w:uiPriority w:val="99"/>
    <w:unhideWhenUsed/>
    <w:rsid w:val="00130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04D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04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04D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zilong</dc:creator>
  <cp:keywords/>
  <dc:description/>
  <cp:lastModifiedBy>zhang zilong</cp:lastModifiedBy>
  <cp:revision>13</cp:revision>
  <dcterms:created xsi:type="dcterms:W3CDTF">2022-06-23T04:06:00Z</dcterms:created>
  <dcterms:modified xsi:type="dcterms:W3CDTF">2022-06-25T09:28:00Z</dcterms:modified>
</cp:coreProperties>
</file>