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D408" w14:textId="465573E5" w:rsidR="00951B44" w:rsidRPr="00D42525" w:rsidRDefault="00951B44" w:rsidP="0000572C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D42525">
        <w:rPr>
          <w:rFonts w:ascii="Times New Roman" w:hAnsi="Times New Roman" w:cs="Times New Roman"/>
          <w:b/>
          <w:sz w:val="24"/>
          <w:szCs w:val="24"/>
        </w:rPr>
        <w:t xml:space="preserve">Supplementary Table 1. </w:t>
      </w:r>
      <w:r w:rsidR="004565B2" w:rsidRPr="00D42525">
        <w:rPr>
          <w:rFonts w:ascii="Times New Roman" w:hAnsi="Times New Roman" w:cs="Times New Roman"/>
          <w:b/>
          <w:sz w:val="24"/>
          <w:szCs w:val="24"/>
        </w:rPr>
        <w:t>Odds ratios for in-hospital mortality and coefficients for the length of stay for covariates estimated using the multivariable regression analysis</w:t>
      </w:r>
      <w:r w:rsidR="00E44CF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52333">
        <w:rPr>
          <w:rFonts w:ascii="Times New Roman" w:hAnsi="Times New Roman" w:cs="Times New Roman"/>
          <w:b/>
          <w:sz w:val="24"/>
          <w:szCs w:val="24"/>
        </w:rPr>
        <w:t xml:space="preserve">using body mass index as a </w:t>
      </w:r>
      <w:r w:rsidR="00E44CF9">
        <w:rPr>
          <w:rFonts w:ascii="Times New Roman" w:hAnsi="Times New Roman" w:cs="Times New Roman"/>
          <w:b/>
          <w:sz w:val="24"/>
          <w:szCs w:val="24"/>
        </w:rPr>
        <w:t xml:space="preserve">categorical </w:t>
      </w:r>
      <w:r w:rsidR="00652104">
        <w:rPr>
          <w:rFonts w:ascii="Times New Roman" w:hAnsi="Times New Roman" w:cs="Times New Roman"/>
          <w:b/>
          <w:sz w:val="24"/>
          <w:szCs w:val="24"/>
        </w:rPr>
        <w:t>variable</w:t>
      </w:r>
      <w:r w:rsidR="00E44CF9">
        <w:rPr>
          <w:rFonts w:ascii="Times New Roman" w:hAnsi="Times New Roman" w:cs="Times New Roman"/>
          <w:b/>
          <w:sz w:val="24"/>
          <w:szCs w:val="24"/>
        </w:rPr>
        <w:t>)</w:t>
      </w:r>
      <w:r w:rsidR="00A80DB4" w:rsidRPr="00D4252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77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8"/>
        <w:gridCol w:w="1843"/>
        <w:gridCol w:w="947"/>
        <w:gridCol w:w="850"/>
        <w:gridCol w:w="284"/>
        <w:gridCol w:w="992"/>
        <w:gridCol w:w="850"/>
        <w:gridCol w:w="993"/>
        <w:gridCol w:w="850"/>
        <w:gridCol w:w="284"/>
        <w:gridCol w:w="992"/>
        <w:gridCol w:w="850"/>
      </w:tblGrid>
      <w:tr w:rsidR="00951B44" w:rsidRPr="00D42525" w14:paraId="4041F643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DFE9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39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DA05B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In-hospital mortality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9C4D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Length of stay</w:t>
            </w:r>
          </w:p>
        </w:tc>
      </w:tr>
      <w:tr w:rsidR="00951B44" w:rsidRPr="00D42525" w14:paraId="5DEC2F1F" w14:textId="77777777" w:rsidTr="00CD2795">
        <w:trPr>
          <w:trHeight w:val="400"/>
          <w:jc w:val="center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13C5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47A7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B358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Odds ratio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6106A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A397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B9EE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Difference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B52B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801D2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</w:tr>
      <w:tr w:rsidR="00951B44" w:rsidRPr="00D42525" w14:paraId="4C299111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8A80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Age (10-year increase)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3FB3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9A74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2318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28B0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CE2A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05A0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1A0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998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C22A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C44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51B44" w:rsidRPr="00D42525" w14:paraId="5F5D03A8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AF23D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0150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3807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182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D24E0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9DDC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0DDC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8375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FD29C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F6184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1B44" w:rsidRPr="00D42525" w14:paraId="7B3E38BC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223DE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6BB5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BB3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4192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B84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848F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42F8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03B4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F596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698B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E8B5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3512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951B44" w:rsidRPr="00D42525" w14:paraId="2366D30D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137B3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CKD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A844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1AAC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262D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6F9A5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40E7A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C287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A899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D76EB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7E206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1B44" w:rsidRPr="00D42525" w14:paraId="796A2369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BB6F84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1F3F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G4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942D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127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F295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945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5C8F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B9E6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778E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6205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29A9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09B7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951B44" w:rsidRPr="00D42525" w14:paraId="7E7FCF2F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D6FE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AB50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G5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FABB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BE4C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4507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3C4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2F1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0B6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A69A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-0.47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3BDE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199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B4A5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</w:tr>
      <w:tr w:rsidR="00951B44" w:rsidRPr="00D42525" w14:paraId="05BEB006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3C274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B832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Non-smoker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3E12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BCB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7162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D8475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F5DC3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CD2D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1432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9AF65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A7E26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64416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1B44" w:rsidRPr="00D42525" w14:paraId="22BEE132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39A36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0072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Current/past smoker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E13B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489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A9F4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DD80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6B32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3DB2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C186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-3.27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E79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E451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DC79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951B44" w:rsidRPr="00D42525" w14:paraId="3731CF16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1FFE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Dehydration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FD8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7227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3137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D9D7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E6F6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419B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C02E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9692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417A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3.80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CE9C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51B44" w:rsidRPr="00D42525" w14:paraId="04C9B644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E25DA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Respiratory failure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ACC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7061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6CB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25F35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B5849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6AEC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D6D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B1DB8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0026C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1B44" w:rsidRPr="00D42525" w14:paraId="401D3EBE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61F7B0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027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4504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95A1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2D09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92AC3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A68F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A65D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197E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99E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B98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3AFD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951B44" w:rsidRPr="00D42525" w14:paraId="48872395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CD9F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3860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92FC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9D2F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EE4B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D11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4.98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7208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9C9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7.26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0EDC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DAEA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0FBB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F2F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51B44" w:rsidRPr="00D42525" w14:paraId="6B0837E3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CDEE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Orientation disturbance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FA3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2.73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FEA73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2140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F74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95B7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1463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6.21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5F53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4.43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950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BEB8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7.99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7E27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951B44" w:rsidRPr="00D42525" w14:paraId="0EE06303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4E9F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Immunosuppression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F7A6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674B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8610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F2D8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146D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6860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-1.41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C7E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-3.09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E328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F71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871B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0.10</w:t>
            </w:r>
          </w:p>
        </w:tc>
      </w:tr>
      <w:tr w:rsidR="00951B44" w:rsidRPr="00D42525" w14:paraId="23FF0517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32D8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Pulmonary consolidation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659C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EB6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D29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FAA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7B5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F9C4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C39E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6E7A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D9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28683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0.041</w:t>
            </w:r>
          </w:p>
        </w:tc>
      </w:tr>
      <w:tr w:rsidR="00951B44" w:rsidRPr="00D42525" w14:paraId="0DEA21A5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3115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lastRenderedPageBreak/>
              <w:t>Hypotension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DAD4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086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85D8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9565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328D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1BD83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FF4B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-1.96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C007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B3F3B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59E6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0.67</w:t>
            </w:r>
          </w:p>
        </w:tc>
      </w:tr>
      <w:tr w:rsidR="00951B44" w:rsidRPr="00D42525" w14:paraId="6B4D4577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197D1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Pneumonia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01C57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Community-acquired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C18AA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AEA5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C77AC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7F58D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3E3A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ADA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26D15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F85D0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1B44" w:rsidRPr="00D42525" w14:paraId="12906F21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6EDC52" w14:textId="77777777" w:rsidR="00951B44" w:rsidRPr="00D42525" w:rsidRDefault="00951B44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06F37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Nursing and healthcare-associated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B695C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9D2866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23859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C8654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E1CE1F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AD751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7200E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-0.70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992F99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C3FBB1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9B797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0.15</w:t>
            </w:r>
          </w:p>
        </w:tc>
      </w:tr>
      <w:tr w:rsidR="00951B44" w:rsidRPr="00D42525" w14:paraId="156BC7F2" w14:textId="77777777" w:rsidTr="00CD2795">
        <w:trPr>
          <w:trHeight w:val="400"/>
          <w:jc w:val="center"/>
        </w:trPr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3F9BD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proofErr w:type="spellStart"/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Charlson</w:t>
            </w:r>
            <w:proofErr w:type="spellEnd"/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 comorbidity index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09CB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88572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84615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98562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CD095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ABE7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AC3DC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B8B1D4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8AE2DE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E11C0" w14:textId="77777777" w:rsidR="00951B44" w:rsidRPr="00D42525" w:rsidRDefault="00951B44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D42525">
              <w:rPr>
                <w:rFonts w:ascii="Times New Roman" w:eastAsia="Yu Gothic" w:hAnsi="Times New Roman" w:cs="Times New Roman"/>
                <w:sz w:val="18"/>
                <w:szCs w:val="18"/>
              </w:rPr>
              <w:t>0.002</w:t>
            </w:r>
          </w:p>
        </w:tc>
      </w:tr>
    </w:tbl>
    <w:p w14:paraId="142E7A62" w14:textId="324AB3EC" w:rsidR="005A2D24" w:rsidRPr="00D42525" w:rsidRDefault="00951B44" w:rsidP="003546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2525">
        <w:rPr>
          <w:rFonts w:ascii="Times New Roman" w:hAnsi="Times New Roman" w:cs="Times New Roman"/>
          <w:sz w:val="20"/>
          <w:szCs w:val="20"/>
        </w:rPr>
        <w:t>CKD, chronic kidney disease.</w:t>
      </w:r>
    </w:p>
    <w:p w14:paraId="76E53BB9" w14:textId="3880F1D2" w:rsidR="00397A7B" w:rsidRDefault="00397A7B" w:rsidP="003546CC">
      <w:pPr>
        <w:spacing w:line="480" w:lineRule="auto"/>
      </w:pPr>
      <w:r w:rsidRPr="00D42525">
        <w:rPr>
          <w:rFonts w:ascii="Times New Roman" w:hAnsi="Times New Roman" w:cs="Times New Roman"/>
          <w:sz w:val="20"/>
          <w:szCs w:val="20"/>
        </w:rPr>
        <w:t xml:space="preserve">This multivariable regression analysis </w:t>
      </w:r>
      <w:r w:rsidR="003379CA" w:rsidRPr="00D42525">
        <w:rPr>
          <w:rFonts w:ascii="Times New Roman" w:hAnsi="Times New Roman" w:cs="Times New Roman"/>
          <w:sz w:val="20"/>
          <w:szCs w:val="20"/>
        </w:rPr>
        <w:t>wa</w:t>
      </w:r>
      <w:r w:rsidRPr="00D42525">
        <w:rPr>
          <w:rFonts w:ascii="Times New Roman" w:hAnsi="Times New Roman" w:cs="Times New Roman"/>
          <w:sz w:val="20"/>
          <w:szCs w:val="20"/>
        </w:rPr>
        <w:t>s performed by considering body mass index as a categorical variable.</w:t>
      </w:r>
      <w:r w:rsidR="007A49CF" w:rsidRPr="00D42525">
        <w:rPr>
          <w:rFonts w:ascii="Times New Roman" w:hAnsi="Times New Roman" w:cs="Times New Roman"/>
          <w:sz w:val="20"/>
          <w:szCs w:val="20"/>
        </w:rPr>
        <w:t xml:space="preserve"> </w:t>
      </w:r>
      <w:r w:rsidR="004565B2" w:rsidRPr="00D42525">
        <w:rPr>
          <w:rFonts w:ascii="Times New Roman" w:hAnsi="Times New Roman" w:cs="Times New Roman"/>
          <w:sz w:val="20"/>
          <w:szCs w:val="20"/>
        </w:rPr>
        <w:t>Length of stay is summarized/calculated for those in whom in-hospital death did not occur.</w:t>
      </w:r>
    </w:p>
    <w:sectPr w:rsidR="00397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B44"/>
    <w:rsid w:val="00050D7D"/>
    <w:rsid w:val="0007640E"/>
    <w:rsid w:val="000C3BDB"/>
    <w:rsid w:val="00120B10"/>
    <w:rsid w:val="001E3A52"/>
    <w:rsid w:val="001F3D66"/>
    <w:rsid w:val="00213E0F"/>
    <w:rsid w:val="00324998"/>
    <w:rsid w:val="003379CA"/>
    <w:rsid w:val="003546CC"/>
    <w:rsid w:val="00390C46"/>
    <w:rsid w:val="00397A7B"/>
    <w:rsid w:val="003C10DA"/>
    <w:rsid w:val="003F5157"/>
    <w:rsid w:val="004031F0"/>
    <w:rsid w:val="004106AF"/>
    <w:rsid w:val="004218CD"/>
    <w:rsid w:val="004565B2"/>
    <w:rsid w:val="0045738B"/>
    <w:rsid w:val="00476250"/>
    <w:rsid w:val="004C14F3"/>
    <w:rsid w:val="00531D06"/>
    <w:rsid w:val="00544F62"/>
    <w:rsid w:val="00592B94"/>
    <w:rsid w:val="005A2D24"/>
    <w:rsid w:val="006405A5"/>
    <w:rsid w:val="00652104"/>
    <w:rsid w:val="00743C1B"/>
    <w:rsid w:val="007502EB"/>
    <w:rsid w:val="00783573"/>
    <w:rsid w:val="007A49CF"/>
    <w:rsid w:val="008245E5"/>
    <w:rsid w:val="00834F4D"/>
    <w:rsid w:val="00864EFE"/>
    <w:rsid w:val="00951B44"/>
    <w:rsid w:val="00990D60"/>
    <w:rsid w:val="009F60BB"/>
    <w:rsid w:val="00A80DB4"/>
    <w:rsid w:val="00AA20CA"/>
    <w:rsid w:val="00B54316"/>
    <w:rsid w:val="00C52333"/>
    <w:rsid w:val="00C92EF1"/>
    <w:rsid w:val="00D42525"/>
    <w:rsid w:val="00D715BD"/>
    <w:rsid w:val="00D73C1A"/>
    <w:rsid w:val="00E44CF9"/>
    <w:rsid w:val="00E74A16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CE8BBB"/>
  <w15:docId w15:val="{6A9A5B2B-323F-4461-ACE9-2268A158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51B44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951B4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1B44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951B4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1B4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51B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D464-79BF-4657-BD73-DB299143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岡田　啓</cp:lastModifiedBy>
  <cp:revision>15</cp:revision>
  <dcterms:created xsi:type="dcterms:W3CDTF">2022-09-12T06:43:00Z</dcterms:created>
  <dcterms:modified xsi:type="dcterms:W3CDTF">2022-12-04T12:44:00Z</dcterms:modified>
</cp:coreProperties>
</file>