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269D" w14:textId="77777777" w:rsidR="000A73B1" w:rsidRDefault="000A73B1">
      <w:pPr>
        <w:pStyle w:val="BodyText"/>
        <w:spacing w:before="1"/>
        <w:rPr>
          <w:rFonts w:ascii="Times New Roman"/>
        </w:rPr>
      </w:pPr>
    </w:p>
    <w:p w14:paraId="38B9269E" w14:textId="47AFF353" w:rsidR="000A73B1" w:rsidRDefault="00375888">
      <w:pPr>
        <w:spacing w:before="66"/>
        <w:ind w:left="111"/>
        <w:rPr>
          <w:rFonts w:ascii="Arial"/>
          <w:b/>
          <w:sz w:val="20"/>
        </w:rPr>
      </w:pPr>
      <w:r>
        <w:rPr>
          <w:rFonts w:ascii="Arial"/>
          <w:b/>
          <w:sz w:val="20"/>
        </w:rPr>
        <w:t>Additional File 1</w:t>
      </w:r>
    </w:p>
    <w:p w14:paraId="3BC74923" w14:textId="77777777" w:rsidR="00F26BC0" w:rsidRPr="00A07DE6" w:rsidRDefault="00F26BC0" w:rsidP="00F26BC0">
      <w:pPr>
        <w:spacing w:before="159"/>
        <w:ind w:left="111"/>
        <w:rPr>
          <w:rFonts w:ascii="Arial"/>
          <w:b/>
          <w:sz w:val="20"/>
          <w:u w:val="single"/>
          <w:lang w:val="en-GB"/>
        </w:rPr>
      </w:pPr>
      <w:r w:rsidRPr="00A07DE6">
        <w:rPr>
          <w:rFonts w:ascii="Arial"/>
          <w:b/>
          <w:sz w:val="20"/>
          <w:u w:val="single"/>
          <w:lang w:val="en-GB"/>
        </w:rPr>
        <w:t>The association between anticholinergic burden and mobility: A systematic review and meta-analyses</w:t>
      </w:r>
    </w:p>
    <w:p w14:paraId="38B9269F" w14:textId="65F67A86" w:rsidR="000A73B1" w:rsidRPr="00A07DE6" w:rsidRDefault="003B79DD">
      <w:pPr>
        <w:spacing w:before="159"/>
        <w:ind w:left="111"/>
        <w:rPr>
          <w:rFonts w:ascii="Arial"/>
          <w:b/>
          <w:sz w:val="20"/>
          <w:u w:val="single"/>
        </w:rPr>
      </w:pPr>
      <w:r w:rsidRPr="00A07DE6">
        <w:rPr>
          <w:rFonts w:ascii="Arial"/>
          <w:b/>
          <w:sz w:val="20"/>
          <w:u w:val="single"/>
        </w:rPr>
        <w:t>preliminary</w:t>
      </w:r>
      <w:r w:rsidRPr="00A07DE6">
        <w:rPr>
          <w:rFonts w:ascii="Arial"/>
          <w:b/>
          <w:spacing w:val="-13"/>
          <w:sz w:val="20"/>
          <w:u w:val="single"/>
        </w:rPr>
        <w:t xml:space="preserve"> </w:t>
      </w:r>
      <w:r w:rsidRPr="00A07DE6">
        <w:rPr>
          <w:rFonts w:ascii="Arial"/>
          <w:b/>
          <w:sz w:val="20"/>
          <w:u w:val="single"/>
        </w:rPr>
        <w:t>search</w:t>
      </w:r>
      <w:r w:rsidRPr="00A07DE6">
        <w:rPr>
          <w:rFonts w:ascii="Arial"/>
          <w:b/>
          <w:spacing w:val="-13"/>
          <w:sz w:val="20"/>
          <w:u w:val="single"/>
        </w:rPr>
        <w:t xml:space="preserve"> </w:t>
      </w:r>
      <w:r w:rsidRPr="00A07DE6">
        <w:rPr>
          <w:rFonts w:ascii="Arial"/>
          <w:b/>
          <w:spacing w:val="-2"/>
          <w:sz w:val="20"/>
          <w:u w:val="single"/>
        </w:rPr>
        <w:t>strategy</w:t>
      </w:r>
    </w:p>
    <w:p w14:paraId="38B926A0" w14:textId="77777777" w:rsidR="000A73B1" w:rsidRDefault="000A73B1">
      <w:pPr>
        <w:pStyle w:val="BodyText"/>
        <w:spacing w:before="9"/>
        <w:rPr>
          <w:b/>
          <w:sz w:val="26"/>
        </w:rPr>
      </w:pPr>
    </w:p>
    <w:p w14:paraId="38B926A1" w14:textId="702F0987" w:rsidR="000A73B1" w:rsidRDefault="003B79DD">
      <w:pPr>
        <w:pStyle w:val="BodyText"/>
        <w:spacing w:before="70" w:line="369" w:lineRule="auto"/>
        <w:ind w:left="111" w:right="238"/>
      </w:pPr>
      <w:r>
        <w:t>Searches</w:t>
      </w:r>
      <w:r>
        <w:rPr>
          <w:spacing w:val="18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conducted in</w:t>
      </w:r>
      <w:r>
        <w:rPr>
          <w:spacing w:val="19"/>
        </w:rPr>
        <w:t xml:space="preserve"> </w:t>
      </w:r>
      <w:r w:rsidR="004C0156">
        <w:t>Medline</w:t>
      </w:r>
      <w:r w:rsidR="00DB7327">
        <w:t xml:space="preserve">, </w:t>
      </w:r>
      <w:r>
        <w:t>Embase, PsycINFO</w:t>
      </w:r>
      <w:r w:rsidR="00B57AF6">
        <w:t>, Cochrane CENTRAL</w:t>
      </w:r>
      <w:r>
        <w:t xml:space="preserve"> and</w:t>
      </w:r>
      <w:r>
        <w:rPr>
          <w:spacing w:val="19"/>
        </w:rPr>
        <w:t xml:space="preserve"> </w:t>
      </w:r>
      <w:proofErr w:type="spellStart"/>
      <w:r w:rsidR="00DB7327">
        <w:t>Cinahl</w:t>
      </w:r>
      <w:proofErr w:type="spellEnd"/>
      <w:r w:rsidR="00094F89">
        <w:t xml:space="preserve"> </w:t>
      </w:r>
      <w:r>
        <w:t>using</w:t>
      </w:r>
      <w:r>
        <w:rPr>
          <w:spacing w:val="19"/>
        </w:rPr>
        <w:t xml:space="preserve"> </w:t>
      </w:r>
      <w:r>
        <w:t>key</w:t>
      </w:r>
      <w:r>
        <w:rPr>
          <w:spacing w:val="18"/>
        </w:rPr>
        <w:t xml:space="preserve"> </w:t>
      </w:r>
      <w:r>
        <w:t>words in</w:t>
      </w:r>
      <w:r>
        <w:rPr>
          <w:spacing w:val="19"/>
        </w:rPr>
        <w:t xml:space="preserve"> </w:t>
      </w:r>
      <w:r>
        <w:t>titles and</w:t>
      </w:r>
      <w:r>
        <w:rPr>
          <w:spacing w:val="19"/>
        </w:rPr>
        <w:t xml:space="preserve"> </w:t>
      </w:r>
      <w:r>
        <w:t>abstracts, a</w:t>
      </w:r>
      <w:r w:rsidR="00094F89">
        <w:t>s well as</w:t>
      </w:r>
      <w:r>
        <w:t xml:space="preserve"> </w:t>
      </w:r>
      <w:proofErr w:type="spellStart"/>
      <w:r>
        <w:t>MeSH</w:t>
      </w:r>
      <w:proofErr w:type="spellEnd"/>
      <w:r>
        <w:t xml:space="preserve"> terms.</w:t>
      </w:r>
      <w:r>
        <w:rPr>
          <w:spacing w:val="26"/>
        </w:rPr>
        <w:t xml:space="preserve"> </w:t>
      </w:r>
      <w:r>
        <w:t>For each database,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 xml:space="preserve">search </w:t>
      </w:r>
      <w:r w:rsidR="001245EC">
        <w:t xml:space="preserve">terms </w:t>
      </w:r>
      <w:r>
        <w:t>wil</w:t>
      </w:r>
      <w:r w:rsidR="00951FEE">
        <w:t>l address</w:t>
      </w:r>
      <w:r>
        <w:t xml:space="preserve"> three</w:t>
      </w:r>
      <w:r>
        <w:rPr>
          <w:spacing w:val="26"/>
        </w:rPr>
        <w:t xml:space="preserve"> </w:t>
      </w:r>
      <w:r>
        <w:t>themes</w:t>
      </w:r>
      <w:r w:rsidR="00951FEE">
        <w:t>; 1)</w:t>
      </w:r>
      <w:r w:rsidR="00B9573C">
        <w:t xml:space="preserve"> </w:t>
      </w:r>
      <w:r>
        <w:t xml:space="preserve">the exposure, </w:t>
      </w:r>
      <w:proofErr w:type="gramStart"/>
      <w:r w:rsidR="00951FEE">
        <w:t>2)</w:t>
      </w:r>
      <w:r>
        <w:t>outcome</w:t>
      </w:r>
      <w:proofErr w:type="gramEnd"/>
      <w:r>
        <w:t xml:space="preserve"> and </w:t>
      </w:r>
      <w:r w:rsidR="00352A2F">
        <w:t>3)</w:t>
      </w:r>
      <w:r>
        <w:t>population of interest.</w:t>
      </w:r>
      <w:r>
        <w:rPr>
          <w:spacing w:val="18"/>
        </w:rPr>
        <w:t xml:space="preserve"> </w:t>
      </w:r>
      <w:proofErr w:type="gramStart"/>
      <w:r w:rsidR="00CC5C5C">
        <w:rPr>
          <w:spacing w:val="18"/>
        </w:rPr>
        <w:t>Thus</w:t>
      </w:r>
      <w:proofErr w:type="gramEnd"/>
      <w:r w:rsidR="00CC5C5C">
        <w:rPr>
          <w:spacing w:val="18"/>
        </w:rPr>
        <w:t xml:space="preserve"> the terms </w:t>
      </w:r>
      <w:r w:rsidR="00587C7B">
        <w:rPr>
          <w:spacing w:val="18"/>
        </w:rPr>
        <w:t>anticholinergic, mobility</w:t>
      </w:r>
      <w:r w:rsidR="00443782">
        <w:rPr>
          <w:spacing w:val="18"/>
        </w:rPr>
        <w:t xml:space="preserve"> and older adults will be used with their synonyms respectively</w:t>
      </w:r>
      <w:r w:rsidR="00B9573C">
        <w:rPr>
          <w:spacing w:val="18"/>
        </w:rPr>
        <w:t>.</w:t>
      </w:r>
      <w:r w:rsidR="00587C7B">
        <w:rPr>
          <w:spacing w:val="18"/>
        </w:rPr>
        <w:t xml:space="preserve"> </w:t>
      </w:r>
      <w:r>
        <w:t>The</w:t>
      </w:r>
      <w:r>
        <w:rPr>
          <w:spacing w:val="28"/>
        </w:rPr>
        <w:t xml:space="preserve"> </w:t>
      </w:r>
      <w:r w:rsidR="007E3AD1">
        <w:rPr>
          <w:spacing w:val="28"/>
        </w:rPr>
        <w:t xml:space="preserve">following </w:t>
      </w:r>
      <w:r>
        <w:t>table</w:t>
      </w:r>
      <w:r w:rsidR="007E3AD1">
        <w:rPr>
          <w:spacing w:val="26"/>
        </w:rPr>
        <w:t xml:space="preserve"> </w:t>
      </w:r>
      <w:r>
        <w:t>shows how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searches will</w:t>
      </w:r>
      <w:r>
        <w:rPr>
          <w:spacing w:val="27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conducted</w:t>
      </w:r>
      <w:r>
        <w:rPr>
          <w:spacing w:val="26"/>
        </w:rPr>
        <w:t xml:space="preserve"> </w:t>
      </w:r>
      <w:r>
        <w:t>in</w:t>
      </w:r>
      <w:r>
        <w:rPr>
          <w:spacing w:val="28"/>
        </w:rPr>
        <w:t xml:space="preserve"> </w:t>
      </w:r>
      <w:r w:rsidR="00D71C81">
        <w:t>Medline</w:t>
      </w:r>
      <w:r>
        <w:rPr>
          <w:spacing w:val="28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Embase</w:t>
      </w:r>
      <w:r>
        <w:rPr>
          <w:spacing w:val="26"/>
        </w:rPr>
        <w:t xml:space="preserve"> </w:t>
      </w:r>
      <w:r>
        <w:t>databases.</w:t>
      </w:r>
      <w:r w:rsidR="00D0421D">
        <w:t xml:space="preserve"> </w:t>
      </w:r>
      <w:r w:rsidR="00487F8C">
        <w:t xml:space="preserve">Only studies that </w:t>
      </w:r>
      <w:r w:rsidR="009D7D7E">
        <w:t xml:space="preserve">divided participants into users and </w:t>
      </w:r>
      <w:proofErr w:type="spellStart"/>
      <w:proofErr w:type="gramStart"/>
      <w:r w:rsidR="009D7D7E">
        <w:t>non users</w:t>
      </w:r>
      <w:proofErr w:type="spellEnd"/>
      <w:proofErr w:type="gramEnd"/>
      <w:r w:rsidR="009D7D7E">
        <w:t xml:space="preserve"> of anticholinergic drugs</w:t>
      </w:r>
      <w:r w:rsidR="00F23707">
        <w:t xml:space="preserve"> passed the prescreen and</w:t>
      </w:r>
      <w:r w:rsidR="00353C66">
        <w:t xml:space="preserve"> were</w:t>
      </w:r>
      <w:r w:rsidR="00F23707">
        <w:t xml:space="preserve"> </w:t>
      </w:r>
      <w:r w:rsidR="006D0CCA">
        <w:t xml:space="preserve">discussed in the </w:t>
      </w:r>
      <w:r w:rsidR="00353C66">
        <w:t>results section.</w:t>
      </w:r>
    </w:p>
    <w:p w14:paraId="38B926A2" w14:textId="77777777" w:rsidR="000A73B1" w:rsidRDefault="000A73B1">
      <w:pPr>
        <w:pStyle w:val="BodyText"/>
        <w:spacing w:before="4"/>
        <w:rPr>
          <w:sz w:val="1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3"/>
        <w:gridCol w:w="765"/>
        <w:gridCol w:w="9444"/>
        <w:gridCol w:w="1077"/>
      </w:tblGrid>
      <w:tr w:rsidR="000A73B1" w14:paraId="38B926A8" w14:textId="77777777">
        <w:trPr>
          <w:trHeight w:val="722"/>
        </w:trPr>
        <w:tc>
          <w:tcPr>
            <w:tcW w:w="1273" w:type="dxa"/>
          </w:tcPr>
          <w:p w14:paraId="38B926A3" w14:textId="77777777" w:rsidR="000A73B1" w:rsidRDefault="003B79DD">
            <w:pPr>
              <w:pStyle w:val="TableParagraph"/>
              <w:ind w:left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Database</w:t>
            </w:r>
          </w:p>
        </w:tc>
        <w:tc>
          <w:tcPr>
            <w:tcW w:w="765" w:type="dxa"/>
          </w:tcPr>
          <w:p w14:paraId="38B926A4" w14:textId="77777777" w:rsidR="000A73B1" w:rsidRDefault="003B79DD">
            <w:pPr>
              <w:pStyle w:val="TableParagraph"/>
              <w:ind w:left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Search</w:t>
            </w:r>
          </w:p>
          <w:p w14:paraId="38B926A5" w14:textId="77777777" w:rsidR="000A73B1" w:rsidRDefault="003B79DD">
            <w:pPr>
              <w:pStyle w:val="TableParagraph"/>
              <w:spacing w:before="118" w:line="240" w:lineRule="auto"/>
              <w:ind w:left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w w:val="99"/>
                <w:sz w:val="20"/>
              </w:rPr>
              <w:t>#</w:t>
            </w:r>
          </w:p>
        </w:tc>
        <w:tc>
          <w:tcPr>
            <w:tcW w:w="9444" w:type="dxa"/>
          </w:tcPr>
          <w:p w14:paraId="38B926A6" w14:textId="77777777" w:rsidR="000A73B1" w:rsidRDefault="003B79DD">
            <w:pPr>
              <w:pStyle w:val="TableParagraph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Search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query</w:t>
            </w:r>
          </w:p>
        </w:tc>
        <w:tc>
          <w:tcPr>
            <w:tcW w:w="1077" w:type="dxa"/>
          </w:tcPr>
          <w:p w14:paraId="38B926A7" w14:textId="77777777" w:rsidR="000A73B1" w:rsidRDefault="003B79DD">
            <w:pPr>
              <w:pStyle w:val="TableParagraph"/>
              <w:ind w:left="9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Results</w:t>
            </w:r>
          </w:p>
        </w:tc>
      </w:tr>
      <w:tr w:rsidR="000A73B1" w14:paraId="38B926AF" w14:textId="77777777" w:rsidTr="00A51BF6">
        <w:trPr>
          <w:trHeight w:val="896"/>
        </w:trPr>
        <w:tc>
          <w:tcPr>
            <w:tcW w:w="1273" w:type="dxa"/>
          </w:tcPr>
          <w:p w14:paraId="43917714" w14:textId="44886645" w:rsidR="00D71C81" w:rsidRDefault="00D71C81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Medline</w:t>
            </w:r>
          </w:p>
          <w:p w14:paraId="38B926A9" w14:textId="02B75537" w:rsidR="000A73B1" w:rsidRDefault="00D71C81">
            <w:pPr>
              <w:pStyle w:val="TableParagraph"/>
              <w:spacing w:line="243" w:lineRule="exact"/>
              <w:ind w:left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(</w:t>
            </w:r>
            <w:r w:rsidR="003B79DD">
              <w:rPr>
                <w:rFonts w:ascii="Calibri"/>
                <w:b/>
                <w:spacing w:val="-2"/>
                <w:sz w:val="20"/>
              </w:rPr>
              <w:t>PubMed</w:t>
            </w:r>
            <w:r>
              <w:rPr>
                <w:rFonts w:ascii="Calibri"/>
                <w:b/>
                <w:spacing w:val="-2"/>
                <w:sz w:val="20"/>
              </w:rPr>
              <w:t>)</w:t>
            </w:r>
          </w:p>
        </w:tc>
        <w:tc>
          <w:tcPr>
            <w:tcW w:w="765" w:type="dxa"/>
          </w:tcPr>
          <w:p w14:paraId="38B926AA" w14:textId="77777777" w:rsidR="000A73B1" w:rsidRDefault="003B79DD">
            <w:pPr>
              <w:pStyle w:val="TableParagraph"/>
              <w:spacing w:line="243" w:lineRule="exact"/>
              <w:ind w:left="96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#1</w:t>
            </w:r>
          </w:p>
        </w:tc>
        <w:tc>
          <w:tcPr>
            <w:tcW w:w="9444" w:type="dxa"/>
          </w:tcPr>
          <w:p w14:paraId="38B926AD" w14:textId="7E81EAC2" w:rsidR="009C6411" w:rsidRPr="009C6411" w:rsidRDefault="00574769" w:rsidP="009C6411">
            <w:pPr>
              <w:pStyle w:val="TableParagraph"/>
              <w:spacing w:line="357" w:lineRule="auto"/>
              <w:ind w:right="100"/>
              <w:rPr>
                <w:color w:val="202020"/>
                <w:sz w:val="20"/>
                <w:shd w:val="clear" w:color="auto" w:fill="F6F6F6"/>
              </w:rPr>
            </w:pPr>
            <w:r w:rsidRPr="00574769">
              <w:rPr>
                <w:color w:val="202020"/>
                <w:sz w:val="20"/>
                <w:shd w:val="clear" w:color="auto" w:fill="F6F6F6"/>
              </w:rPr>
              <w:t>(((</w:t>
            </w:r>
            <w:proofErr w:type="gramStart"/>
            <w:r w:rsidRPr="00574769">
              <w:rPr>
                <w:color w:val="202020"/>
                <w:sz w:val="20"/>
                <w:shd w:val="clear" w:color="auto" w:fill="F6F6F6"/>
              </w:rPr>
              <w:t>anticholinergic[</w:t>
            </w:r>
            <w:proofErr w:type="spellStart"/>
            <w:proofErr w:type="gramEnd"/>
            <w:r w:rsidRPr="00574769">
              <w:rPr>
                <w:color w:val="202020"/>
                <w:sz w:val="20"/>
                <w:shd w:val="clear" w:color="auto" w:fill="F6F6F6"/>
              </w:rPr>
              <w:t>MeSH</w:t>
            </w:r>
            <w:proofErr w:type="spellEnd"/>
            <w:r w:rsidRPr="00574769">
              <w:rPr>
                <w:color w:val="202020"/>
                <w:sz w:val="20"/>
                <w:shd w:val="clear" w:color="auto" w:fill="F6F6F6"/>
              </w:rPr>
              <w:t xml:space="preserve"> Major Topic]) OR antimuscarinic) OR Acetylcholine Antagonist[</w:t>
            </w:r>
            <w:proofErr w:type="spellStart"/>
            <w:r w:rsidRPr="00574769">
              <w:rPr>
                <w:color w:val="202020"/>
                <w:sz w:val="20"/>
                <w:shd w:val="clear" w:color="auto" w:fill="F6F6F6"/>
              </w:rPr>
              <w:t>MeSH</w:t>
            </w:r>
            <w:proofErr w:type="spellEnd"/>
            <w:r w:rsidRPr="00574769">
              <w:rPr>
                <w:color w:val="202020"/>
                <w:sz w:val="20"/>
                <w:shd w:val="clear" w:color="auto" w:fill="F6F6F6"/>
              </w:rPr>
              <w:t xml:space="preserve"> Major Topic]) OR Cholinergic Antagonists</w:t>
            </w:r>
          </w:p>
        </w:tc>
        <w:tc>
          <w:tcPr>
            <w:tcW w:w="1077" w:type="dxa"/>
          </w:tcPr>
          <w:p w14:paraId="38B926AE" w14:textId="7264AF76" w:rsidR="000A73B1" w:rsidRDefault="00DC237F">
            <w:pPr>
              <w:pStyle w:val="TableParagraph"/>
              <w:spacing w:line="243" w:lineRule="exact"/>
              <w:ind w:left="94"/>
              <w:rPr>
                <w:rFonts w:ascii="Calibri"/>
                <w:sz w:val="20"/>
              </w:rPr>
            </w:pPr>
            <w:r w:rsidRPr="00DC237F">
              <w:rPr>
                <w:rFonts w:ascii="Calibri"/>
                <w:sz w:val="20"/>
              </w:rPr>
              <w:t>46</w:t>
            </w:r>
            <w:r w:rsidR="00E138A8">
              <w:rPr>
                <w:rFonts w:ascii="Calibri"/>
                <w:sz w:val="20"/>
              </w:rPr>
              <w:t xml:space="preserve">, </w:t>
            </w:r>
            <w:r w:rsidRPr="00DC237F">
              <w:rPr>
                <w:rFonts w:ascii="Calibri"/>
                <w:sz w:val="20"/>
              </w:rPr>
              <w:t>856</w:t>
            </w:r>
          </w:p>
        </w:tc>
      </w:tr>
      <w:tr w:rsidR="00A51BF6" w14:paraId="6EDD2BC0" w14:textId="77777777" w:rsidTr="00A51BF6">
        <w:trPr>
          <w:trHeight w:val="896"/>
        </w:trPr>
        <w:tc>
          <w:tcPr>
            <w:tcW w:w="1273" w:type="dxa"/>
          </w:tcPr>
          <w:p w14:paraId="12F1B371" w14:textId="77777777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5D7DACAC" w14:textId="5D19951D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#2</w:t>
            </w:r>
          </w:p>
        </w:tc>
        <w:tc>
          <w:tcPr>
            <w:tcW w:w="9444" w:type="dxa"/>
          </w:tcPr>
          <w:p w14:paraId="6DE88723" w14:textId="77777777" w:rsidR="00A51BF6" w:rsidRPr="00A51BF6" w:rsidRDefault="00A51BF6" w:rsidP="00A51BF6">
            <w:pPr>
              <w:pStyle w:val="TableParagraph"/>
              <w:spacing w:line="357" w:lineRule="auto"/>
              <w:ind w:right="100"/>
              <w:rPr>
                <w:rFonts w:ascii="Times New Roman"/>
                <w:color w:val="202020"/>
                <w:sz w:val="20"/>
                <w:shd w:val="clear" w:color="auto" w:fill="F6F6F6"/>
              </w:rPr>
            </w:pPr>
            <w:r w:rsidRPr="00E138A8">
              <w:rPr>
                <w:rFonts w:ascii="Times New Roman"/>
                <w:color w:val="202020"/>
                <w:sz w:val="20"/>
                <w:shd w:val="clear" w:color="auto" w:fill="F6F6F6"/>
              </w:rPr>
              <w:t>((</w:t>
            </w:r>
            <w:proofErr w:type="gramStart"/>
            <w:r w:rsidRPr="00E138A8">
              <w:rPr>
                <w:rFonts w:ascii="Times New Roman"/>
                <w:color w:val="202020"/>
                <w:sz w:val="20"/>
                <w:shd w:val="clear" w:color="auto" w:fill="F6F6F6"/>
              </w:rPr>
              <w:t>mobility[</w:t>
            </w:r>
            <w:proofErr w:type="spellStart"/>
            <w:proofErr w:type="gramEnd"/>
            <w:r w:rsidRPr="00E138A8">
              <w:rPr>
                <w:rFonts w:ascii="Times New Roman"/>
                <w:color w:val="202020"/>
                <w:sz w:val="20"/>
                <w:shd w:val="clear" w:color="auto" w:fill="F6F6F6"/>
              </w:rPr>
              <w:t>MeSH</w:t>
            </w:r>
            <w:proofErr w:type="spellEnd"/>
            <w:r w:rsidRPr="00E138A8">
              <w:rPr>
                <w:rFonts w:ascii="Times New Roman"/>
                <w:color w:val="202020"/>
                <w:sz w:val="20"/>
                <w:shd w:val="clear" w:color="auto" w:fill="F6F6F6"/>
              </w:rPr>
              <w:t xml:space="preserve"> Major Topic]) OR gait) OR falls</w:t>
            </w:r>
          </w:p>
          <w:p w14:paraId="39562C49" w14:textId="77777777" w:rsidR="00A51BF6" w:rsidRPr="00574769" w:rsidRDefault="00A51BF6" w:rsidP="009C6411">
            <w:pPr>
              <w:pStyle w:val="TableParagraph"/>
              <w:spacing w:line="357" w:lineRule="auto"/>
              <w:ind w:right="100"/>
              <w:rPr>
                <w:color w:val="202020"/>
                <w:sz w:val="20"/>
                <w:shd w:val="clear" w:color="auto" w:fill="F6F6F6"/>
              </w:rPr>
            </w:pPr>
          </w:p>
        </w:tc>
        <w:tc>
          <w:tcPr>
            <w:tcW w:w="1077" w:type="dxa"/>
          </w:tcPr>
          <w:p w14:paraId="39EDB247" w14:textId="5FCEFE80" w:rsidR="00A51BF6" w:rsidRPr="00DC237F" w:rsidRDefault="00A51BF6">
            <w:pPr>
              <w:pStyle w:val="TableParagraph"/>
              <w:spacing w:line="243" w:lineRule="exact"/>
              <w:ind w:left="94"/>
              <w:rPr>
                <w:rFonts w:ascii="Calibri"/>
                <w:sz w:val="20"/>
              </w:rPr>
            </w:pPr>
            <w:r w:rsidRPr="008B7BEE">
              <w:rPr>
                <w:rFonts w:ascii="Calibri"/>
                <w:sz w:val="20"/>
              </w:rPr>
              <w:t>43</w:t>
            </w:r>
            <w:r>
              <w:rPr>
                <w:rFonts w:ascii="Calibri"/>
                <w:sz w:val="20"/>
              </w:rPr>
              <w:t xml:space="preserve">, </w:t>
            </w:r>
            <w:r w:rsidRPr="008B7BEE">
              <w:rPr>
                <w:rFonts w:ascii="Calibri"/>
                <w:sz w:val="20"/>
              </w:rPr>
              <w:t>8749</w:t>
            </w:r>
          </w:p>
        </w:tc>
      </w:tr>
      <w:tr w:rsidR="00A51BF6" w14:paraId="612AFB25" w14:textId="77777777" w:rsidTr="00A51BF6">
        <w:trPr>
          <w:trHeight w:val="896"/>
        </w:trPr>
        <w:tc>
          <w:tcPr>
            <w:tcW w:w="1273" w:type="dxa"/>
          </w:tcPr>
          <w:p w14:paraId="5A532DC7" w14:textId="77777777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4410074E" w14:textId="35DA1C34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#3</w:t>
            </w:r>
          </w:p>
        </w:tc>
        <w:tc>
          <w:tcPr>
            <w:tcW w:w="9444" w:type="dxa"/>
          </w:tcPr>
          <w:p w14:paraId="69D076AF" w14:textId="77777777" w:rsidR="00A51BF6" w:rsidRDefault="00A51BF6" w:rsidP="00A51BF6">
            <w:pPr>
              <w:pStyle w:val="TableParagraph"/>
              <w:spacing w:line="263" w:lineRule="exact"/>
              <w:rPr>
                <w:sz w:val="20"/>
              </w:rPr>
            </w:pPr>
            <w:r w:rsidRPr="000A371D">
              <w:rPr>
                <w:sz w:val="20"/>
              </w:rPr>
              <w:t>(((Geriatric) OR older adult) OR elderly) OR old</w:t>
            </w:r>
          </w:p>
          <w:p w14:paraId="35F51746" w14:textId="77777777" w:rsidR="00A51BF6" w:rsidRPr="00E138A8" w:rsidRDefault="00A51BF6" w:rsidP="00A51BF6">
            <w:pPr>
              <w:pStyle w:val="TableParagraph"/>
              <w:spacing w:line="357" w:lineRule="auto"/>
              <w:ind w:right="100"/>
              <w:rPr>
                <w:rFonts w:ascii="Times New Roman"/>
                <w:color w:val="202020"/>
                <w:sz w:val="20"/>
                <w:shd w:val="clear" w:color="auto" w:fill="F6F6F6"/>
              </w:rPr>
            </w:pPr>
          </w:p>
        </w:tc>
        <w:tc>
          <w:tcPr>
            <w:tcW w:w="1077" w:type="dxa"/>
          </w:tcPr>
          <w:p w14:paraId="168AAD67" w14:textId="68F06197" w:rsidR="00A51BF6" w:rsidRPr="008B7BEE" w:rsidRDefault="00A51BF6">
            <w:pPr>
              <w:pStyle w:val="TableParagraph"/>
              <w:spacing w:line="243" w:lineRule="exact"/>
              <w:ind w:left="94"/>
              <w:rPr>
                <w:rFonts w:ascii="Calibri"/>
                <w:sz w:val="20"/>
              </w:rPr>
            </w:pPr>
            <w:r w:rsidRPr="00DD11B0">
              <w:rPr>
                <w:rFonts w:ascii="Calibri"/>
                <w:sz w:val="20"/>
              </w:rPr>
              <w:t>3</w:t>
            </w:r>
            <w:r>
              <w:rPr>
                <w:rFonts w:ascii="Calibri"/>
                <w:sz w:val="20"/>
              </w:rPr>
              <w:t xml:space="preserve">, </w:t>
            </w:r>
            <w:r w:rsidRPr="00DD11B0">
              <w:rPr>
                <w:rFonts w:ascii="Calibri"/>
                <w:sz w:val="20"/>
              </w:rPr>
              <w:t>836</w:t>
            </w:r>
            <w:r>
              <w:rPr>
                <w:rFonts w:ascii="Calibri"/>
                <w:sz w:val="20"/>
              </w:rPr>
              <w:t xml:space="preserve">, </w:t>
            </w:r>
            <w:r w:rsidRPr="00DD11B0">
              <w:rPr>
                <w:rFonts w:ascii="Calibri"/>
                <w:sz w:val="20"/>
              </w:rPr>
              <w:t>204</w:t>
            </w:r>
          </w:p>
        </w:tc>
      </w:tr>
      <w:tr w:rsidR="00A51BF6" w14:paraId="66147A47" w14:textId="77777777" w:rsidTr="00A51BF6">
        <w:trPr>
          <w:trHeight w:val="896"/>
        </w:trPr>
        <w:tc>
          <w:tcPr>
            <w:tcW w:w="1273" w:type="dxa"/>
          </w:tcPr>
          <w:p w14:paraId="25A899CC" w14:textId="77777777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5020E41A" w14:textId="0FD52C03" w:rsidR="00A51BF6" w:rsidRDefault="00A51BF6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#4</w:t>
            </w:r>
          </w:p>
        </w:tc>
        <w:tc>
          <w:tcPr>
            <w:tcW w:w="9444" w:type="dxa"/>
          </w:tcPr>
          <w:p w14:paraId="30487802" w14:textId="77777777" w:rsidR="00A51BF6" w:rsidRDefault="00A51BF6" w:rsidP="00A51BF6">
            <w:pPr>
              <w:pStyle w:val="TableParagraph"/>
              <w:rPr>
                <w:rFonts w:ascii="Calibri"/>
                <w:b/>
                <w:spacing w:val="-5"/>
                <w:sz w:val="20"/>
              </w:rPr>
            </w:pPr>
            <w:r>
              <w:rPr>
                <w:rFonts w:ascii="Calibri"/>
                <w:b/>
                <w:sz w:val="20"/>
              </w:rPr>
              <w:t>#1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AND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#2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#3</w:t>
            </w:r>
          </w:p>
          <w:p w14:paraId="6730B858" w14:textId="77777777" w:rsidR="00A51BF6" w:rsidRDefault="00A51BF6" w:rsidP="00A51BF6">
            <w:pPr>
              <w:pStyle w:val="TableParagraph"/>
              <w:rPr>
                <w:rFonts w:ascii="Calibri"/>
                <w:b/>
                <w:spacing w:val="-5"/>
                <w:sz w:val="20"/>
              </w:rPr>
            </w:pPr>
          </w:p>
          <w:p w14:paraId="18DB8DBE" w14:textId="531CFD15" w:rsidR="00A51BF6" w:rsidRPr="000A371D" w:rsidRDefault="00A51BF6" w:rsidP="00A51BF6">
            <w:pPr>
              <w:pStyle w:val="TableParagraph"/>
              <w:spacing w:line="263" w:lineRule="exact"/>
              <w:rPr>
                <w:sz w:val="20"/>
              </w:rPr>
            </w:pPr>
            <w:r w:rsidRPr="00697D45">
              <w:rPr>
                <w:sz w:val="20"/>
              </w:rPr>
              <w:t>((((((Geriatric) OR older adult) OR elderly) OR old)) AND (((</w:t>
            </w:r>
            <w:proofErr w:type="gramStart"/>
            <w:r w:rsidRPr="00697D45">
              <w:rPr>
                <w:sz w:val="20"/>
              </w:rPr>
              <w:t>mobility[</w:t>
            </w:r>
            <w:proofErr w:type="spellStart"/>
            <w:proofErr w:type="gramEnd"/>
            <w:r w:rsidRPr="00697D45">
              <w:rPr>
                <w:sz w:val="20"/>
              </w:rPr>
              <w:t>MeSH</w:t>
            </w:r>
            <w:proofErr w:type="spellEnd"/>
            <w:r w:rsidRPr="00697D45">
              <w:rPr>
                <w:sz w:val="20"/>
              </w:rPr>
              <w:t xml:space="preserve"> Major Topic]) OR gait) OR falls)) AND ((((anticholinergic[</w:t>
            </w:r>
            <w:proofErr w:type="spellStart"/>
            <w:r w:rsidRPr="00697D45">
              <w:rPr>
                <w:sz w:val="20"/>
              </w:rPr>
              <w:t>MeSH</w:t>
            </w:r>
            <w:proofErr w:type="spellEnd"/>
            <w:r w:rsidRPr="00697D45">
              <w:rPr>
                <w:sz w:val="20"/>
              </w:rPr>
              <w:t xml:space="preserve"> Major Topic]) OR antimuscarinic) OR Acetylcholine Antagonist[</w:t>
            </w:r>
            <w:proofErr w:type="spellStart"/>
            <w:r w:rsidRPr="00697D45">
              <w:rPr>
                <w:sz w:val="20"/>
              </w:rPr>
              <w:t>MeSH</w:t>
            </w:r>
            <w:proofErr w:type="spellEnd"/>
            <w:r w:rsidRPr="00697D45">
              <w:rPr>
                <w:sz w:val="20"/>
              </w:rPr>
              <w:t xml:space="preserve"> Major Topic]) OR Cholinergic Antagonists)</w:t>
            </w:r>
          </w:p>
        </w:tc>
        <w:tc>
          <w:tcPr>
            <w:tcW w:w="1077" w:type="dxa"/>
          </w:tcPr>
          <w:p w14:paraId="39D972C3" w14:textId="47C93BAC" w:rsidR="00A51BF6" w:rsidRPr="00296945" w:rsidRDefault="00A51BF6">
            <w:pPr>
              <w:pStyle w:val="TableParagraph"/>
              <w:spacing w:line="243" w:lineRule="exact"/>
              <w:ind w:left="94"/>
              <w:rPr>
                <w:rFonts w:ascii="Calibri"/>
                <w:bCs/>
                <w:sz w:val="20"/>
              </w:rPr>
            </w:pPr>
            <w:r w:rsidRPr="00296945">
              <w:rPr>
                <w:rFonts w:ascii="Calibri"/>
                <w:bCs/>
                <w:spacing w:val="-2"/>
                <w:sz w:val="20"/>
              </w:rPr>
              <w:t>1,164</w:t>
            </w:r>
          </w:p>
        </w:tc>
      </w:tr>
      <w:tr w:rsidR="00742AB3" w14:paraId="03D7508E" w14:textId="77777777" w:rsidTr="00A51BF6">
        <w:trPr>
          <w:trHeight w:val="896"/>
        </w:trPr>
        <w:tc>
          <w:tcPr>
            <w:tcW w:w="1273" w:type="dxa"/>
          </w:tcPr>
          <w:p w14:paraId="4BB7D662" w14:textId="13C88E1F" w:rsidR="00742AB3" w:rsidRDefault="00D7541E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Embase</w:t>
            </w:r>
          </w:p>
        </w:tc>
        <w:tc>
          <w:tcPr>
            <w:tcW w:w="765" w:type="dxa"/>
          </w:tcPr>
          <w:p w14:paraId="66A85620" w14:textId="57D9189A" w:rsidR="00742AB3" w:rsidRDefault="00D7541E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#1</w:t>
            </w:r>
          </w:p>
        </w:tc>
        <w:tc>
          <w:tcPr>
            <w:tcW w:w="9444" w:type="dxa"/>
          </w:tcPr>
          <w:p w14:paraId="2583BEEB" w14:textId="77777777" w:rsidR="00D7541E" w:rsidRDefault="00D7541E" w:rsidP="00D7541E">
            <w:pPr>
              <w:pStyle w:val="TableParagraph"/>
              <w:spacing w:line="357" w:lineRule="auto"/>
              <w:ind w:right="100"/>
              <w:rPr>
                <w:rFonts w:ascii="Calibri"/>
                <w:sz w:val="20"/>
              </w:rPr>
            </w:pPr>
            <w:r w:rsidRPr="00D4503B">
              <w:rPr>
                <w:rFonts w:ascii="Calibri"/>
                <w:sz w:val="20"/>
              </w:rPr>
              <w:t>('cholinergic receptor blocking agent')/</w:t>
            </w:r>
            <w:proofErr w:type="spellStart"/>
            <w:r w:rsidRPr="00D4503B">
              <w:rPr>
                <w:rFonts w:ascii="Calibri"/>
                <w:sz w:val="20"/>
              </w:rPr>
              <w:t>br</w:t>
            </w:r>
            <w:proofErr w:type="spellEnd"/>
            <w:r w:rsidRPr="00D4503B">
              <w:rPr>
                <w:rFonts w:ascii="Calibri"/>
                <w:sz w:val="20"/>
              </w:rPr>
              <w:t xml:space="preserve"> OR (('muscarinic receptor blocking agent')/exp) OR (('anticholinergic effect')/exp)</w:t>
            </w:r>
          </w:p>
          <w:p w14:paraId="62FCF25F" w14:textId="77777777" w:rsidR="00742AB3" w:rsidRDefault="00742AB3" w:rsidP="00A51BF6">
            <w:pPr>
              <w:pStyle w:val="TableParagraph"/>
              <w:rPr>
                <w:rFonts w:ascii="Calibri"/>
                <w:b/>
                <w:sz w:val="20"/>
              </w:rPr>
            </w:pPr>
          </w:p>
        </w:tc>
        <w:tc>
          <w:tcPr>
            <w:tcW w:w="1077" w:type="dxa"/>
          </w:tcPr>
          <w:p w14:paraId="1CEB242B" w14:textId="147A2A50" w:rsidR="00742AB3" w:rsidRDefault="00D7541E">
            <w:pPr>
              <w:pStyle w:val="TableParagraph"/>
              <w:spacing w:line="243" w:lineRule="exact"/>
              <w:ind w:left="94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358, 014</w:t>
            </w:r>
          </w:p>
        </w:tc>
      </w:tr>
      <w:tr w:rsidR="00D7541E" w14:paraId="427DD69D" w14:textId="77777777" w:rsidTr="00A51BF6">
        <w:trPr>
          <w:trHeight w:val="896"/>
        </w:trPr>
        <w:tc>
          <w:tcPr>
            <w:tcW w:w="1273" w:type="dxa"/>
          </w:tcPr>
          <w:p w14:paraId="3C2A7F1C" w14:textId="77777777" w:rsidR="00D7541E" w:rsidRDefault="00D7541E" w:rsidP="00D7541E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455B2772" w14:textId="0F55025E" w:rsidR="00D7541E" w:rsidRDefault="00D7541E" w:rsidP="00D7541E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#2</w:t>
            </w:r>
          </w:p>
        </w:tc>
        <w:tc>
          <w:tcPr>
            <w:tcW w:w="9444" w:type="dxa"/>
          </w:tcPr>
          <w:p w14:paraId="1A8243CB" w14:textId="77777777" w:rsidR="00D7541E" w:rsidRDefault="00D7541E" w:rsidP="00D7541E">
            <w:pPr>
              <w:pStyle w:val="TableParagraph"/>
              <w:spacing w:line="357" w:lineRule="auto"/>
              <w:ind w:right="100"/>
              <w:rPr>
                <w:rFonts w:ascii="Calibri"/>
                <w:sz w:val="20"/>
              </w:rPr>
            </w:pPr>
            <w:r w:rsidRPr="00020E17">
              <w:rPr>
                <w:rFonts w:ascii="Calibri"/>
                <w:sz w:val="20"/>
              </w:rPr>
              <w:t>('joint mobility')/</w:t>
            </w:r>
            <w:proofErr w:type="spellStart"/>
            <w:r w:rsidRPr="00020E17">
              <w:rPr>
                <w:rFonts w:ascii="Calibri"/>
                <w:sz w:val="20"/>
              </w:rPr>
              <w:t>br</w:t>
            </w:r>
            <w:proofErr w:type="spellEnd"/>
            <w:r w:rsidRPr="00020E17">
              <w:rPr>
                <w:rFonts w:ascii="Calibri"/>
                <w:sz w:val="20"/>
              </w:rPr>
              <w:t xml:space="preserve"> OR (('walking speed')/exp) OR ((falls)/exp)</w:t>
            </w:r>
          </w:p>
          <w:p w14:paraId="55051BD3" w14:textId="058D5854" w:rsidR="00BF1620" w:rsidRPr="00D4503B" w:rsidRDefault="00BF1620" w:rsidP="00D7541E">
            <w:pPr>
              <w:pStyle w:val="TableParagraph"/>
              <w:spacing w:line="357" w:lineRule="auto"/>
              <w:ind w:right="100"/>
              <w:rPr>
                <w:rFonts w:ascii="Calibri"/>
                <w:sz w:val="20"/>
              </w:rPr>
            </w:pPr>
          </w:p>
        </w:tc>
        <w:tc>
          <w:tcPr>
            <w:tcW w:w="1077" w:type="dxa"/>
          </w:tcPr>
          <w:p w14:paraId="40095E92" w14:textId="10D52823" w:rsidR="00D7541E" w:rsidRDefault="00D7541E" w:rsidP="00D7541E">
            <w:pPr>
              <w:pStyle w:val="TableParagraph"/>
              <w:spacing w:line="243" w:lineRule="exact"/>
              <w:ind w:left="94"/>
              <w:rPr>
                <w:rFonts w:ascii="Calibri"/>
                <w:spacing w:val="-2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42, 047</w:t>
            </w:r>
          </w:p>
        </w:tc>
      </w:tr>
      <w:tr w:rsidR="00E4224D" w14:paraId="3D03593B" w14:textId="77777777" w:rsidTr="00A51BF6">
        <w:trPr>
          <w:trHeight w:val="896"/>
        </w:trPr>
        <w:tc>
          <w:tcPr>
            <w:tcW w:w="1273" w:type="dxa"/>
          </w:tcPr>
          <w:p w14:paraId="6C3D9E43" w14:textId="77777777" w:rsidR="00E4224D" w:rsidRDefault="00E4224D" w:rsidP="00D7541E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12ED5E7D" w14:textId="185BEABB" w:rsidR="00E4224D" w:rsidRDefault="00E4224D" w:rsidP="00D7541E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#3</w:t>
            </w:r>
          </w:p>
        </w:tc>
        <w:tc>
          <w:tcPr>
            <w:tcW w:w="9444" w:type="dxa"/>
          </w:tcPr>
          <w:p w14:paraId="4482FDA8" w14:textId="77777777" w:rsidR="00E4224D" w:rsidRDefault="00E4224D" w:rsidP="00E4224D">
            <w:pPr>
              <w:pStyle w:val="TableParagraph"/>
              <w:ind w:left="0"/>
              <w:rPr>
                <w:rFonts w:ascii="Calibri"/>
                <w:sz w:val="20"/>
              </w:rPr>
            </w:pPr>
            <w:r w:rsidRPr="002B6D26">
              <w:rPr>
                <w:rFonts w:ascii="Calibri"/>
                <w:sz w:val="20"/>
              </w:rPr>
              <w:t>('older adults')/</w:t>
            </w:r>
            <w:proofErr w:type="spellStart"/>
            <w:r w:rsidRPr="002B6D26">
              <w:rPr>
                <w:rFonts w:ascii="Calibri"/>
                <w:sz w:val="20"/>
              </w:rPr>
              <w:t>br</w:t>
            </w:r>
            <w:proofErr w:type="spellEnd"/>
            <w:r w:rsidRPr="002B6D26">
              <w:rPr>
                <w:rFonts w:ascii="Calibri"/>
                <w:sz w:val="20"/>
              </w:rPr>
              <w:t xml:space="preserve"> OR ((geriatrics)/exp) OR ((aged)/exp)</w:t>
            </w:r>
          </w:p>
          <w:p w14:paraId="374E957C" w14:textId="77777777" w:rsidR="00E4224D" w:rsidRPr="00020E17" w:rsidRDefault="00E4224D" w:rsidP="00D7541E">
            <w:pPr>
              <w:pStyle w:val="TableParagraph"/>
              <w:spacing w:line="357" w:lineRule="auto"/>
              <w:ind w:right="100"/>
              <w:rPr>
                <w:rFonts w:ascii="Calibri"/>
                <w:sz w:val="20"/>
              </w:rPr>
            </w:pPr>
          </w:p>
        </w:tc>
        <w:tc>
          <w:tcPr>
            <w:tcW w:w="1077" w:type="dxa"/>
          </w:tcPr>
          <w:p w14:paraId="5CC9991A" w14:textId="6E385E31" w:rsidR="00E4224D" w:rsidRDefault="00A34EF9" w:rsidP="00D7541E">
            <w:pPr>
              <w:pStyle w:val="TableParagraph"/>
              <w:spacing w:line="243" w:lineRule="exact"/>
              <w:ind w:left="94"/>
              <w:rPr>
                <w:rFonts w:ascii="Calibri"/>
                <w:spacing w:val="-2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3, 663, 227</w:t>
            </w:r>
          </w:p>
        </w:tc>
      </w:tr>
      <w:tr w:rsidR="00BF1620" w14:paraId="35EC892F" w14:textId="77777777" w:rsidTr="00A51BF6">
        <w:trPr>
          <w:trHeight w:val="896"/>
        </w:trPr>
        <w:tc>
          <w:tcPr>
            <w:tcW w:w="1273" w:type="dxa"/>
          </w:tcPr>
          <w:p w14:paraId="32A3DAE9" w14:textId="77777777" w:rsidR="00BF1620" w:rsidRDefault="00BF1620" w:rsidP="00D7541E">
            <w:pPr>
              <w:pStyle w:val="TableParagraph"/>
              <w:spacing w:line="243" w:lineRule="exact"/>
              <w:ind w:left="96"/>
              <w:rPr>
                <w:rFonts w:ascii="Calibri"/>
                <w:b/>
                <w:spacing w:val="-2"/>
                <w:sz w:val="20"/>
              </w:rPr>
            </w:pPr>
          </w:p>
        </w:tc>
        <w:tc>
          <w:tcPr>
            <w:tcW w:w="765" w:type="dxa"/>
          </w:tcPr>
          <w:p w14:paraId="5311DDC2" w14:textId="17950DF2" w:rsidR="00BF1620" w:rsidRDefault="00F82546" w:rsidP="00D7541E">
            <w:pPr>
              <w:pStyle w:val="TableParagraph"/>
              <w:spacing w:line="243" w:lineRule="exact"/>
              <w:ind w:left="96"/>
              <w:rPr>
                <w:rFonts w:ascii="Calibri"/>
                <w:spacing w:val="-5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#</w:t>
            </w:r>
            <w:r w:rsidR="00E4224D">
              <w:rPr>
                <w:rFonts w:ascii="Calibri"/>
                <w:spacing w:val="-5"/>
                <w:sz w:val="20"/>
              </w:rPr>
              <w:t>4</w:t>
            </w:r>
          </w:p>
        </w:tc>
        <w:tc>
          <w:tcPr>
            <w:tcW w:w="9444" w:type="dxa"/>
          </w:tcPr>
          <w:p w14:paraId="6F752F65" w14:textId="4E57AE1C" w:rsidR="00BF1620" w:rsidRPr="00020E17" w:rsidRDefault="00BF1620" w:rsidP="00D7541E">
            <w:pPr>
              <w:pStyle w:val="TableParagraph"/>
              <w:spacing w:line="357" w:lineRule="auto"/>
              <w:ind w:right="100"/>
              <w:rPr>
                <w:rFonts w:ascii="Calibri"/>
                <w:sz w:val="20"/>
              </w:rPr>
            </w:pPr>
            <w:r>
              <w:rPr>
                <w:rFonts w:ascii="Calibri"/>
                <w:b/>
                <w:sz w:val="20"/>
              </w:rPr>
              <w:t>#1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AND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#2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#3</w:t>
            </w:r>
          </w:p>
        </w:tc>
        <w:tc>
          <w:tcPr>
            <w:tcW w:w="1077" w:type="dxa"/>
          </w:tcPr>
          <w:p w14:paraId="7DA82050" w14:textId="05D5F3F9" w:rsidR="00BF1620" w:rsidRDefault="00E4224D" w:rsidP="00D7541E">
            <w:pPr>
              <w:pStyle w:val="TableParagraph"/>
              <w:spacing w:line="243" w:lineRule="exact"/>
              <w:ind w:left="94"/>
              <w:rPr>
                <w:rFonts w:ascii="Calibri"/>
                <w:spacing w:val="-2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77</w:t>
            </w:r>
          </w:p>
        </w:tc>
      </w:tr>
    </w:tbl>
    <w:p w14:paraId="2411CBE6" w14:textId="77777777" w:rsidR="00382176" w:rsidRPr="00382176" w:rsidRDefault="00382176" w:rsidP="00382176"/>
    <w:sectPr w:rsidR="00382176" w:rsidRPr="00382176">
      <w:footerReference w:type="default" r:id="rId6"/>
      <w:pgSz w:w="16840" w:h="11910" w:orient="landscape"/>
      <w:pgMar w:top="1400" w:right="2340" w:bottom="340" w:left="1720" w:header="33" w:footer="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6E65" w14:textId="77777777" w:rsidR="00B12F0D" w:rsidRDefault="00B12F0D">
      <w:r>
        <w:separator/>
      </w:r>
    </w:p>
  </w:endnote>
  <w:endnote w:type="continuationSeparator" w:id="0">
    <w:p w14:paraId="24775D57" w14:textId="77777777" w:rsidR="00B12F0D" w:rsidRDefault="00B1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926E5" w14:textId="0C4FC499" w:rsidR="000A73B1" w:rsidRDefault="003B79DD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1584" behindDoc="1" locked="0" layoutInCell="1" allowOverlap="1" wp14:anchorId="38B926EB" wp14:editId="798C095A">
              <wp:simplePos x="0" y="0"/>
              <wp:positionH relativeFrom="page">
                <wp:posOffset>270510</wp:posOffset>
              </wp:positionH>
              <wp:positionV relativeFrom="page">
                <wp:posOffset>7338060</wp:posOffset>
              </wp:positionV>
              <wp:extent cx="1015746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5746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3A6A76" id="Line 2" o:spid="_x0000_s1026" style="position:absolute;z-index:-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.3pt,577.8pt" to="821.1pt,5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sxxugEAAGIDAAAOAAAAZHJzL2Uyb0RvYy54bWysU02P0zAQvSPxHyzfaZKFLchquoeW5bJA&#10;pV1+wNR2EgvHY3ncJv332O4HK7ghcrDG8/H85s1k9TCPlh11IIOu5c2i5kw7icq4vuU/Xh7ffeKM&#10;IjgFFp1u+UkTf1i/fbOavNB3OKBVOrAE4khMvuVDjF5UFclBj0AL9NqlYIdhhJiuoa9UgCmhj7a6&#10;q+tlNWFQPqDURMm7PQf5uuB3nZbxe9eRjsy2PHGL5Qzl3OezWq9A9AH8YOSFBvwDixGMS4/eoLYQ&#10;gR2C+QtqNDIgYRcXEscKu85IXXpI3TT1H908D+B16SWJQ/4mE/0/WPntuHG7kKnL2T37J5Q/iTnc&#10;DOB6XQi8nHwaXJOlqiZP4laSL+R3ge2nr6hSDhwiFhXmLowZMvXH5iL26Sa2niOTydnUzf3HD8s0&#10;FHkNViCulT5Q/KJxZNlouTUuCwECjk8UMxMQ15TsdvhorC3DtI5NLV++v69LAaE1KgdzGoV+v7GB&#10;HSGvQ/lKWynyOi0jb4GGc14JnRcl4MGp8sqgQX2+2BGMPduJlXUXmbIyeQ1J7FGdduEqXxpkoX9Z&#10;urwpr++l+vevsf4FAAD//wMAUEsDBBQABgAIAAAAIQB+pw7m3QAAAA0BAAAPAAAAZHJzL2Rvd25y&#10;ZXYueG1sTI9BS8QwEIXvgv8hjODNTVu2RWrTRYSKFw+u4jnbZNuyyaQk2ab66509iN5m3nu8+abZ&#10;rdawRfswORSQbzJgGnunJhwEfLx3d/fAQpSopHGoBXzpALv2+qqRtXIJ3/SyjwOjEgy1FDDGONec&#10;h37UVoaNmzWSd3TeykirH7jyMlG5NbzIsopbOSFdGOWsn0bdn/ZnKwDz+GlSimnx3+VzmZfdS/ba&#10;CXF7sz4+AIt6jX9huOATOrTEdHBnVIEZAduioiTpeVnSdElU26IAdvjVeNvw/1+0PwAAAP//AwBQ&#10;SwECLQAUAAYACAAAACEAtoM4kv4AAADhAQAAEwAAAAAAAAAAAAAAAAAAAAAAW0NvbnRlbnRfVHlw&#10;ZXNdLnhtbFBLAQItABQABgAIAAAAIQA4/SH/1gAAAJQBAAALAAAAAAAAAAAAAAAAAC8BAABfcmVs&#10;cy8ucmVsc1BLAQItABQABgAIAAAAIQA3msxxugEAAGIDAAAOAAAAAAAAAAAAAAAAAC4CAABkcnMv&#10;ZTJvRG9jLnhtbFBLAQItABQABgAIAAAAIQB+pw7m3QAAAA0BAAAPAAAAAAAAAAAAAAAAABQEAABk&#10;cnMvZG93bnJldi54bWxQSwUGAAAAAAQABADzAAAAHgUAAAAA&#10;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2096" behindDoc="1" locked="0" layoutInCell="1" allowOverlap="1" wp14:anchorId="38B926EC" wp14:editId="7E521AC3">
              <wp:simplePos x="0" y="0"/>
              <wp:positionH relativeFrom="page">
                <wp:posOffset>6473825</wp:posOffset>
              </wp:positionH>
              <wp:positionV relativeFrom="page">
                <wp:posOffset>7350760</wp:posOffset>
              </wp:positionV>
              <wp:extent cx="3966845" cy="152400"/>
              <wp:effectExtent l="0" t="0" r="0" b="0"/>
              <wp:wrapNone/>
              <wp:docPr id="1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68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926F1" w14:textId="5B90B6C5" w:rsidR="000A73B1" w:rsidRDefault="000A73B1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926EC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6" type="#_x0000_t202" style="position:absolute;margin-left:509.75pt;margin-top:578.8pt;width:312.35pt;height:12pt;z-index:-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8Si2AEAAJEDAAAOAAAAZHJzL2Uyb0RvYy54bWysU9tu2zAMfR+wfxD0vjjJ2qAz4hRdiw4D&#10;ugvQ7QNkWbKN2aJGKrGzrx8lx+m2vhV7ESiKOjrnkNpej30nDgapBVfI1WIphXEaqtbVhfz+7f7N&#10;lRQUlKtUB84U8mhIXu9ev9oOPjdraKCrDAoGcZQPvpBNCD7PMtKN6RUtwBvHhxawV4G3WGcVqoHR&#10;+y5bL5ebbACsPII2RJy9mw7lLuFba3T4Yi2ZILpCMreQVkxrGddst1V5jco3rT7RUC9g0avW8aNn&#10;qDsVlNhj+wyqbzUCgQ0LDX0G1rbaJA2sZrX8R81jo7xJWtgc8meb6P/B6s+HR/8VRRjfw8gNTCLI&#10;P4D+QcLBbaNcbW4QYWiMqvjhVbQsGzzlp6vRasopgpTDJ6i4yWofIAGNFvvoCusUjM4NOJ5NN2MQ&#10;mpNv3202VxeXUmg+W12uL5apK5nK59seKXww0IsYFBK5qQldHR4oRDYqn0viYw7u265Lje3cXwku&#10;jJnEPhKeqIexHLk6qiihOrIOhGlOeK45aAB/STHwjBSSfu4VGim6j469iAM1BzgH5Rwop/lqIYMU&#10;U3gbpsHbe2zrhpEntx3csF+2TVKeWJx4ct+TwtOMxsH6c5+qnn7S7jcAAAD//wMAUEsDBBQABgAI&#10;AAAAIQDxC7a04gAAAA8BAAAPAAAAZHJzL2Rvd25yZXYueG1sTI/BTsMwEETvSPyDtUjcqJOqNW2I&#10;U1UITkiINBw4OrGbWI3XIXbb8PdsTnDb2R3Nvsl3k+vZxYzBepSQLhJgBhuvLbYSPqvXhw2wEBVq&#10;1Xs0En5MgF1xe5OrTPsrluZyiC2jEAyZktDFOGSch6YzToWFHwzS7ehHpyLJseV6VFcKdz1fJong&#10;TlmkD50azHNnmtPh7CTsv7B8sd/v9Ud5LG1VbRN8Eycp7++m/ROwaKb4Z4YZn9ChIKban1EH1pNO&#10;0u2avDSl60cBbPaI1WoJrJ53m1QAL3L+v0fxCwAA//8DAFBLAQItABQABgAIAAAAIQC2gziS/gAA&#10;AOEBAAATAAAAAAAAAAAAAAAAAAAAAABbQ29udGVudF9UeXBlc10ueG1sUEsBAi0AFAAGAAgAAAAh&#10;ADj9If/WAAAAlAEAAAsAAAAAAAAAAAAAAAAALwEAAF9yZWxzLy5yZWxzUEsBAi0AFAAGAAgAAAAh&#10;AFT7xKLYAQAAkQMAAA4AAAAAAAAAAAAAAAAALgIAAGRycy9lMm9Eb2MueG1sUEsBAi0AFAAGAAgA&#10;AAAhAPELtrTiAAAADwEAAA8AAAAAAAAAAAAAAAAAMgQAAGRycy9kb3ducmV2LnhtbFBLBQYAAAAA&#10;BAAEAPMAAABBBQAAAAA=&#10;" filled="f" stroked="f">
              <v:textbox inset="0,0,0,0">
                <w:txbxContent>
                  <w:p w14:paraId="38B926F1" w14:textId="5B90B6C5" w:rsidR="000A73B1" w:rsidRDefault="000A73B1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11297" w14:textId="77777777" w:rsidR="00B12F0D" w:rsidRDefault="00B12F0D">
      <w:r>
        <w:separator/>
      </w:r>
    </w:p>
  </w:footnote>
  <w:footnote w:type="continuationSeparator" w:id="0">
    <w:p w14:paraId="2E52BF87" w14:textId="77777777" w:rsidR="00B12F0D" w:rsidRDefault="00B12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B1"/>
    <w:rsid w:val="00020E17"/>
    <w:rsid w:val="00076501"/>
    <w:rsid w:val="00081985"/>
    <w:rsid w:val="00094F89"/>
    <w:rsid w:val="000A371D"/>
    <w:rsid w:val="000A73B1"/>
    <w:rsid w:val="001245EC"/>
    <w:rsid w:val="00296945"/>
    <w:rsid w:val="002A2153"/>
    <w:rsid w:val="002B6D26"/>
    <w:rsid w:val="002C38BC"/>
    <w:rsid w:val="00352A2F"/>
    <w:rsid w:val="00353C66"/>
    <w:rsid w:val="00375888"/>
    <w:rsid w:val="00377D33"/>
    <w:rsid w:val="00382176"/>
    <w:rsid w:val="003B341E"/>
    <w:rsid w:val="003B79DD"/>
    <w:rsid w:val="00443782"/>
    <w:rsid w:val="0046688F"/>
    <w:rsid w:val="004745D2"/>
    <w:rsid w:val="00487F8C"/>
    <w:rsid w:val="004B2E1B"/>
    <w:rsid w:val="004B31A4"/>
    <w:rsid w:val="004C0156"/>
    <w:rsid w:val="004C3D22"/>
    <w:rsid w:val="005207DE"/>
    <w:rsid w:val="005267FF"/>
    <w:rsid w:val="00574769"/>
    <w:rsid w:val="00587C7B"/>
    <w:rsid w:val="00600FF4"/>
    <w:rsid w:val="00684CE8"/>
    <w:rsid w:val="00697D45"/>
    <w:rsid w:val="006D0CCA"/>
    <w:rsid w:val="007032E6"/>
    <w:rsid w:val="00742AB3"/>
    <w:rsid w:val="007C2312"/>
    <w:rsid w:val="007D5664"/>
    <w:rsid w:val="007E3AD1"/>
    <w:rsid w:val="00823022"/>
    <w:rsid w:val="00883494"/>
    <w:rsid w:val="008B7BEE"/>
    <w:rsid w:val="008E4658"/>
    <w:rsid w:val="00910EA2"/>
    <w:rsid w:val="00931DCD"/>
    <w:rsid w:val="00951FEE"/>
    <w:rsid w:val="009569F4"/>
    <w:rsid w:val="009615DA"/>
    <w:rsid w:val="00962B4C"/>
    <w:rsid w:val="009C6411"/>
    <w:rsid w:val="009D7D7E"/>
    <w:rsid w:val="00A07DE6"/>
    <w:rsid w:val="00A34EF9"/>
    <w:rsid w:val="00A51BF6"/>
    <w:rsid w:val="00AC1C2B"/>
    <w:rsid w:val="00B12F0D"/>
    <w:rsid w:val="00B42576"/>
    <w:rsid w:val="00B57AF6"/>
    <w:rsid w:val="00B80B6A"/>
    <w:rsid w:val="00B9573C"/>
    <w:rsid w:val="00BF1620"/>
    <w:rsid w:val="00CC5C5C"/>
    <w:rsid w:val="00CD1B0F"/>
    <w:rsid w:val="00D0421D"/>
    <w:rsid w:val="00D4503B"/>
    <w:rsid w:val="00D71C81"/>
    <w:rsid w:val="00D7541E"/>
    <w:rsid w:val="00D7719D"/>
    <w:rsid w:val="00DB7327"/>
    <w:rsid w:val="00DC237F"/>
    <w:rsid w:val="00DD11B0"/>
    <w:rsid w:val="00E138A8"/>
    <w:rsid w:val="00E4224D"/>
    <w:rsid w:val="00E97E9E"/>
    <w:rsid w:val="00EC4850"/>
    <w:rsid w:val="00F23707"/>
    <w:rsid w:val="00F26BC0"/>
    <w:rsid w:val="00F8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9269D"/>
  <w15:docId w15:val="{A61BDB00-7D3E-49D4-AB0E-AA2F44C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rFonts w:ascii="Arial" w:eastAsia="Arial" w:hAnsi="Arial" w:cs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95"/>
    </w:pPr>
  </w:style>
  <w:style w:type="paragraph" w:styleId="Header">
    <w:name w:val="header"/>
    <w:basedOn w:val="Normal"/>
    <w:link w:val="HeaderChar"/>
    <w:uiPriority w:val="99"/>
    <w:unhideWhenUsed/>
    <w:rsid w:val="00E97E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E9E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E97E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E9E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Tichawona Chinzowu</dc:creator>
  <cp:lastModifiedBy>Phutietsile, Geofrey</cp:lastModifiedBy>
  <cp:revision>5</cp:revision>
  <dcterms:created xsi:type="dcterms:W3CDTF">2022-10-21T11:38:00Z</dcterms:created>
  <dcterms:modified xsi:type="dcterms:W3CDTF">2023-01-20T15:06:00Z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2022-10-21T00:00:00Z</vt:filetime>
  </property>
  <property fmtid="{D5CDD505-2E9C-101B-9397-08002B2CF9AE}" pid="5" name="Producer">
    <vt:lpwstr>GPL Ghostscript 9.26</vt:lpwstr>
  </property>
</Properties>
</file>