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5B4" w:rsidRPr="00135096" w:rsidRDefault="00D068DF" w:rsidP="001B65B4">
      <w:pPr>
        <w:pStyle w:val="EndNoteBibliography"/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Additional file</w:t>
      </w:r>
      <w:bookmarkStart w:id="0" w:name="_GoBack"/>
      <w:bookmarkEnd w:id="0"/>
      <w:r w:rsidR="001B65B4" w:rsidRPr="00135096">
        <w:rPr>
          <w:sz w:val="24"/>
          <w:szCs w:val="24"/>
          <w:lang w:val="en-US"/>
        </w:rPr>
        <w:t xml:space="preserve"> 1. Receiver operating curves for determining cut-off values</w:t>
      </w:r>
    </w:p>
    <w:p w:rsidR="001B65B4" w:rsidRPr="00135096" w:rsidRDefault="001B65B4" w:rsidP="001B65B4">
      <w:pPr>
        <w:pStyle w:val="EndNoteBibliography"/>
        <w:spacing w:after="0"/>
        <w:rPr>
          <w:sz w:val="24"/>
          <w:szCs w:val="24"/>
          <w:lang w:val="en-US"/>
        </w:rPr>
      </w:pPr>
    </w:p>
    <w:p w:rsidR="001B65B4" w:rsidRDefault="00A75AF6" w:rsidP="001B65B4">
      <w:pPr>
        <w:pStyle w:val="EndNoteBibliography"/>
        <w:spacing w:after="0"/>
        <w:rPr>
          <w:sz w:val="20"/>
          <w:szCs w:val="24"/>
          <w:lang w:val="en-GB"/>
        </w:rPr>
      </w:pPr>
      <w:r>
        <w:rPr>
          <w:sz w:val="20"/>
          <w:szCs w:val="24"/>
          <w:lang w:val="en-US" w:eastAsia="en-US"/>
        </w:rPr>
        <w:drawing>
          <wp:inline distT="0" distB="0" distL="0" distR="0">
            <wp:extent cx="4051735" cy="7196005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219" cy="722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5B4" w:rsidRDefault="006464FB" w:rsidP="001B65B4">
      <w:pPr>
        <w:pStyle w:val="EndNoteBibliography"/>
        <w:spacing w:after="0"/>
        <w:rPr>
          <w:b/>
          <w:sz w:val="24"/>
          <w:szCs w:val="20"/>
          <w:lang w:val="en-US"/>
        </w:rPr>
      </w:pPr>
      <w:r>
        <w:rPr>
          <w:b/>
          <w:sz w:val="24"/>
          <w:szCs w:val="20"/>
          <w:lang w:val="en-US"/>
        </w:rPr>
        <w:t>Figure S1</w:t>
      </w:r>
      <w:r w:rsidR="001B65B4" w:rsidRPr="00135096">
        <w:rPr>
          <w:b/>
          <w:sz w:val="24"/>
          <w:szCs w:val="20"/>
          <w:lang w:val="en-US"/>
        </w:rPr>
        <w:t xml:space="preserve">. </w:t>
      </w:r>
      <w:r w:rsidR="001B65B4">
        <w:rPr>
          <w:b/>
          <w:sz w:val="24"/>
          <w:szCs w:val="20"/>
          <w:lang w:val="en-US"/>
        </w:rPr>
        <w:t xml:space="preserve">Receiver operating curves of older adults recovery 3 months </w:t>
      </w:r>
    </w:p>
    <w:p w:rsidR="001B65B4" w:rsidRDefault="001B65B4" w:rsidP="001B65B4">
      <w:pPr>
        <w:pStyle w:val="EndNoteBibliography"/>
        <w:spacing w:after="0"/>
        <w:rPr>
          <w:b/>
          <w:sz w:val="24"/>
          <w:szCs w:val="20"/>
          <w:lang w:val="en-US"/>
        </w:rPr>
      </w:pPr>
      <w:r>
        <w:rPr>
          <w:b/>
          <w:sz w:val="24"/>
          <w:szCs w:val="20"/>
          <w:lang w:val="en-US"/>
        </w:rPr>
        <w:t xml:space="preserve">post discharge based on levels of physical activity measured in steps </w:t>
      </w:r>
    </w:p>
    <w:p w:rsidR="001B65B4" w:rsidRDefault="001B65B4" w:rsidP="001B65B4">
      <w:pPr>
        <w:pStyle w:val="EndNoteBibliography"/>
        <w:spacing w:after="0"/>
        <w:rPr>
          <w:sz w:val="24"/>
          <w:szCs w:val="20"/>
          <w:lang w:val="en-US"/>
        </w:rPr>
      </w:pPr>
      <w:r>
        <w:rPr>
          <w:b/>
          <w:sz w:val="24"/>
          <w:szCs w:val="20"/>
          <w:lang w:val="en-US"/>
        </w:rPr>
        <w:t xml:space="preserve">or minutes of light activity. </w:t>
      </w:r>
      <w:r>
        <w:rPr>
          <w:sz w:val="24"/>
          <w:szCs w:val="20"/>
          <w:lang w:val="en-US"/>
        </w:rPr>
        <w:t xml:space="preserve">The x-axis displays 1 – specificity (false </w:t>
      </w:r>
    </w:p>
    <w:p w:rsidR="001B65B4" w:rsidRDefault="001B65B4" w:rsidP="001B65B4">
      <w:pPr>
        <w:pStyle w:val="EndNoteBibliography"/>
        <w:spacing w:after="0"/>
        <w:rPr>
          <w:sz w:val="24"/>
          <w:szCs w:val="20"/>
          <w:lang w:val="en-US"/>
        </w:rPr>
      </w:pPr>
      <w:r>
        <w:rPr>
          <w:sz w:val="24"/>
          <w:szCs w:val="20"/>
          <w:lang w:val="en-US"/>
        </w:rPr>
        <w:t xml:space="preserve">positive rate), the y-axis displays the sensitivity (true positive rate), </w:t>
      </w:r>
    </w:p>
    <w:p w:rsidR="003705B3" w:rsidRPr="001B65B4" w:rsidRDefault="001B65B4" w:rsidP="001B65B4">
      <w:pPr>
        <w:pStyle w:val="EndNoteBibliography"/>
        <w:spacing w:after="0"/>
        <w:rPr>
          <w:sz w:val="20"/>
          <w:szCs w:val="24"/>
          <w:lang w:val="en-US"/>
        </w:rPr>
      </w:pPr>
      <w:r>
        <w:rPr>
          <w:sz w:val="24"/>
          <w:szCs w:val="20"/>
          <w:lang w:val="en-US"/>
        </w:rPr>
        <w:t>AUC = area under the curve.</w:t>
      </w:r>
    </w:p>
    <w:sectPr w:rsidR="003705B3" w:rsidRPr="001B65B4" w:rsidSect="00D068DF">
      <w:pgSz w:w="11906" w:h="16838"/>
      <w:pgMar w:top="1417" w:right="1417" w:bottom="1417" w:left="1417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B4"/>
    <w:rsid w:val="001B65B4"/>
    <w:rsid w:val="003705B3"/>
    <w:rsid w:val="006464FB"/>
    <w:rsid w:val="00A75AF6"/>
    <w:rsid w:val="00D0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1233E"/>
  <w15:chartTrackingRefBased/>
  <w15:docId w15:val="{451E7716-1E9F-4CAF-9891-98E739FF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1B65B4"/>
    <w:pPr>
      <w:spacing w:after="200" w:line="240" w:lineRule="auto"/>
    </w:pPr>
    <w:rPr>
      <w:rFonts w:ascii="Calibri" w:eastAsia="Calibri" w:hAnsi="Calibri" w:cs="Calibri"/>
      <w:noProof/>
      <w:lang w:eastAsia="nl-NL"/>
    </w:rPr>
  </w:style>
  <w:style w:type="character" w:customStyle="1" w:styleId="EndNoteBibliographyChar">
    <w:name w:val="EndNote Bibliography Char"/>
    <w:basedOn w:val="DefaultParagraphFont"/>
    <w:link w:val="EndNoteBibliography"/>
    <w:rsid w:val="001B65B4"/>
    <w:rPr>
      <w:rFonts w:ascii="Calibri" w:eastAsia="Calibri" w:hAnsi="Calibri" w:cs="Calibri"/>
      <w:noProof/>
      <w:lang w:eastAsia="nl-NL"/>
    </w:rPr>
  </w:style>
  <w:style w:type="character" w:styleId="LineNumber">
    <w:name w:val="line number"/>
    <w:basedOn w:val="DefaultParagraphFont"/>
    <w:uiPriority w:val="99"/>
    <w:semiHidden/>
    <w:unhideWhenUsed/>
    <w:rsid w:val="001B6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Terbraak, M.S.</dc:creator>
  <cp:keywords/>
  <dc:description/>
  <cp:lastModifiedBy>Mary Rose Caro</cp:lastModifiedBy>
  <cp:revision>3</cp:revision>
  <dcterms:created xsi:type="dcterms:W3CDTF">2023-05-02T10:07:00Z</dcterms:created>
  <dcterms:modified xsi:type="dcterms:W3CDTF">2023-05-13T13:27:00Z</dcterms:modified>
</cp:coreProperties>
</file>