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BE29" w14:textId="17EAC627" w:rsidR="00BA02AA" w:rsidRPr="00A847EE" w:rsidRDefault="00BA02AA" w:rsidP="00BA02AA">
      <w:pPr>
        <w:pStyle w:val="Reportheading2"/>
        <w:rPr>
          <w:rFonts w:ascii="Times New Roman" w:hAnsi="Times New Roman" w:cs="Times New Roman"/>
        </w:rPr>
      </w:pPr>
      <w:r w:rsidRPr="00A847EE">
        <w:rPr>
          <w:rFonts w:ascii="Times New Roman" w:hAnsi="Times New Roman" w:cs="Times New Roman"/>
        </w:rPr>
        <w:t xml:space="preserve">Appendix </w:t>
      </w:r>
      <w:r>
        <w:rPr>
          <w:rFonts w:ascii="Times New Roman" w:hAnsi="Times New Roman" w:cs="Times New Roman"/>
        </w:rPr>
        <w:t>iii</w:t>
      </w:r>
      <w:r w:rsidRPr="00A847EE">
        <w:rPr>
          <w:rFonts w:ascii="Times New Roman" w:hAnsi="Times New Roman" w:cs="Times New Roman"/>
        </w:rPr>
        <w:t>: Study details</w:t>
      </w:r>
    </w:p>
    <w:tbl>
      <w:tblPr>
        <w:tblStyle w:val="TableGrid"/>
        <w:tblW w:w="13745" w:type="dxa"/>
        <w:tblLayout w:type="fixed"/>
        <w:tblLook w:val="04A0" w:firstRow="1" w:lastRow="0" w:firstColumn="1" w:lastColumn="0" w:noHBand="0" w:noVBand="1"/>
      </w:tblPr>
      <w:tblGrid>
        <w:gridCol w:w="1413"/>
        <w:gridCol w:w="2268"/>
        <w:gridCol w:w="2551"/>
        <w:gridCol w:w="3969"/>
        <w:gridCol w:w="3544"/>
      </w:tblGrid>
      <w:tr w:rsidR="00BA02AA" w:rsidRPr="00407EB0" w14:paraId="2A0DA6BA" w14:textId="77777777" w:rsidTr="00665CA5">
        <w:trPr>
          <w:trHeight w:val="416"/>
          <w:tblHeader/>
        </w:trPr>
        <w:tc>
          <w:tcPr>
            <w:tcW w:w="13745" w:type="dxa"/>
            <w:gridSpan w:val="5"/>
            <w:shd w:val="clear" w:color="auto" w:fill="595959" w:themeFill="text1" w:themeFillTint="A6"/>
          </w:tcPr>
          <w:p w14:paraId="25CFA585" w14:textId="77777777" w:rsidR="00BA02AA" w:rsidRPr="00407EB0" w:rsidRDefault="00BA02AA" w:rsidP="00665CA5">
            <w:pPr>
              <w:spacing w:line="360" w:lineRule="auto"/>
              <w:jc w:val="center"/>
              <w:rPr>
                <w:rFonts w:ascii="Times New Roman" w:hAnsi="Times New Roman" w:cs="Times New Roman"/>
                <w:b/>
                <w:bCs/>
                <w:color w:val="FFFFFF" w:themeColor="background1"/>
                <w:sz w:val="22"/>
                <w:szCs w:val="22"/>
              </w:rPr>
            </w:pPr>
            <w:r w:rsidRPr="00407EB0">
              <w:rPr>
                <w:rFonts w:ascii="Times New Roman" w:hAnsi="Times New Roman" w:cs="Times New Roman"/>
                <w:b/>
                <w:bCs/>
                <w:color w:val="FFFFFF" w:themeColor="background1"/>
                <w:sz w:val="22"/>
                <w:szCs w:val="22"/>
              </w:rPr>
              <w:t>Facilitation</w:t>
            </w:r>
          </w:p>
        </w:tc>
      </w:tr>
      <w:tr w:rsidR="00BA02AA" w:rsidRPr="00407EB0" w14:paraId="15FECAF1" w14:textId="77777777" w:rsidTr="00665CA5">
        <w:trPr>
          <w:trHeight w:val="416"/>
        </w:trPr>
        <w:tc>
          <w:tcPr>
            <w:tcW w:w="1413" w:type="dxa"/>
            <w:shd w:val="clear" w:color="auto" w:fill="D9D9D9" w:themeFill="background1" w:themeFillShade="D9"/>
            <w:hideMark/>
          </w:tcPr>
          <w:p w14:paraId="68C1E504" w14:textId="77777777" w:rsidR="00BA02AA" w:rsidRPr="00407EB0" w:rsidRDefault="00BA02AA" w:rsidP="00665CA5">
            <w:pPr>
              <w:spacing w:line="360" w:lineRule="auto"/>
              <w:rPr>
                <w:rFonts w:ascii="Times New Roman" w:hAnsi="Times New Roman" w:cs="Times New Roman"/>
                <w:b/>
                <w:bCs/>
                <w:sz w:val="22"/>
                <w:szCs w:val="22"/>
              </w:rPr>
            </w:pPr>
            <w:r w:rsidRPr="00407EB0">
              <w:rPr>
                <w:rFonts w:ascii="Times New Roman" w:hAnsi="Times New Roman" w:cs="Times New Roman"/>
                <w:b/>
                <w:bCs/>
                <w:sz w:val="22"/>
                <w:szCs w:val="22"/>
              </w:rPr>
              <w:t xml:space="preserve">Citation &amp; country </w:t>
            </w:r>
          </w:p>
        </w:tc>
        <w:tc>
          <w:tcPr>
            <w:tcW w:w="2268" w:type="dxa"/>
            <w:shd w:val="clear" w:color="auto" w:fill="D9D9D9" w:themeFill="background1" w:themeFillShade="D9"/>
            <w:hideMark/>
          </w:tcPr>
          <w:p w14:paraId="717BB42D" w14:textId="77777777" w:rsidR="00BA02AA" w:rsidRPr="00407EB0" w:rsidRDefault="00BA02AA" w:rsidP="00665CA5">
            <w:pPr>
              <w:spacing w:line="360" w:lineRule="auto"/>
              <w:rPr>
                <w:rFonts w:ascii="Times New Roman" w:hAnsi="Times New Roman" w:cs="Times New Roman"/>
                <w:b/>
                <w:bCs/>
                <w:sz w:val="22"/>
                <w:szCs w:val="22"/>
              </w:rPr>
            </w:pPr>
            <w:r w:rsidRPr="00407EB0">
              <w:rPr>
                <w:rFonts w:ascii="Times New Roman" w:hAnsi="Times New Roman" w:cs="Times New Roman"/>
                <w:b/>
                <w:bCs/>
                <w:sz w:val="22"/>
                <w:szCs w:val="22"/>
              </w:rPr>
              <w:t>Setting</w:t>
            </w:r>
          </w:p>
        </w:tc>
        <w:tc>
          <w:tcPr>
            <w:tcW w:w="2551" w:type="dxa"/>
            <w:shd w:val="clear" w:color="auto" w:fill="D9D9D9" w:themeFill="background1" w:themeFillShade="D9"/>
            <w:hideMark/>
          </w:tcPr>
          <w:p w14:paraId="31BC0781" w14:textId="77777777" w:rsidR="00BA02AA" w:rsidRPr="00407EB0" w:rsidRDefault="00BA02AA" w:rsidP="00665CA5">
            <w:pPr>
              <w:spacing w:line="360" w:lineRule="auto"/>
              <w:rPr>
                <w:rFonts w:ascii="Times New Roman" w:hAnsi="Times New Roman" w:cs="Times New Roman"/>
                <w:b/>
                <w:bCs/>
                <w:sz w:val="22"/>
                <w:szCs w:val="22"/>
              </w:rPr>
            </w:pPr>
            <w:r w:rsidRPr="00407EB0">
              <w:rPr>
                <w:rFonts w:ascii="Times New Roman" w:hAnsi="Times New Roman" w:cs="Times New Roman"/>
                <w:b/>
                <w:bCs/>
                <w:sz w:val="22"/>
                <w:szCs w:val="22"/>
              </w:rPr>
              <w:t>Sample</w:t>
            </w:r>
          </w:p>
        </w:tc>
        <w:tc>
          <w:tcPr>
            <w:tcW w:w="3969" w:type="dxa"/>
            <w:shd w:val="clear" w:color="auto" w:fill="D9D9D9" w:themeFill="background1" w:themeFillShade="D9"/>
            <w:hideMark/>
          </w:tcPr>
          <w:p w14:paraId="15789BBC" w14:textId="77777777" w:rsidR="00BA02AA" w:rsidRPr="00407EB0" w:rsidRDefault="00BA02AA" w:rsidP="00665CA5">
            <w:pPr>
              <w:spacing w:line="360" w:lineRule="auto"/>
              <w:rPr>
                <w:rFonts w:ascii="Times New Roman" w:hAnsi="Times New Roman" w:cs="Times New Roman"/>
                <w:b/>
                <w:bCs/>
                <w:sz w:val="22"/>
                <w:szCs w:val="22"/>
              </w:rPr>
            </w:pPr>
            <w:r w:rsidRPr="00407EB0">
              <w:rPr>
                <w:rFonts w:ascii="Times New Roman" w:hAnsi="Times New Roman" w:cs="Times New Roman"/>
                <w:b/>
                <w:bCs/>
                <w:sz w:val="22"/>
                <w:szCs w:val="22"/>
              </w:rPr>
              <w:t xml:space="preserve">Intervention Description </w:t>
            </w:r>
          </w:p>
        </w:tc>
        <w:tc>
          <w:tcPr>
            <w:tcW w:w="3544" w:type="dxa"/>
            <w:shd w:val="clear" w:color="auto" w:fill="D9D9D9" w:themeFill="background1" w:themeFillShade="D9"/>
            <w:hideMark/>
          </w:tcPr>
          <w:p w14:paraId="4EFB33CB" w14:textId="77777777" w:rsidR="00BA02AA" w:rsidRPr="00407EB0" w:rsidRDefault="00BA02AA" w:rsidP="00665CA5">
            <w:pPr>
              <w:spacing w:line="360" w:lineRule="auto"/>
              <w:rPr>
                <w:rFonts w:ascii="Times New Roman" w:hAnsi="Times New Roman" w:cs="Times New Roman"/>
                <w:b/>
                <w:bCs/>
                <w:sz w:val="22"/>
                <w:szCs w:val="22"/>
              </w:rPr>
            </w:pPr>
            <w:r w:rsidRPr="00407EB0">
              <w:rPr>
                <w:rFonts w:ascii="Times New Roman" w:hAnsi="Times New Roman" w:cs="Times New Roman"/>
                <w:b/>
                <w:bCs/>
                <w:sz w:val="22"/>
                <w:szCs w:val="22"/>
              </w:rPr>
              <w:t>Study Design (inc. comparator if applicable)</w:t>
            </w:r>
          </w:p>
        </w:tc>
      </w:tr>
      <w:tr w:rsidR="00BA02AA" w:rsidRPr="00407EB0" w14:paraId="16145F80" w14:textId="77777777" w:rsidTr="00665CA5">
        <w:trPr>
          <w:trHeight w:val="698"/>
        </w:trPr>
        <w:tc>
          <w:tcPr>
            <w:tcW w:w="1413" w:type="dxa"/>
            <w:hideMark/>
          </w:tcPr>
          <w:p w14:paraId="6ABC2B02" w14:textId="7A5E1E4E"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1. Albornos-Munoz et al. 2018</w:t>
            </w:r>
            <w:r w:rsidRPr="0014532E">
              <w:rPr>
                <w:rFonts w:ascii="Times New Roman" w:hAnsi="Times New Roman" w:cs="Times New Roman"/>
                <w:sz w:val="22"/>
                <w:szCs w:val="22"/>
              </w:rPr>
              <w:t>,</w:t>
            </w:r>
            <w:r w:rsidRPr="00407EB0">
              <w:rPr>
                <w:rFonts w:ascii="Times New Roman" w:hAnsi="Times New Roman" w:cs="Times New Roman"/>
                <w:sz w:val="22"/>
                <w:szCs w:val="22"/>
              </w:rPr>
              <w:t xml:space="preserve"> Spain</w:t>
            </w:r>
          </w:p>
        </w:tc>
        <w:tc>
          <w:tcPr>
            <w:tcW w:w="2268" w:type="dxa"/>
            <w:hideMark/>
          </w:tcPr>
          <w:p w14:paraId="4FCAD30D"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Two medical and one surgical ward in one hospital.</w:t>
            </w:r>
          </w:p>
        </w:tc>
        <w:tc>
          <w:tcPr>
            <w:tcW w:w="2551" w:type="dxa"/>
            <w:hideMark/>
          </w:tcPr>
          <w:p w14:paraId="330F861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Patients of 65 years or over.</w:t>
            </w:r>
          </w:p>
        </w:tc>
        <w:tc>
          <w:tcPr>
            <w:tcW w:w="3969" w:type="dxa"/>
            <w:hideMark/>
          </w:tcPr>
          <w:p w14:paraId="75972D0A"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Multi-faceted fall prevention strategy with patient-level, nurse-level, and unit-level interventions used to overcome barriers to implementation.</w:t>
            </w:r>
          </w:p>
        </w:tc>
        <w:tc>
          <w:tcPr>
            <w:tcW w:w="3544" w:type="dxa"/>
            <w:hideMark/>
          </w:tcPr>
          <w:p w14:paraId="43A7C3EE"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Quality improvement project, clinical audit conducted pre-post intervention.  </w:t>
            </w:r>
          </w:p>
        </w:tc>
      </w:tr>
      <w:tr w:rsidR="00BA02AA" w:rsidRPr="00407EB0" w14:paraId="15898B6B" w14:textId="77777777" w:rsidTr="00665CA5">
        <w:trPr>
          <w:trHeight w:val="807"/>
        </w:trPr>
        <w:tc>
          <w:tcPr>
            <w:tcW w:w="1413" w:type="dxa"/>
            <w:hideMark/>
          </w:tcPr>
          <w:p w14:paraId="26A06367" w14:textId="398FDE45"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2. Businger et al., 2020</w:t>
            </w:r>
            <w:r w:rsidRPr="0014532E">
              <w:rPr>
                <w:rFonts w:ascii="Times New Roman" w:hAnsi="Times New Roman" w:cs="Times New Roman"/>
                <w:sz w:val="22"/>
                <w:szCs w:val="22"/>
              </w:rPr>
              <w:t>,</w:t>
            </w:r>
            <w:r w:rsidRPr="00407EB0">
              <w:rPr>
                <w:rFonts w:ascii="Times New Roman" w:hAnsi="Times New Roman" w:cs="Times New Roman"/>
                <w:sz w:val="22"/>
                <w:szCs w:val="22"/>
              </w:rPr>
              <w:t xml:space="preserve"> US</w:t>
            </w:r>
          </w:p>
        </w:tc>
        <w:tc>
          <w:tcPr>
            <w:tcW w:w="2268" w:type="dxa"/>
            <w:hideMark/>
          </w:tcPr>
          <w:p w14:paraId="72123F35"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Twelve inpatient units in an acute care hospital.</w:t>
            </w:r>
          </w:p>
        </w:tc>
        <w:tc>
          <w:tcPr>
            <w:tcW w:w="2551" w:type="dxa"/>
            <w:hideMark/>
          </w:tcPr>
          <w:p w14:paraId="410FB776"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Stakeholders including study personnel. Tools impacted 12,628 patient admissions</w:t>
            </w:r>
          </w:p>
        </w:tc>
        <w:tc>
          <w:tcPr>
            <w:tcW w:w="3969" w:type="dxa"/>
            <w:hideMark/>
          </w:tcPr>
          <w:p w14:paraId="12FDF03A"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The Patient Safety Learning Laboratory, a suite of Health Information Technology tools integrated within an Electronic Health Record vendor system.</w:t>
            </w:r>
          </w:p>
        </w:tc>
        <w:tc>
          <w:tcPr>
            <w:tcW w:w="3544" w:type="dxa"/>
            <w:hideMark/>
          </w:tcPr>
          <w:p w14:paraId="32F5AA0D"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Observational study, to share challenges, recommendations and lessons learned from implementation. No comparator. </w:t>
            </w:r>
          </w:p>
        </w:tc>
      </w:tr>
      <w:tr w:rsidR="00BA02AA" w:rsidRPr="00407EB0" w14:paraId="06EB5A58" w14:textId="77777777" w:rsidTr="00665CA5">
        <w:trPr>
          <w:trHeight w:val="989"/>
        </w:trPr>
        <w:tc>
          <w:tcPr>
            <w:tcW w:w="1413" w:type="dxa"/>
            <w:hideMark/>
          </w:tcPr>
          <w:p w14:paraId="58B6416A" w14:textId="5F4EC299"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3. Capan &amp; Lynch, 2007, US</w:t>
            </w:r>
          </w:p>
        </w:tc>
        <w:tc>
          <w:tcPr>
            <w:tcW w:w="2268" w:type="dxa"/>
            <w:hideMark/>
          </w:tcPr>
          <w:p w14:paraId="62F86C87"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357 bed acute hospital. </w:t>
            </w:r>
          </w:p>
        </w:tc>
        <w:tc>
          <w:tcPr>
            <w:tcW w:w="2551" w:type="dxa"/>
            <w:hideMark/>
          </w:tcPr>
          <w:p w14:paraId="6F685BE5"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Patients admitted to the hospital. </w:t>
            </w:r>
          </w:p>
          <w:p w14:paraId="119A4CC4" w14:textId="77777777" w:rsidR="00BA02AA" w:rsidRPr="00407EB0" w:rsidRDefault="00BA02AA" w:rsidP="00665CA5">
            <w:pPr>
              <w:spacing w:line="360" w:lineRule="auto"/>
              <w:rPr>
                <w:rFonts w:ascii="Times New Roman" w:hAnsi="Times New Roman" w:cs="Times New Roman"/>
                <w:sz w:val="22"/>
                <w:szCs w:val="22"/>
              </w:rPr>
            </w:pPr>
          </w:p>
        </w:tc>
        <w:tc>
          <w:tcPr>
            <w:tcW w:w="3969" w:type="dxa"/>
            <w:hideMark/>
          </w:tcPr>
          <w:p w14:paraId="677FB65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Multifaceted fall prevention strategy with patient-level, nurse-level, and unit-level interventions, including site specific fall risk assessment and intervention tool that underwent pilot testing.</w:t>
            </w:r>
          </w:p>
        </w:tc>
        <w:tc>
          <w:tcPr>
            <w:tcW w:w="3544" w:type="dxa"/>
            <w:hideMark/>
          </w:tcPr>
          <w:p w14:paraId="29824DB1"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Quality improvement project, compared rate of falls before and after introduction of strategy.</w:t>
            </w:r>
          </w:p>
        </w:tc>
      </w:tr>
      <w:tr w:rsidR="00BA02AA" w:rsidRPr="00407EB0" w14:paraId="1723649D" w14:textId="77777777" w:rsidTr="00665CA5">
        <w:trPr>
          <w:trHeight w:val="989"/>
        </w:trPr>
        <w:tc>
          <w:tcPr>
            <w:tcW w:w="1413" w:type="dxa"/>
          </w:tcPr>
          <w:p w14:paraId="0DF589AF" w14:textId="6B8C5700"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4. Carroll et al., 2012, US</w:t>
            </w:r>
          </w:p>
        </w:tc>
        <w:tc>
          <w:tcPr>
            <w:tcW w:w="2268" w:type="dxa"/>
          </w:tcPr>
          <w:p w14:paraId="1FAFBC64"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Four hospitals (two academic medical centers and two community hospitals) within a single healthcare system.</w:t>
            </w:r>
          </w:p>
        </w:tc>
        <w:tc>
          <w:tcPr>
            <w:tcW w:w="2551" w:type="dxa"/>
          </w:tcPr>
          <w:p w14:paraId="33DB1C8C"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Randomly selected medical records for patients on the eight study units (four intervention units; 5,267 patients) and four usual care units </w:t>
            </w:r>
            <w:r w:rsidRPr="00407EB0">
              <w:rPr>
                <w:rFonts w:ascii="Times New Roman" w:hAnsi="Times New Roman" w:cs="Times New Roman"/>
                <w:sz w:val="22"/>
                <w:szCs w:val="22"/>
              </w:rPr>
              <w:lastRenderedPageBreak/>
              <w:t>(5,116 patients) during three separate study visits.</w:t>
            </w:r>
          </w:p>
          <w:p w14:paraId="77E306FD" w14:textId="77777777" w:rsidR="00BA02AA" w:rsidRPr="00407EB0" w:rsidRDefault="00BA02AA" w:rsidP="00665CA5">
            <w:pPr>
              <w:spacing w:line="360" w:lineRule="auto"/>
              <w:rPr>
                <w:rFonts w:ascii="Times New Roman" w:hAnsi="Times New Roman" w:cs="Times New Roman"/>
                <w:sz w:val="22"/>
                <w:szCs w:val="22"/>
              </w:rPr>
            </w:pPr>
          </w:p>
        </w:tc>
        <w:tc>
          <w:tcPr>
            <w:tcW w:w="3969" w:type="dxa"/>
          </w:tcPr>
          <w:p w14:paraId="5B9019D6"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 xml:space="preserve">Fall TIPS (Tailoring Interventions for Patient Safety) toolkit, integrated in electronic health records. Staff entered risk data, and the software tailored fall prevention interventions to address specific determinants of falls risk. The </w:t>
            </w:r>
            <w:r w:rsidRPr="00407EB0">
              <w:rPr>
                <w:rFonts w:ascii="Times New Roman" w:hAnsi="Times New Roman" w:cs="Times New Roman"/>
                <w:sz w:val="22"/>
                <w:szCs w:val="22"/>
              </w:rPr>
              <w:lastRenderedPageBreak/>
              <w:t>toolkit generated bed posters comprising brief text with accompanying icons, patient education hand-outs, and plans of care.</w:t>
            </w:r>
          </w:p>
          <w:p w14:paraId="423BFF62" w14:textId="77777777" w:rsidR="00BA02AA" w:rsidRPr="00407EB0" w:rsidRDefault="00BA02AA" w:rsidP="00665CA5">
            <w:pPr>
              <w:spacing w:line="360" w:lineRule="auto"/>
              <w:rPr>
                <w:rFonts w:ascii="Times New Roman" w:hAnsi="Times New Roman" w:cs="Times New Roman"/>
                <w:sz w:val="22"/>
                <w:szCs w:val="22"/>
              </w:rPr>
            </w:pPr>
          </w:p>
        </w:tc>
        <w:tc>
          <w:tcPr>
            <w:tcW w:w="3544" w:type="dxa"/>
          </w:tcPr>
          <w:p w14:paraId="12C127DF"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 xml:space="preserve">Nursing documentation related to fall risk and prevention was reviewed to evaluate the effectiveness of the toolkit for promoting documentation of fall risk status and planned and completed fall prevention </w:t>
            </w:r>
            <w:r w:rsidRPr="00407EB0">
              <w:rPr>
                <w:rFonts w:ascii="Times New Roman" w:hAnsi="Times New Roman" w:cs="Times New Roman"/>
                <w:sz w:val="22"/>
                <w:szCs w:val="22"/>
              </w:rPr>
              <w:lastRenderedPageBreak/>
              <w:t>interventions. Comparator was documentation in the usual care units.</w:t>
            </w:r>
          </w:p>
        </w:tc>
      </w:tr>
      <w:tr w:rsidR="00BA02AA" w:rsidRPr="00407EB0" w14:paraId="6F465D3C" w14:textId="77777777" w:rsidTr="00665CA5">
        <w:trPr>
          <w:trHeight w:val="833"/>
        </w:trPr>
        <w:tc>
          <w:tcPr>
            <w:tcW w:w="1413" w:type="dxa"/>
            <w:hideMark/>
          </w:tcPr>
          <w:p w14:paraId="43D7A344" w14:textId="01F278AA"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5. Cook et al., 2020, US</w:t>
            </w:r>
          </w:p>
        </w:tc>
        <w:tc>
          <w:tcPr>
            <w:tcW w:w="2268" w:type="dxa"/>
            <w:hideMark/>
          </w:tcPr>
          <w:p w14:paraId="429F4570"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Trauma centre, emergency department in a tertiary care teaching hospital.</w:t>
            </w:r>
          </w:p>
        </w:tc>
        <w:tc>
          <w:tcPr>
            <w:tcW w:w="2551" w:type="dxa"/>
            <w:hideMark/>
          </w:tcPr>
          <w:p w14:paraId="7337BC71"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Adult patients.</w:t>
            </w:r>
          </w:p>
        </w:tc>
        <w:tc>
          <w:tcPr>
            <w:tcW w:w="3969" w:type="dxa"/>
            <w:hideMark/>
          </w:tcPr>
          <w:p w14:paraId="3C452453"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Multifaceted fall prevention strategy with patient-level, nurse-level, and unit-level interventions including an ED-specific fall risk assessment tool. </w:t>
            </w:r>
          </w:p>
        </w:tc>
        <w:tc>
          <w:tcPr>
            <w:tcW w:w="3544" w:type="dxa"/>
            <w:hideMark/>
          </w:tcPr>
          <w:p w14:paraId="438F65EF"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Quality improvement project. Comparator: post-intervention monthly unit data.</w:t>
            </w:r>
          </w:p>
        </w:tc>
      </w:tr>
      <w:tr w:rsidR="00BA02AA" w:rsidRPr="00407EB0" w14:paraId="6C1C210B" w14:textId="77777777" w:rsidTr="00665CA5">
        <w:trPr>
          <w:trHeight w:val="564"/>
        </w:trPr>
        <w:tc>
          <w:tcPr>
            <w:tcW w:w="1413" w:type="dxa"/>
          </w:tcPr>
          <w:p w14:paraId="7973B7B6" w14:textId="4E0BC755" w:rsidR="00BA02AA" w:rsidRPr="00407EB0" w:rsidRDefault="00BA02AA" w:rsidP="00665CA5">
            <w:pPr>
              <w:spacing w:line="360" w:lineRule="auto"/>
              <w:rPr>
                <w:rFonts w:ascii="Times New Roman" w:hAnsi="Times New Roman" w:cs="Times New Roman"/>
                <w:sz w:val="22"/>
                <w:szCs w:val="22"/>
                <w:highlight w:val="yellow"/>
              </w:rPr>
            </w:pPr>
            <w:r w:rsidRPr="00407EB0">
              <w:rPr>
                <w:rFonts w:ascii="Times New Roman" w:hAnsi="Times New Roman" w:cs="Times New Roman"/>
                <w:sz w:val="22"/>
                <w:szCs w:val="22"/>
              </w:rPr>
              <w:t>6. Currie et al., 2006, US</w:t>
            </w:r>
          </w:p>
        </w:tc>
        <w:tc>
          <w:tcPr>
            <w:tcW w:w="2268" w:type="dxa"/>
          </w:tcPr>
          <w:p w14:paraId="675BB721"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A large multi-site academic medical centre.</w:t>
            </w:r>
          </w:p>
        </w:tc>
        <w:tc>
          <w:tcPr>
            <w:tcW w:w="2551" w:type="dxa"/>
          </w:tcPr>
          <w:p w14:paraId="448D4A20"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25% sample of patients in fifty-two nursing units at the three sites.</w:t>
            </w:r>
          </w:p>
        </w:tc>
        <w:tc>
          <w:tcPr>
            <w:tcW w:w="3969" w:type="dxa"/>
          </w:tcPr>
          <w:p w14:paraId="7B617EFE"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Fall-Injury Risk Assessment instrument integrated into three different platforms.</w:t>
            </w:r>
          </w:p>
        </w:tc>
        <w:tc>
          <w:tcPr>
            <w:tcW w:w="3544" w:type="dxa"/>
          </w:tcPr>
          <w:p w14:paraId="6651E084"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Bedside audits were performed every 5 weeks. Compliance with use of the instrument in units in which it was integrated into the</w:t>
            </w:r>
          </w:p>
          <w:p w14:paraId="6E1F06BC"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daily shift assessment was compared with units that did not</w:t>
            </w:r>
          </w:p>
          <w:p w14:paraId="375251E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have complete electronic nursing documentation.</w:t>
            </w:r>
          </w:p>
        </w:tc>
      </w:tr>
      <w:tr w:rsidR="00BA02AA" w:rsidRPr="00407EB0" w14:paraId="4E357249" w14:textId="77777777" w:rsidTr="00665CA5">
        <w:trPr>
          <w:trHeight w:val="987"/>
        </w:trPr>
        <w:tc>
          <w:tcPr>
            <w:tcW w:w="1413" w:type="dxa"/>
            <w:hideMark/>
          </w:tcPr>
          <w:p w14:paraId="0E2C89F3" w14:textId="4EBE33BF" w:rsidR="00BA02AA" w:rsidRPr="00407EB0" w:rsidRDefault="00BA02AA" w:rsidP="00665CA5">
            <w:pPr>
              <w:spacing w:line="360" w:lineRule="auto"/>
              <w:rPr>
                <w:rFonts w:ascii="Times New Roman" w:hAnsi="Times New Roman" w:cs="Times New Roman"/>
                <w:sz w:val="22"/>
                <w:szCs w:val="22"/>
                <w:highlight w:val="yellow"/>
              </w:rPr>
            </w:pPr>
            <w:r w:rsidRPr="00407EB0">
              <w:rPr>
                <w:rFonts w:ascii="Times New Roman" w:hAnsi="Times New Roman" w:cs="Times New Roman"/>
                <w:sz w:val="22"/>
                <w:szCs w:val="22"/>
              </w:rPr>
              <w:t>7. Dempsey, 2004,</w:t>
            </w:r>
            <w:r w:rsidR="00317124" w:rsidRPr="00407EB0">
              <w:rPr>
                <w:rFonts w:ascii="Times New Roman" w:hAnsi="Times New Roman" w:cs="Times New Roman"/>
                <w:sz w:val="22"/>
                <w:szCs w:val="22"/>
              </w:rPr>
              <w:t xml:space="preserve"> </w:t>
            </w:r>
            <w:r w:rsidRPr="00407EB0">
              <w:rPr>
                <w:rFonts w:ascii="Times New Roman" w:hAnsi="Times New Roman" w:cs="Times New Roman"/>
                <w:sz w:val="22"/>
                <w:szCs w:val="22"/>
              </w:rPr>
              <w:t>Australia</w:t>
            </w:r>
          </w:p>
        </w:tc>
        <w:tc>
          <w:tcPr>
            <w:tcW w:w="2268" w:type="dxa"/>
            <w:hideMark/>
          </w:tcPr>
          <w:p w14:paraId="5DB4F8EE"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Acute medical wards in a regional teaching hospital.</w:t>
            </w:r>
          </w:p>
        </w:tc>
        <w:tc>
          <w:tcPr>
            <w:tcW w:w="2551" w:type="dxa"/>
            <w:hideMark/>
          </w:tcPr>
          <w:p w14:paraId="02BEB18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Patients admitted in two periods (pre-post intervention).</w:t>
            </w:r>
          </w:p>
        </w:tc>
        <w:tc>
          <w:tcPr>
            <w:tcW w:w="3969" w:type="dxa"/>
            <w:hideMark/>
          </w:tcPr>
          <w:p w14:paraId="68AC830B"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Multifaceted fall prevention strategy with patient-level, nurse-level, and unit-level interventions including a site-specific falls risk assessment tool and a choice of interventions.</w:t>
            </w:r>
          </w:p>
          <w:p w14:paraId="3D2C2D64" w14:textId="77777777" w:rsidR="00BA02AA" w:rsidRPr="00407EB0" w:rsidRDefault="00BA02AA" w:rsidP="00665CA5">
            <w:pPr>
              <w:spacing w:line="360" w:lineRule="auto"/>
              <w:rPr>
                <w:rFonts w:ascii="Times New Roman" w:hAnsi="Times New Roman" w:cs="Times New Roman"/>
                <w:sz w:val="22"/>
                <w:szCs w:val="22"/>
              </w:rPr>
            </w:pPr>
          </w:p>
        </w:tc>
        <w:tc>
          <w:tcPr>
            <w:tcW w:w="3544" w:type="dxa"/>
            <w:hideMark/>
          </w:tcPr>
          <w:p w14:paraId="62D6317D"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 xml:space="preserve">Quality improvement project - practice review after 5 years of falls prevention programme to assess sustainability. Comparator: two </w:t>
            </w:r>
            <w:r w:rsidRPr="00407EB0">
              <w:rPr>
                <w:rFonts w:ascii="Times New Roman" w:hAnsi="Times New Roman" w:cs="Times New Roman"/>
                <w:sz w:val="22"/>
                <w:szCs w:val="22"/>
              </w:rPr>
              <w:lastRenderedPageBreak/>
              <w:t>cohorts of patients (pre-post intervention).</w:t>
            </w:r>
          </w:p>
        </w:tc>
      </w:tr>
      <w:tr w:rsidR="00BA02AA" w:rsidRPr="00407EB0" w14:paraId="36D1EA51" w14:textId="77777777" w:rsidTr="00665CA5">
        <w:trPr>
          <w:trHeight w:val="706"/>
        </w:trPr>
        <w:tc>
          <w:tcPr>
            <w:tcW w:w="1413" w:type="dxa"/>
            <w:hideMark/>
          </w:tcPr>
          <w:p w14:paraId="736E273E" w14:textId="0C8D55CA" w:rsidR="00BA02AA" w:rsidRPr="00407EB0" w:rsidRDefault="00BA02AA" w:rsidP="00665CA5">
            <w:pPr>
              <w:spacing w:line="360" w:lineRule="auto"/>
              <w:rPr>
                <w:rFonts w:ascii="Times New Roman" w:hAnsi="Times New Roman" w:cs="Times New Roman"/>
                <w:sz w:val="22"/>
                <w:szCs w:val="22"/>
                <w:highlight w:val="yellow"/>
              </w:rPr>
            </w:pPr>
            <w:r w:rsidRPr="00407EB0">
              <w:rPr>
                <w:rFonts w:ascii="Times New Roman" w:hAnsi="Times New Roman" w:cs="Times New Roman"/>
                <w:sz w:val="22"/>
                <w:szCs w:val="22"/>
              </w:rPr>
              <w:lastRenderedPageBreak/>
              <w:t>8. Dowding et al., 2012,</w:t>
            </w:r>
            <w:r w:rsidRPr="00407EB0">
              <w:rPr>
                <w:rFonts w:ascii="Times New Roman" w:hAnsi="Times New Roman" w:cs="Times New Roman"/>
              </w:rPr>
              <w:fldChar w:fldCharType="begin">
                <w:fldData xml:space="preserve">PEVuZE5vdGU+PENpdGU+PEF1dGhvcj5Eb3dkaW5nPC9BdXRob3I+PFllYXI+MjAxMjwvWWVhcj48
UmVjTnVtPjYyNjwvUmVjTnVtPjxEaXNwbGF5VGV4dD5bOF08L0Rpc3BsYXlUZXh0PjxyZWNvcmQ+
PHJlYy1udW1iZXI+NjI2PC9yZWMtbnVtYmVyPjxmb3JlaWduLWtleXM+PGtleSBhcHA9IkVOIiBk
Yi1pZD0iczB0OXYyZHNsOTU1YW5ldDl0MnZ6NXNxZDA5enI1ZmRkejlhIiB0aW1lc3RhbXA9IjE2
MTkwMDU1MDAiPjYyNjwva2V5PjwvZm9yZWlnbi1rZXlzPjxyZWYtdHlwZSBuYW1lPSJKb3VybmFs
IEFydGljbGUiPjE3PC9yZWYtdHlwZT48Y29udHJpYnV0b3JzPjxhdXRob3JzPjxhdXRob3I+RG93
ZGluZywgRC4gVy48L2F1dGhvcj48YXV0aG9yPlR1cmxleSwgTS48L2F1dGhvcj48YXV0aG9yPkdh
cnJpZG8sIFQuPC9hdXRob3I+PC9hdXRob3JzPjwvY29udHJpYnV0b3JzPjxhdXRoLWFkZHJlc3M+
KERvd2RpbmcpIFNjaG9vbCBvZiBIZWFsdGhjYXJlLCBVbml2ZXJzaXR5IG9mIExlZWRzLCBMZWVk
cywgVW5pdGVkIEtpbmdkb20gKFR1cmxleSkgSElUIFRyYW5zZm9ybWF0aW9uL0FuYWx5dGljcywg
S2Fpc2VyIFBlcm1hbmVudGUsIFBvcnRsYW5kLCBPUiwgVW5pdGVkIFN0YXRlcyAoR2Fycmlkbykg
SElUIFRyYW5zZm9ybWF0aW9uL0FuYWx5dGljcywgS2Fpc2VyIFBlcm1hbmVudGUsIE9ha2xhbmQs
IENBLCBVbml0ZWQgU3RhdGVzIEQuVy4gRG93ZGluZywgU2Nob29sIG9mIEhlYWx0aGNhcmUsIFVu
aXZlcnNpdHkgb2YgTGVlZHMsIExlZWRzIExTMiA5SlQsIFVuaXRlZCBLaW5nZG9tLiBFLW1haWw6
IGQuZG93ZGluZ0BsZWVkcy5hYy51azwvYXV0aC1hZGRyZXNzPjx0aXRsZXM+PHRpdGxlPlRoZSBp
bXBhY3Qgb2YgYW4gZWxlY3Ryb25pYyBoZWFsdGggcmVjb3JkIG9uIG51cnNlIHNlbnNpdGl2ZSBw
YXRpZW50IG91dGNvbWVzOiBBbiBpbnRlcnJ1cHRlZCB0aW1lIHNlcmllcyBhbmFseXNpczwvdGl0
bGU+PHNlY29uZGFyeS10aXRsZT5Kb3VybmFsIG9mIHRoZSBBbWVyaWNhbiBNZWRpY2FsIEluZm9y
bWF0aWNzIEFzc29jaWF0aW9uPC9zZWNvbmRhcnktdGl0bGU+PHNob3J0LXRpdGxlPlRoZSBpbXBh
Y3Qgb2YgYW4gZWxlY3Ryb25pYyBoZWFsdGggcmVjb3JkIG9uIG51cnNlIHNlbnNpdGl2ZSBwYXRp
ZW50IG91dGNvbWVzOiBBbiBpbnRlcnJ1cHRlZCB0aW1lIHNlcmllcyBhbmFseXNpczwvc2hvcnQt
dGl0bGU+PC90aXRsZXM+PHBlcmlvZGljYWw+PGZ1bGwtdGl0bGU+Sm91cm5hbCBvZiB0aGUgQW1l
cmljYW4gTWVkaWNhbCBJbmZvcm1hdGljcyBBc3NvY2lhdGlvbjwvZnVsbC10aXRsZT48L3Blcmlv
ZGljYWw+PHBhZ2VzPjYxNS02MjA8L3BhZ2VzPjx2b2x1bWU+MTk8L3ZvbHVtZT48bnVtYmVyPjQ8
L251bWJlcj48a2V5d29yZHM+PGtleXdvcmQ+YXJ0aWNsZTwva2V5d29yZD48a2V5d29yZD5kZWN1
Yml0dXM8L2tleXdvcmQ+PGtleXdvcmQ+ZWxlY3Ryb25pYyBtZWRpY2FsIHJlY29yZDwva2V5d29y
ZD48a2V5d29yZD5mYWxsIHJpc2s8L2tleXdvcmQ+PGtleXdvcmQ+ZmFsbGluZzwva2V5d29yZD48
a2V5d29yZD5odW1hbjwva2V5d29yZD48a2V5d29yZD5tZWRpY2FsIGRvY3VtZW50YXRpb248L2tl
eXdvcmQ+PGtleXdvcmQ+bnVyc2luZyBjYXJlPC9rZXl3b3JkPjxrZXl3b3JkPm91dGNvbWUgYXNz
ZXNzbWVudDwva2V5d29yZD48a2V5d29yZD5yaXNrIGFzc2Vzc21lbnQ8L2tleXdvcmQ+PC9rZXl3
b3Jkcz48ZGF0ZXM+PHllYXI+MjAxMjwveWVhcj48cHViLWRhdGVzPjxkYXRlPkp1bHk8L2RhdGU+
PC9wdWItZGF0ZXM+PC9kYXRlcz48aXNibj4xMDY3LTUwMjcgMTUyNy05NzRYPC9pc2JuPjxhY2Nl
c3Npb24tbnVtPjM2NTQ3MTUwNTwvYWNjZXNzaW9uLW51bT48dXJscz48cmVsYXRlZC11cmxzPjx1
cmw+aHR0cHM6Ly9vdmlkc3Aub3ZpZC5jb20vb3ZpZHdlYi5jZ2k/VD1KUyZhbXA7Q1NDPVkmYW1w
O05FV1M9TiZhbXA7UEFHRT1mdWxsdGV4dCZhbXA7RD1lbWVkMTMmYW1wO0FOPTM2NTQ3MTUwNTwv
dXJsPjwvcmVsYXRlZC11cmxzPjwvdXJscz48Y3VzdG9tMT5Ub29sczwvY3VzdG9tMT48ZWxlY3Ry
b25pYy1yZXNvdXJjZS1udW0+aHR0cDovL2R4LmRvaS5vcmcvMTAuMTEzNi9hbWlham5sLTIwMTEt
MDAwNTA0PC9lbGVjdHJvbmljLXJlc291cmNlLW51bT48cmVzZWFyY2gtbm90ZXM+ODwvcmVzZWFy
Y2gtbm90ZXM+PGxhbmd1YWdlPkVuZ2xpc2g8L2xhbmd1YWdlPjwvcmVjb3JkPjwvQ2l0ZT48L0Vu
ZE5vdGU+AG==
</w:fldData>
              </w:fldChar>
            </w:r>
            <w:r w:rsidRPr="00407EB0">
              <w:rPr>
                <w:rFonts w:ascii="Times New Roman" w:hAnsi="Times New Roman" w:cs="Times New Roman"/>
                <w:sz w:val="22"/>
                <w:szCs w:val="22"/>
              </w:rPr>
              <w:instrText xml:space="preserve"> ADDIN EN.CITE </w:instrText>
            </w:r>
            <w:r w:rsidRPr="00407EB0">
              <w:rPr>
                <w:rFonts w:ascii="Times New Roman" w:hAnsi="Times New Roman" w:cs="Times New Roman"/>
              </w:rPr>
              <w:fldChar w:fldCharType="begin">
                <w:fldData xml:space="preserve">PEVuZE5vdGU+PENpdGU+PEF1dGhvcj5Eb3dkaW5nPC9BdXRob3I+PFllYXI+MjAxMjwvWWVhcj48
UmVjTnVtPjYyNjwvUmVjTnVtPjxEaXNwbGF5VGV4dD5bOF08L0Rpc3BsYXlUZXh0PjxyZWNvcmQ+
PHJlYy1udW1iZXI+NjI2PC9yZWMtbnVtYmVyPjxmb3JlaWduLWtleXM+PGtleSBhcHA9IkVOIiBk
Yi1pZD0iczB0OXYyZHNsOTU1YW5ldDl0MnZ6NXNxZDA5enI1ZmRkejlhIiB0aW1lc3RhbXA9IjE2
MTkwMDU1MDAiPjYyNjwva2V5PjwvZm9yZWlnbi1rZXlzPjxyZWYtdHlwZSBuYW1lPSJKb3VybmFs
IEFydGljbGUiPjE3PC9yZWYtdHlwZT48Y29udHJpYnV0b3JzPjxhdXRob3JzPjxhdXRob3I+RG93
ZGluZywgRC4gVy48L2F1dGhvcj48YXV0aG9yPlR1cmxleSwgTS48L2F1dGhvcj48YXV0aG9yPkdh
cnJpZG8sIFQuPC9hdXRob3I+PC9hdXRob3JzPjwvY29udHJpYnV0b3JzPjxhdXRoLWFkZHJlc3M+
KERvd2RpbmcpIFNjaG9vbCBvZiBIZWFsdGhjYXJlLCBVbml2ZXJzaXR5IG9mIExlZWRzLCBMZWVk
cywgVW5pdGVkIEtpbmdkb20gKFR1cmxleSkgSElUIFRyYW5zZm9ybWF0aW9uL0FuYWx5dGljcywg
S2Fpc2VyIFBlcm1hbmVudGUsIFBvcnRsYW5kLCBPUiwgVW5pdGVkIFN0YXRlcyAoR2Fycmlkbykg
SElUIFRyYW5zZm9ybWF0aW9uL0FuYWx5dGljcywgS2Fpc2VyIFBlcm1hbmVudGUsIE9ha2xhbmQs
IENBLCBVbml0ZWQgU3RhdGVzIEQuVy4gRG93ZGluZywgU2Nob29sIG9mIEhlYWx0aGNhcmUsIFVu
aXZlcnNpdHkgb2YgTGVlZHMsIExlZWRzIExTMiA5SlQsIFVuaXRlZCBLaW5nZG9tLiBFLW1haWw6
IGQuZG93ZGluZ0BsZWVkcy5hYy51azwvYXV0aC1hZGRyZXNzPjx0aXRsZXM+PHRpdGxlPlRoZSBp
bXBhY3Qgb2YgYW4gZWxlY3Ryb25pYyBoZWFsdGggcmVjb3JkIG9uIG51cnNlIHNlbnNpdGl2ZSBw
YXRpZW50IG91dGNvbWVzOiBBbiBpbnRlcnJ1cHRlZCB0aW1lIHNlcmllcyBhbmFseXNpczwvdGl0
bGU+PHNlY29uZGFyeS10aXRsZT5Kb3VybmFsIG9mIHRoZSBBbWVyaWNhbiBNZWRpY2FsIEluZm9y
bWF0aWNzIEFzc29jaWF0aW9uPC9zZWNvbmRhcnktdGl0bGU+PHNob3J0LXRpdGxlPlRoZSBpbXBh
Y3Qgb2YgYW4gZWxlY3Ryb25pYyBoZWFsdGggcmVjb3JkIG9uIG51cnNlIHNlbnNpdGl2ZSBwYXRp
ZW50IG91dGNvbWVzOiBBbiBpbnRlcnJ1cHRlZCB0aW1lIHNlcmllcyBhbmFseXNpczwvc2hvcnQt
dGl0bGU+PC90aXRsZXM+PHBlcmlvZGljYWw+PGZ1bGwtdGl0bGU+Sm91cm5hbCBvZiB0aGUgQW1l
cmljYW4gTWVkaWNhbCBJbmZvcm1hdGljcyBBc3NvY2lhdGlvbjwvZnVsbC10aXRsZT48L3Blcmlv
ZGljYWw+PHBhZ2VzPjYxNS02MjA8L3BhZ2VzPjx2b2x1bWU+MTk8L3ZvbHVtZT48bnVtYmVyPjQ8
L251bWJlcj48a2V5d29yZHM+PGtleXdvcmQ+YXJ0aWNsZTwva2V5d29yZD48a2V5d29yZD5kZWN1
Yml0dXM8L2tleXdvcmQ+PGtleXdvcmQ+ZWxlY3Ryb25pYyBtZWRpY2FsIHJlY29yZDwva2V5d29y
ZD48a2V5d29yZD5mYWxsIHJpc2s8L2tleXdvcmQ+PGtleXdvcmQ+ZmFsbGluZzwva2V5d29yZD48
a2V5d29yZD5odW1hbjwva2V5d29yZD48a2V5d29yZD5tZWRpY2FsIGRvY3VtZW50YXRpb248L2tl
eXdvcmQ+PGtleXdvcmQ+bnVyc2luZyBjYXJlPC9rZXl3b3JkPjxrZXl3b3JkPm91dGNvbWUgYXNz
ZXNzbWVudDwva2V5d29yZD48a2V5d29yZD5yaXNrIGFzc2Vzc21lbnQ8L2tleXdvcmQ+PC9rZXl3
b3Jkcz48ZGF0ZXM+PHllYXI+MjAxMjwveWVhcj48cHViLWRhdGVzPjxkYXRlPkp1bHk8L2RhdGU+
PC9wdWItZGF0ZXM+PC9kYXRlcz48aXNibj4xMDY3LTUwMjcgMTUyNy05NzRYPC9pc2JuPjxhY2Nl
c3Npb24tbnVtPjM2NTQ3MTUwNTwvYWNjZXNzaW9uLW51bT48dXJscz48cmVsYXRlZC11cmxzPjx1
cmw+aHR0cHM6Ly9vdmlkc3Aub3ZpZC5jb20vb3ZpZHdlYi5jZ2k/VD1KUyZhbXA7Q1NDPVkmYW1w
O05FV1M9TiZhbXA7UEFHRT1mdWxsdGV4dCZhbXA7RD1lbWVkMTMmYW1wO0FOPTM2NTQ3MTUwNTwv
dXJsPjwvcmVsYXRlZC11cmxzPjwvdXJscz48Y3VzdG9tMT5Ub29sczwvY3VzdG9tMT48ZWxlY3Ry
b25pYy1yZXNvdXJjZS1udW0+aHR0cDovL2R4LmRvaS5vcmcvMTAuMTEzNi9hbWlham5sLTIwMTEt
MDAwNTA0PC9lbGVjdHJvbmljLXJlc291cmNlLW51bT48cmVzZWFyY2gtbm90ZXM+ODwvcmVzZWFy
Y2gtbm90ZXM+PGxhbmd1YWdlPkVuZ2xpc2g8L2xhbmd1YWdlPjwvcmVjb3JkPjwvQ2l0ZT48L0Vu
ZE5vdGU+AG==
</w:fldData>
              </w:fldChar>
            </w:r>
            <w:r w:rsidRPr="00407EB0">
              <w:rPr>
                <w:rFonts w:ascii="Times New Roman" w:hAnsi="Times New Roman" w:cs="Times New Roman"/>
                <w:sz w:val="22"/>
                <w:szCs w:val="22"/>
              </w:rPr>
              <w:instrText xml:space="preserve"> ADDIN EN.CITE.DATA </w:instrText>
            </w:r>
            <w:r w:rsidRPr="00407EB0">
              <w:rPr>
                <w:rFonts w:ascii="Times New Roman" w:hAnsi="Times New Roman" w:cs="Times New Roman"/>
              </w:rPr>
            </w:r>
            <w:r w:rsidRPr="00407EB0">
              <w:rPr>
                <w:rFonts w:ascii="Times New Roman" w:hAnsi="Times New Roman" w:cs="Times New Roman"/>
              </w:rPr>
              <w:fldChar w:fldCharType="end"/>
            </w:r>
            <w:r w:rsidRPr="00407EB0">
              <w:rPr>
                <w:rFonts w:ascii="Times New Roman" w:hAnsi="Times New Roman" w:cs="Times New Roman"/>
              </w:rPr>
            </w:r>
            <w:r w:rsidRPr="00407EB0">
              <w:rPr>
                <w:rFonts w:ascii="Times New Roman" w:hAnsi="Times New Roman" w:cs="Times New Roman"/>
              </w:rPr>
              <w:fldChar w:fldCharType="separate"/>
            </w:r>
            <w:r w:rsidRPr="00407EB0">
              <w:rPr>
                <w:rFonts w:ascii="Times New Roman" w:hAnsi="Times New Roman" w:cs="Times New Roman"/>
              </w:rPr>
              <w:fldChar w:fldCharType="end"/>
            </w:r>
            <w:r w:rsidRPr="00407EB0">
              <w:rPr>
                <w:rFonts w:ascii="Times New Roman" w:hAnsi="Times New Roman" w:cs="Times New Roman"/>
                <w:sz w:val="22"/>
                <w:szCs w:val="22"/>
              </w:rPr>
              <w:t xml:space="preserve"> US</w:t>
            </w:r>
          </w:p>
        </w:tc>
        <w:tc>
          <w:tcPr>
            <w:tcW w:w="2268" w:type="dxa"/>
            <w:hideMark/>
          </w:tcPr>
          <w:p w14:paraId="63E475B9"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Twenty-nine hospitals in a large integrated health care organization.</w:t>
            </w:r>
          </w:p>
        </w:tc>
        <w:tc>
          <w:tcPr>
            <w:tcW w:w="2551" w:type="dxa"/>
            <w:hideMark/>
          </w:tcPr>
          <w:p w14:paraId="4E853251"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Patient clinical records.</w:t>
            </w:r>
          </w:p>
        </w:tc>
        <w:tc>
          <w:tcPr>
            <w:tcW w:w="3969" w:type="dxa"/>
            <w:hideMark/>
          </w:tcPr>
          <w:p w14:paraId="66E82DC8"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Integrated EHR including computerized physician order entry, nursing documentation, risk assessment tools, and documentation tools.</w:t>
            </w:r>
          </w:p>
        </w:tc>
        <w:tc>
          <w:tcPr>
            <w:tcW w:w="3544" w:type="dxa"/>
            <w:hideMark/>
          </w:tcPr>
          <w:p w14:paraId="7431421F"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Interrupted time series analysis examining hospital acquired pressure ulcers (HAPUs) and falls.  Comparator: % patients with</w:t>
            </w:r>
          </w:p>
          <w:p w14:paraId="20C291C1"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completed risk assessments for </w:t>
            </w:r>
          </w:p>
          <w:p w14:paraId="635E6191"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HAPUs/falls and rates of HAPUs/falls compared pre- and post-EHR implementation. </w:t>
            </w:r>
          </w:p>
        </w:tc>
      </w:tr>
      <w:tr w:rsidR="00BA02AA" w:rsidRPr="00407EB0" w14:paraId="2DF9F101" w14:textId="77777777" w:rsidTr="00976CD0">
        <w:trPr>
          <w:trHeight w:val="1270"/>
        </w:trPr>
        <w:tc>
          <w:tcPr>
            <w:tcW w:w="1413" w:type="dxa"/>
            <w:shd w:val="clear" w:color="auto" w:fill="auto"/>
            <w:hideMark/>
          </w:tcPr>
          <w:p w14:paraId="2E16FBD2" w14:textId="2520E566" w:rsidR="00BA02AA" w:rsidRPr="00407EB0" w:rsidRDefault="00BA02AA" w:rsidP="00665CA5">
            <w:pPr>
              <w:spacing w:line="360" w:lineRule="auto"/>
              <w:rPr>
                <w:rFonts w:ascii="Times New Roman" w:hAnsi="Times New Roman" w:cs="Times New Roman"/>
                <w:sz w:val="22"/>
                <w:szCs w:val="22"/>
                <w:highlight w:val="yellow"/>
              </w:rPr>
            </w:pPr>
            <w:r w:rsidRPr="00407EB0">
              <w:rPr>
                <w:rFonts w:ascii="Times New Roman" w:hAnsi="Times New Roman" w:cs="Times New Roman"/>
                <w:sz w:val="22"/>
                <w:szCs w:val="22"/>
              </w:rPr>
              <w:t xml:space="preserve">9. Duckworth et al., 2019, US </w:t>
            </w:r>
          </w:p>
        </w:tc>
        <w:tc>
          <w:tcPr>
            <w:tcW w:w="2268" w:type="dxa"/>
            <w:shd w:val="clear" w:color="auto" w:fill="auto"/>
            <w:hideMark/>
          </w:tcPr>
          <w:p w14:paraId="42C76B53"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Six Neurology units and seven medical or medical-surgical units in three acute care centres. </w:t>
            </w:r>
          </w:p>
        </w:tc>
        <w:tc>
          <w:tcPr>
            <w:tcW w:w="2551" w:type="dxa"/>
            <w:shd w:val="clear" w:color="auto" w:fill="auto"/>
            <w:hideMark/>
          </w:tcPr>
          <w:p w14:paraId="776D264A"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Nurses submitted 1209 audits for the patient engagement measure and 1401 for the presence of the Fall TIPS poster at the bedside.</w:t>
            </w:r>
          </w:p>
        </w:tc>
        <w:tc>
          <w:tcPr>
            <w:tcW w:w="3969" w:type="dxa"/>
            <w:shd w:val="clear" w:color="auto" w:fill="auto"/>
            <w:hideMark/>
          </w:tcPr>
          <w:p w14:paraId="3162EE9A"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Fall TIPS in three modalities including: (1) laminated Fall TIPS poster; (2) electronic Fall TIPS poster; and (3) paperless patient safety e-bedside display. </w:t>
            </w:r>
          </w:p>
        </w:tc>
        <w:tc>
          <w:tcPr>
            <w:tcW w:w="3544" w:type="dxa"/>
            <w:shd w:val="clear" w:color="auto" w:fill="auto"/>
            <w:hideMark/>
          </w:tcPr>
          <w:p w14:paraId="3B685E64"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Implementation science study auditing patient engagement and adherence with poster display. Compared modalities of intervention.</w:t>
            </w:r>
          </w:p>
        </w:tc>
      </w:tr>
      <w:tr w:rsidR="00BA02AA" w:rsidRPr="00407EB0" w14:paraId="7D8083FE" w14:textId="77777777" w:rsidTr="00665CA5">
        <w:trPr>
          <w:trHeight w:val="977"/>
        </w:trPr>
        <w:tc>
          <w:tcPr>
            <w:tcW w:w="1413" w:type="dxa"/>
            <w:hideMark/>
          </w:tcPr>
          <w:p w14:paraId="689F828F" w14:textId="6A49B984" w:rsidR="00BA02AA" w:rsidRPr="00407EB0" w:rsidRDefault="00BA02AA" w:rsidP="00665CA5">
            <w:pPr>
              <w:spacing w:line="360" w:lineRule="auto"/>
              <w:rPr>
                <w:rFonts w:ascii="Times New Roman" w:hAnsi="Times New Roman" w:cs="Times New Roman"/>
                <w:sz w:val="22"/>
                <w:szCs w:val="22"/>
                <w:highlight w:val="yellow"/>
              </w:rPr>
            </w:pPr>
            <w:r w:rsidRPr="00407EB0">
              <w:rPr>
                <w:rFonts w:ascii="Times New Roman" w:hAnsi="Times New Roman" w:cs="Times New Roman"/>
                <w:sz w:val="22"/>
                <w:szCs w:val="22"/>
              </w:rPr>
              <w:t>10. Dykes et al., 2009,</w:t>
            </w:r>
            <w:r w:rsidRPr="00407EB0">
              <w:rPr>
                <w:rFonts w:ascii="Times New Roman" w:hAnsi="Times New Roman" w:cs="Times New Roman"/>
              </w:rPr>
              <w:fldChar w:fldCharType="begin"/>
            </w:r>
            <w:r w:rsidRPr="00407EB0">
              <w:rPr>
                <w:rFonts w:ascii="Times New Roman" w:hAnsi="Times New Roman" w:cs="Times New Roman"/>
                <w:sz w:val="22"/>
                <w:szCs w:val="22"/>
              </w:rPr>
              <w:instrText xml:space="preserve"> ADDIN EN.CITE &lt;EndNote&gt;&lt;Cite&gt;&lt;Author&gt;Dykes&lt;/Author&gt;&lt;Year&gt;2009&lt;/Year&gt;&lt;RecNum&gt;629&lt;/RecNum&gt;&lt;DisplayText&gt;[10]&lt;/DisplayText&gt;&lt;record&gt;&lt;rec-number&gt;629&lt;/rec-number&gt;&lt;foreign-keys&gt;&lt;key app="EN" db-id="s0t9v2dsl955anet9t2vz5sqd09zr5fddz9a" timestamp="1619005501"&gt;629&lt;/key&gt;&lt;/foreign-keys&gt;&lt;ref-type name="Journal Article"&gt;17&lt;/ref-type&gt;&lt;contributors&gt;&lt;authors&gt;&lt;author&gt;Dykes, P. C.&lt;/author&gt;&lt;author&gt;Carroll, D. L.&lt;/author&gt;&lt;author&gt;Hurley, A.&lt;/author&gt;&lt;author&gt;Gersh-Zaremski, R.&lt;/author&gt;&lt;author&gt;Kennedy, A.&lt;/author&gt;&lt;author&gt;Kurowski, J.&lt;/author&gt;&lt;author&gt;Tierney, K.&lt;/author&gt;&lt;author&gt;Benoit, A.&lt;/author&gt;&lt;author&gt;Chang, F.&lt;/author&gt;&lt;author&gt;Lipsitz, S.&lt;/author&gt;&lt;author&gt;Pang, J.&lt;/author&gt;&lt;author&gt;Tsurkova, R.&lt;/author&gt;&lt;author&gt;Zuyov, L.&lt;/author&gt;&lt;author&gt;Middleton, B.&lt;/author&gt;&lt;/authors&gt;&lt;/contributors&gt;&lt;auth-address&gt;(Dykes) Partners Healthcare System, Boston, MA, USA. P.C. Dykes, Partners Healthcare System, Boston, MA, USA.&lt;/auth-address&gt;&lt;titles&gt;&lt;title&gt;Fall TIPS: strategies to promote adoption and use of a fall prevention toolkit&lt;/title&gt;&lt;secondary-title&gt;Amia ..&lt;/secondary-title&gt;&lt;short-title&gt;Fall TIPS: strategies to promote adoption and use of a fall prevention toolkit&lt;/short-title&gt;&lt;/titles&gt;&lt;periodical&gt;&lt;full-title&gt;Amia ..&lt;/full-title&gt;&lt;/periodical&gt;&lt;pages&gt;153-157&lt;/pages&gt;&lt;volume&gt;Annual Symposium proceedings / AMIA Symposium. AMIA Symposium. 2009&lt;/volume&gt;&lt;keywords&gt;&lt;keyword&gt;article&lt;/keyword&gt;&lt;keyword&gt;computer program&lt;/keyword&gt;&lt;keyword&gt;falling/pc [Prevention]&lt;/keyword&gt;&lt;keyword&gt;hospital&lt;/keyword&gt;&lt;keyword&gt;human&lt;/keyword&gt;&lt;keyword&gt;medical informatics&lt;/keyword&gt;&lt;keyword&gt;risk assessment&lt;/keyword&gt;&lt;/keywords&gt;&lt;dates&gt;&lt;year&gt;2009&lt;/year&gt;&lt;/dates&gt;&lt;isbn&gt;1942-597X (electronic) 1942-597X&lt;/isbn&gt;&lt;accession-num&gt;360283622&lt;/accession-num&gt;&lt;urls&gt;&lt;related-urls&gt;&lt;url&gt;https://ovidsp.ovid.com/ovidweb.cgi?T=JS&amp;amp;CSC=Y&amp;amp;NEWS=N&amp;amp;PAGE=fulltext&amp;amp;D=emed11&amp;amp;AN=360283622&lt;/url&gt;&lt;/related-urls&gt;&lt;/urls&gt;&lt;custom1&gt;Tools&lt;/custom1&gt;&lt;research-notes&gt;8&lt;/research-notes&gt;&lt;language&gt;English&lt;/language&gt;&lt;/record&gt;&lt;/Cite&gt;&lt;/EndNote&gt;</w:instrText>
            </w:r>
            <w:r w:rsidRPr="00407EB0">
              <w:rPr>
                <w:rFonts w:ascii="Times New Roman" w:hAnsi="Times New Roman" w:cs="Times New Roman"/>
              </w:rPr>
              <w:fldChar w:fldCharType="separate"/>
            </w:r>
            <w:r w:rsidRPr="00407EB0">
              <w:rPr>
                <w:rFonts w:ascii="Times New Roman" w:hAnsi="Times New Roman" w:cs="Times New Roman"/>
              </w:rPr>
              <w:fldChar w:fldCharType="end"/>
            </w:r>
            <w:r w:rsidRPr="00407EB0">
              <w:rPr>
                <w:rFonts w:ascii="Times New Roman" w:hAnsi="Times New Roman" w:cs="Times New Roman"/>
                <w:sz w:val="22"/>
                <w:szCs w:val="22"/>
              </w:rPr>
              <w:t xml:space="preserve"> US </w:t>
            </w:r>
          </w:p>
        </w:tc>
        <w:tc>
          <w:tcPr>
            <w:tcW w:w="2268" w:type="dxa"/>
            <w:hideMark/>
          </w:tcPr>
          <w:p w14:paraId="4A60A7ED"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Four acute care hospitals. </w:t>
            </w:r>
          </w:p>
        </w:tc>
        <w:tc>
          <w:tcPr>
            <w:tcW w:w="2551" w:type="dxa"/>
            <w:hideMark/>
          </w:tcPr>
          <w:p w14:paraId="7917123A"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685 patients on the units using the Fall TIPS toolkit. </w:t>
            </w:r>
          </w:p>
        </w:tc>
        <w:tc>
          <w:tcPr>
            <w:tcW w:w="3969" w:type="dxa"/>
            <w:hideMark/>
          </w:tcPr>
          <w:p w14:paraId="052320D4"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Original Fall TIPS toolkit, which identified a core set of evidence-based interventions directly linked to the patient-specific risk factors and generated </w:t>
            </w:r>
            <w:r w:rsidRPr="00407EB0">
              <w:rPr>
                <w:rFonts w:ascii="Times New Roman" w:hAnsi="Times New Roman" w:cs="Times New Roman"/>
                <w:sz w:val="22"/>
                <w:szCs w:val="22"/>
              </w:rPr>
              <w:lastRenderedPageBreak/>
              <w:t xml:space="preserve">a bed poster, a plan of care and an educational handout.  </w:t>
            </w:r>
          </w:p>
          <w:p w14:paraId="2FAF0BE8" w14:textId="77777777" w:rsidR="00BA02AA" w:rsidRPr="00407EB0" w:rsidRDefault="00BA02AA" w:rsidP="00665CA5">
            <w:pPr>
              <w:spacing w:line="360" w:lineRule="auto"/>
              <w:rPr>
                <w:rFonts w:ascii="Times New Roman" w:hAnsi="Times New Roman" w:cs="Times New Roman"/>
                <w:sz w:val="22"/>
                <w:szCs w:val="22"/>
              </w:rPr>
            </w:pPr>
          </w:p>
        </w:tc>
        <w:tc>
          <w:tcPr>
            <w:tcW w:w="3544" w:type="dxa"/>
            <w:hideMark/>
          </w:tcPr>
          <w:p w14:paraId="6968812B"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 xml:space="preserve">Interim paper assessing impact of adoption strategies </w:t>
            </w:r>
            <w:r w:rsidRPr="00407EB0">
              <w:rPr>
                <w:rFonts w:ascii="Times New Roman" w:hAnsi="Times New Roman" w:cs="Times New Roman"/>
                <w:i/>
                <w:iCs/>
                <w:sz w:val="22"/>
                <w:szCs w:val="22"/>
              </w:rPr>
              <w:t>via</w:t>
            </w:r>
            <w:r w:rsidRPr="00407EB0">
              <w:rPr>
                <w:rFonts w:ascii="Times New Roman" w:hAnsi="Times New Roman" w:cs="Times New Roman"/>
                <w:sz w:val="22"/>
                <w:szCs w:val="22"/>
              </w:rPr>
              <w:t xml:space="preserve"> audits. Compared mean number of fall risk assessments completed</w:t>
            </w:r>
          </w:p>
          <w:p w14:paraId="6930502B"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by nurses using Fall TIPS per patient, per day from first month after implementation to present.</w:t>
            </w:r>
          </w:p>
        </w:tc>
      </w:tr>
      <w:tr w:rsidR="00BA02AA" w:rsidRPr="00407EB0" w14:paraId="6577A191" w14:textId="77777777" w:rsidTr="00976CD0">
        <w:trPr>
          <w:trHeight w:val="977"/>
        </w:trPr>
        <w:tc>
          <w:tcPr>
            <w:tcW w:w="1413" w:type="dxa"/>
            <w:shd w:val="clear" w:color="auto" w:fill="auto"/>
          </w:tcPr>
          <w:p w14:paraId="4654A993" w14:textId="7A0D4AAD"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11. Dykes et al., 2017, US</w:t>
            </w:r>
          </w:p>
        </w:tc>
        <w:tc>
          <w:tcPr>
            <w:tcW w:w="2268" w:type="dxa"/>
            <w:shd w:val="clear" w:color="auto" w:fill="auto"/>
          </w:tcPr>
          <w:p w14:paraId="38FA417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Two large medical centres.</w:t>
            </w:r>
          </w:p>
        </w:tc>
        <w:tc>
          <w:tcPr>
            <w:tcW w:w="2551" w:type="dxa"/>
            <w:shd w:val="clear" w:color="auto" w:fill="auto"/>
          </w:tcPr>
          <w:p w14:paraId="73AD9278"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31 patients on the medical units answered the pre surveys, and 33 patients answered the post surveys.</w:t>
            </w:r>
          </w:p>
        </w:tc>
        <w:tc>
          <w:tcPr>
            <w:tcW w:w="3969" w:type="dxa"/>
            <w:shd w:val="clear" w:color="auto" w:fill="auto"/>
          </w:tcPr>
          <w:p w14:paraId="64D9008D"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Fall TIPS: Framework for Spread was used to support uptake and included four phases: (1) communicating ‘better ideas’; (2) planning and setup; (3) spread within the target population; and (4) continuous monitoring and feedback related to adoption and spread of the innovation.</w:t>
            </w:r>
          </w:p>
        </w:tc>
        <w:tc>
          <w:tcPr>
            <w:tcW w:w="3544" w:type="dxa"/>
            <w:shd w:val="clear" w:color="auto" w:fill="auto"/>
          </w:tcPr>
          <w:p w14:paraId="73F6FDE8"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Quality improvement project involving patient surveys and measuring protocol adherence, patient falls and falls-related injury rates. No comparator. </w:t>
            </w:r>
          </w:p>
        </w:tc>
      </w:tr>
      <w:tr w:rsidR="00BA02AA" w:rsidRPr="00407EB0" w14:paraId="510060CC" w14:textId="77777777" w:rsidTr="00665CA5">
        <w:trPr>
          <w:trHeight w:val="1124"/>
        </w:trPr>
        <w:tc>
          <w:tcPr>
            <w:tcW w:w="1413" w:type="dxa"/>
          </w:tcPr>
          <w:p w14:paraId="397E3448" w14:textId="4818BF08"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12. Healey et al., 2004,</w:t>
            </w:r>
            <w:r w:rsidRPr="00407EB0">
              <w:rPr>
                <w:rFonts w:ascii="Times New Roman" w:hAnsi="Times New Roman" w:cs="Times New Roman"/>
              </w:rPr>
              <w:fldChar w:fldCharType="begin">
                <w:fldData xml:space="preserve">PEVuZE5vdGU+PENpdGU+PEF1dGhvcj5IZWFsZXk8L0F1dGhvcj48WWVhcj4yMDA0PC9ZZWFyPjxS
ZWNOdW0+NjYzPC9SZWNOdW0+PERpc3BsYXlUZXh0PlsxMl08L0Rpc3BsYXlUZXh0PjxyZWNvcmQ+
PHJlYy1udW1iZXI+NjYzPC9yZWMtbnVtYmVyPjxmb3JlaWduLWtleXM+PGtleSBhcHA9IkVOIiBk
Yi1pZD0iczB0OXYyZHNsOTU1YW5ldDl0MnZ6NXNxZDA5enI1ZmRkejlhIiB0aW1lc3RhbXA9IjE2
MTkwNzcxMDAiPjY2Mzwva2V5PjwvZm9yZWlnbi1rZXlzPjxyZWYtdHlwZSBuYW1lPSJKb3VybmFs
IEFydGljbGUiPjE3PC9yZWYtdHlwZT48Y29udHJpYnV0b3JzPjxhdXRob3JzPjxhdXRob3I+SGVh
bGV5LCBGcmFuY2VzPC9hdXRob3I+PGF1dGhvcj5Nb25ybywgQW5kcmV3PC9hdXRob3I+PGF1dGhv
cj5Db2NrcmFtLCBBbmdlbGE8L2F1dGhvcj48YXV0aG9yPkFkYW1zLCBWaWNraTwvYXV0aG9yPjxh
dXRob3I+SGVzZWx0aW5lLCBEYXZpZDwvYXV0aG9yPjwvYXV0aG9ycz48L2NvbnRyaWJ1dG9ycz48
dGl0bGVzPjx0aXRsZT5Vc2luZyB0YXJnZXRlZCByaXNrIGZhY3RvciByZWR1Y3Rpb24gdG8gcHJl
dmVudCBmYWxscyBpbiBvbGRlciBpbi1wYXRpZW50czogYSByYW5kb21pc2VkIGNvbnRyb2xsZWQg
dHJpYWw8L3RpdGxlPjxzZWNvbmRhcnktdGl0bGU+QWdlIGFuZCBBZ2Vpbmc8L3NlY29uZGFyeS10
aXRsZT48L3RpdGxlcz48cGVyaW9kaWNhbD48ZnVsbC10aXRsZT5BZ2UgYW5kIEFnZWluZzwvZnVs
bC10aXRsZT48L3BlcmlvZGljYWw+PHBhZ2VzPjM5MC0zOTU8L3BhZ2VzPjx2b2x1bWU+MzM8L3Zv
bHVtZT48bnVtYmVyPjQ8L251bWJlcj48a2V5d29yZHM+PGtleXdvcmQ+UmlzayBGYWN0b3JzPC9r
ZXl3b3JkPjwva2V5d29yZHM+PGRhdGVzPjx5ZWFyPjIwMDQ8L3llYXI+PHB1Yi1kYXRlcz48ZGF0
ZT4yMDA0PC9kYXRlPjwvcHViLWRhdGVzPjwvZGF0ZXM+PGlzYm4+MDAwMi0wNzI5PC9pc2JuPjxh
Y2Nlc3Npb24tbnVtPnJheXlhbi05ODg2MTgxNTwvYWNjZXNzaW9uLW51bT48dXJscz48cmVsYXRl
ZC11cmxzPjx1cmw+aHR0cHM6Ly9keC5kb2kub3JnLzEwLjEwOTMvYWdlaW5nL2FmaDEzMDwvdXJs
Pjx1cmw+aHR0cHM6Ly93YXRlcm1hcmsuc2lsdmVyY2hhaXIuY29tL2FmaDEzMC5wZGY/dG9rZW49
QVFFQ0FIaTIwOEJFNDlPb2FuOWtraFdfRXJjeTdEbTNaTF85Q2YzcWZLQWM0ODV5c2dBQUFxSXdn
Z0tlQmdrcWhraUc5dzBCQndhZ2dnS1BNSUlDaXdJQkFEQ0NBb1FHQ1NxR1NJYjNEUUVIQVRBZUJn
bGdoa2dCWlFNRUFTNHdFUVFNeVhvTHZFX3A5b2c0YkdELUFnRVFnSUlDVlZqLXlrblViTnVjNVhk
dW4zVmlRcEllMHk2TUpUaWREdDBfU05ZYUg0d043cG5MYklXVXZFU2dncHM1RnYzQ254bE84THZ5
Y0lDa0F3cy0tTDZaLXhPY2ttbUgzMktrMmR3RWdaajJ3cWdLamVYZEI0NFVCWGNhaXptMmNyLU1S
Xy11blBPS2NaM0UwdWtSQmhfcDdXTlRLRXp6dDA3OW1oS2RJV3JvSTRaclZvZ2V3N3hBSy1CM2lZ
RTlVeGZlOHpxVEhVX2MyT1hKT2Q5SHNCYmJIamVDUmN3NXJuUnc1dFJRRlEwdHhnNXRpZVRpQUl3
RDFVNUtyWjFmNFNRR0ZjTTVpNWZWU284X3Z2NUNtNWs3QnUyblFYMldwWW14RUZ4MUhlZFhwVFln
R21KNU12N3RfV0pSLXlUQlE1cjZoT3MtM0ZUeGhPeGJQVW5aMHdmd3NZVmctXzlaeGtHV1o1aDFx
VFZJeHNCWm1mN3RhQjk4VWdoZXB3YUpFUzkyX01temZKa01LbkRrZE5qdnhXbTZvUEtBU2luWE1V
ZUN5UTZsQTVLbGlfblV5VlBGOXBoa3VtOVhHZDJNVzhXRVU2R0RkZkZ3cmgxS3UxVFU0UUVTQWlk
bWl5bFQzSXZBaFRpR0J5ZG9xX1hSeGIxcmxNYWtEdXFBb3BwMXlNclpWZzVZUFlweDlWVVdBaXlV
Z2p6a05zNDBBdzlFQ0pnaV91VXJEU2djNmhsUXNQZ3NwT293cDFLdnNaQi1lS3pwdDFxamYzSFRp
MXJvQnBQdGdFQW5tMk5hNTBUSnpMQTZ0ZkEzV3RkYmRJSnBSNE5HQmJ4UGtTNE40WXpHY2JoZ3NH
ZlpieXF3X21IN1NvMUxXQ2pjSXFnNEszU0I1SDg3WWJzWGRlai1rU1JhWm5CLXdrNUc0b21vRjlK
dE1xLV9pMy1UN1FPaG16Yzl5VWxKZTJaelZWdERYYUdOYi0wLUNDbW1DaGpubF9MVGtSdS15eHhK
amdOTzJZVEIyMWw3MVVZRXVwSl9BZWdLWHl6VnpSRjZyZXNlZC1SLWRnPC91cmw+PC9yZWxhdGVk
LXVybHM+PC91cmxzPjxjdXN0b20xPlJBWVlBTi1JTkNMVVNJT046IHsmcXVvdDtMeW5uJnF1b3Q7
PSZndDsmcXVvdDtJbmNsdWRlZCZxdW90OywgJnF1b3Q7bi5hbHZhcmFkbyZxdW90Oz0mZ3Q7JnF1
b3Q7SW5jbHVkZWQmcXVvdDt9IHwgUkFZWUFOLUxBQkVMUzogNCxOZWVkIGZ1bGwgcGFwZXI8L2N1
c3RvbTE+PHJlc2VhcmNoLW5vdGVzPjg8L3Jlc2VhcmNoLW5vdGVzPjwvcmVjb3JkPjwvQ2l0ZT48
L0VuZE5vdGU+
</w:fldData>
              </w:fldChar>
            </w:r>
            <w:r w:rsidRPr="00407EB0">
              <w:rPr>
                <w:rFonts w:ascii="Times New Roman" w:hAnsi="Times New Roman" w:cs="Times New Roman"/>
                <w:sz w:val="22"/>
                <w:szCs w:val="22"/>
              </w:rPr>
              <w:instrText xml:space="preserve"> ADDIN EN.CITE </w:instrText>
            </w:r>
            <w:r w:rsidRPr="00407EB0">
              <w:rPr>
                <w:rFonts w:ascii="Times New Roman" w:hAnsi="Times New Roman" w:cs="Times New Roman"/>
              </w:rPr>
              <w:fldChar w:fldCharType="begin">
                <w:fldData xml:space="preserve">PEVuZE5vdGU+PENpdGU+PEF1dGhvcj5IZWFsZXk8L0F1dGhvcj48WWVhcj4yMDA0PC9ZZWFyPjxS
ZWNOdW0+NjYzPC9SZWNOdW0+PERpc3BsYXlUZXh0PlsxMl08L0Rpc3BsYXlUZXh0PjxyZWNvcmQ+
PHJlYy1udW1iZXI+NjYzPC9yZWMtbnVtYmVyPjxmb3JlaWduLWtleXM+PGtleSBhcHA9IkVOIiBk
Yi1pZD0iczB0OXYyZHNsOTU1YW5ldDl0MnZ6NXNxZDA5enI1ZmRkejlhIiB0aW1lc3RhbXA9IjE2
MTkwNzcxMDAiPjY2Mzwva2V5PjwvZm9yZWlnbi1rZXlzPjxyZWYtdHlwZSBuYW1lPSJKb3VybmFs
IEFydGljbGUiPjE3PC9yZWYtdHlwZT48Y29udHJpYnV0b3JzPjxhdXRob3JzPjxhdXRob3I+SGVh
bGV5LCBGcmFuY2VzPC9hdXRob3I+PGF1dGhvcj5Nb25ybywgQW5kcmV3PC9hdXRob3I+PGF1dGhv
cj5Db2NrcmFtLCBBbmdlbGE8L2F1dGhvcj48YXV0aG9yPkFkYW1zLCBWaWNraTwvYXV0aG9yPjxh
dXRob3I+SGVzZWx0aW5lLCBEYXZpZDwvYXV0aG9yPjwvYXV0aG9ycz48L2NvbnRyaWJ1dG9ycz48
dGl0bGVzPjx0aXRsZT5Vc2luZyB0YXJnZXRlZCByaXNrIGZhY3RvciByZWR1Y3Rpb24gdG8gcHJl
dmVudCBmYWxscyBpbiBvbGRlciBpbi1wYXRpZW50czogYSByYW5kb21pc2VkIGNvbnRyb2xsZWQg
dHJpYWw8L3RpdGxlPjxzZWNvbmRhcnktdGl0bGU+QWdlIGFuZCBBZ2Vpbmc8L3NlY29uZGFyeS10
aXRsZT48L3RpdGxlcz48cGVyaW9kaWNhbD48ZnVsbC10aXRsZT5BZ2UgYW5kIEFnZWluZzwvZnVs
bC10aXRsZT48L3BlcmlvZGljYWw+PHBhZ2VzPjM5MC0zOTU8L3BhZ2VzPjx2b2x1bWU+MzM8L3Zv
bHVtZT48bnVtYmVyPjQ8L251bWJlcj48a2V5d29yZHM+PGtleXdvcmQ+UmlzayBGYWN0b3JzPC9r
ZXl3b3JkPjwva2V5d29yZHM+PGRhdGVzPjx5ZWFyPjIwMDQ8L3llYXI+PHB1Yi1kYXRlcz48ZGF0
ZT4yMDA0PC9kYXRlPjwvcHViLWRhdGVzPjwvZGF0ZXM+PGlzYm4+MDAwMi0wNzI5PC9pc2JuPjxh
Y2Nlc3Npb24tbnVtPnJheXlhbi05ODg2MTgxNTwvYWNjZXNzaW9uLW51bT48dXJscz48cmVsYXRl
ZC11cmxzPjx1cmw+aHR0cHM6Ly9keC5kb2kub3JnLzEwLjEwOTMvYWdlaW5nL2FmaDEzMDwvdXJs
Pjx1cmw+aHR0cHM6Ly93YXRlcm1hcmsuc2lsdmVyY2hhaXIuY29tL2FmaDEzMC5wZGY/dG9rZW49
QVFFQ0FIaTIwOEJFNDlPb2FuOWtraFdfRXJjeTdEbTNaTF85Q2YzcWZLQWM0ODV5c2dBQUFxSXdn
Z0tlQmdrcWhraUc5dzBCQndhZ2dnS1BNSUlDaXdJQkFEQ0NBb1FHQ1NxR1NJYjNEUUVIQVRBZUJn
bGdoa2dCWlFNRUFTNHdFUVFNeVhvTHZFX3A5b2c0YkdELUFnRVFnSUlDVlZqLXlrblViTnVjNVhk
dW4zVmlRcEllMHk2TUpUaWREdDBfU05ZYUg0d043cG5MYklXVXZFU2dncHM1RnYzQ254bE84THZ5
Y0lDa0F3cy0tTDZaLXhPY2ttbUgzMktrMmR3RWdaajJ3cWdLamVYZEI0NFVCWGNhaXptMmNyLU1S
Xy11blBPS2NaM0UwdWtSQmhfcDdXTlRLRXp6dDA3OW1oS2RJV3JvSTRaclZvZ2V3N3hBSy1CM2lZ
RTlVeGZlOHpxVEhVX2MyT1hKT2Q5SHNCYmJIamVDUmN3NXJuUnc1dFJRRlEwdHhnNXRpZVRpQUl3
RDFVNUtyWjFmNFNRR0ZjTTVpNWZWU284X3Z2NUNtNWs3QnUyblFYMldwWW14RUZ4MUhlZFhwVFln
R21KNU12N3RfV0pSLXlUQlE1cjZoT3MtM0ZUeGhPeGJQVW5aMHdmd3NZVmctXzlaeGtHV1o1aDFx
VFZJeHNCWm1mN3RhQjk4VWdoZXB3YUpFUzkyX01temZKa01LbkRrZE5qdnhXbTZvUEtBU2luWE1V
ZUN5UTZsQTVLbGlfblV5VlBGOXBoa3VtOVhHZDJNVzhXRVU2R0RkZkZ3cmgxS3UxVFU0UUVTQWlk
bWl5bFQzSXZBaFRpR0J5ZG9xX1hSeGIxcmxNYWtEdXFBb3BwMXlNclpWZzVZUFlweDlWVVdBaXlV
Z2p6a05zNDBBdzlFQ0pnaV91VXJEU2djNmhsUXNQZ3NwT293cDFLdnNaQi1lS3pwdDFxamYzSFRp
MXJvQnBQdGdFQW5tMk5hNTBUSnpMQTZ0ZkEzV3RkYmRJSnBSNE5HQmJ4UGtTNE40WXpHY2JoZ3NH
ZlpieXF3X21IN1NvMUxXQ2pjSXFnNEszU0I1SDg3WWJzWGRlai1rU1JhWm5CLXdrNUc0b21vRjlK
dE1xLV9pMy1UN1FPaG16Yzl5VWxKZTJaelZWdERYYUdOYi0wLUNDbW1DaGpubF9MVGtSdS15eHhK
amdOTzJZVEIyMWw3MVVZRXVwSl9BZWdLWHl6VnpSRjZyZXNlZC1SLWRnPC91cmw+PC9yZWxhdGVk
LXVybHM+PC91cmxzPjxjdXN0b20xPlJBWVlBTi1JTkNMVVNJT046IHsmcXVvdDtMeW5uJnF1b3Q7
PSZndDsmcXVvdDtJbmNsdWRlZCZxdW90OywgJnF1b3Q7bi5hbHZhcmFkbyZxdW90Oz0mZ3Q7JnF1
b3Q7SW5jbHVkZWQmcXVvdDt9IHwgUkFZWUFOLUxBQkVMUzogNCxOZWVkIGZ1bGwgcGFwZXI8L2N1
c3RvbTE+PHJlc2VhcmNoLW5vdGVzPjg8L3Jlc2VhcmNoLW5vdGVzPjwvcmVjb3JkPjwvQ2l0ZT48
L0VuZE5vdGU+
</w:fldData>
              </w:fldChar>
            </w:r>
            <w:r w:rsidRPr="00407EB0">
              <w:rPr>
                <w:rFonts w:ascii="Times New Roman" w:hAnsi="Times New Roman" w:cs="Times New Roman"/>
                <w:sz w:val="22"/>
                <w:szCs w:val="22"/>
              </w:rPr>
              <w:instrText xml:space="preserve"> ADDIN EN.CITE.DATA </w:instrText>
            </w:r>
            <w:r w:rsidRPr="00407EB0">
              <w:rPr>
                <w:rFonts w:ascii="Times New Roman" w:hAnsi="Times New Roman" w:cs="Times New Roman"/>
              </w:rPr>
            </w:r>
            <w:r w:rsidRPr="00407EB0">
              <w:rPr>
                <w:rFonts w:ascii="Times New Roman" w:hAnsi="Times New Roman" w:cs="Times New Roman"/>
              </w:rPr>
              <w:fldChar w:fldCharType="end"/>
            </w:r>
            <w:r w:rsidRPr="00407EB0">
              <w:rPr>
                <w:rFonts w:ascii="Times New Roman" w:hAnsi="Times New Roman" w:cs="Times New Roman"/>
              </w:rPr>
            </w:r>
            <w:r w:rsidRPr="00407EB0">
              <w:rPr>
                <w:rFonts w:ascii="Times New Roman" w:hAnsi="Times New Roman" w:cs="Times New Roman"/>
              </w:rPr>
              <w:fldChar w:fldCharType="separate"/>
            </w:r>
            <w:r w:rsidRPr="00407EB0">
              <w:rPr>
                <w:rFonts w:ascii="Times New Roman" w:hAnsi="Times New Roman" w:cs="Times New Roman"/>
              </w:rPr>
              <w:fldChar w:fldCharType="end"/>
            </w:r>
            <w:r w:rsidRPr="00407EB0">
              <w:rPr>
                <w:rFonts w:ascii="Times New Roman" w:hAnsi="Times New Roman" w:cs="Times New Roman"/>
                <w:sz w:val="22"/>
                <w:szCs w:val="22"/>
              </w:rPr>
              <w:t xml:space="preserve"> UK</w:t>
            </w:r>
          </w:p>
        </w:tc>
        <w:tc>
          <w:tcPr>
            <w:tcW w:w="2268" w:type="dxa"/>
          </w:tcPr>
          <w:p w14:paraId="39A88A9E"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Care of older person wards and associated community units of a district general hospital.</w:t>
            </w:r>
          </w:p>
        </w:tc>
        <w:tc>
          <w:tcPr>
            <w:tcW w:w="2551" w:type="dxa"/>
          </w:tcPr>
          <w:p w14:paraId="11DAAEC9"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Control (956 pre, 905 post); Intervention (776 pre, 749 post).</w:t>
            </w:r>
          </w:p>
        </w:tc>
        <w:tc>
          <w:tcPr>
            <w:tcW w:w="3969" w:type="dxa"/>
          </w:tcPr>
          <w:p w14:paraId="0D701144"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In the intervention wards, staff used a pre-printed care plan for patients identified as at risk of falling and introduced appropriate remedial measures.</w:t>
            </w:r>
          </w:p>
        </w:tc>
        <w:tc>
          <w:tcPr>
            <w:tcW w:w="3544" w:type="dxa"/>
          </w:tcPr>
          <w:p w14:paraId="1F5312AE"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A group (ward) randomised trial evaluated impact on relative risk of falls. Comparator: usual care on control wards. </w:t>
            </w:r>
          </w:p>
        </w:tc>
      </w:tr>
      <w:tr w:rsidR="00BA02AA" w:rsidRPr="00407EB0" w14:paraId="4E8DB488" w14:textId="77777777" w:rsidTr="00665CA5">
        <w:trPr>
          <w:trHeight w:val="1550"/>
        </w:trPr>
        <w:tc>
          <w:tcPr>
            <w:tcW w:w="1413" w:type="dxa"/>
            <w:hideMark/>
          </w:tcPr>
          <w:p w14:paraId="168E45CF" w14:textId="2A796492"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13. Hefner, et al., 2015</w:t>
            </w:r>
            <w:r w:rsidR="00E312BE">
              <w:rPr>
                <w:rFonts w:ascii="Times New Roman" w:hAnsi="Times New Roman" w:cs="Times New Roman"/>
                <w:sz w:val="22"/>
                <w:szCs w:val="22"/>
              </w:rPr>
              <w:t>,</w:t>
            </w:r>
            <w:r w:rsidRPr="00407EB0">
              <w:rPr>
                <w:rFonts w:ascii="Times New Roman" w:hAnsi="Times New Roman" w:cs="Times New Roman"/>
                <w:sz w:val="22"/>
                <w:szCs w:val="22"/>
              </w:rPr>
              <w:t xml:space="preserve"> US</w:t>
            </w:r>
          </w:p>
        </w:tc>
        <w:tc>
          <w:tcPr>
            <w:tcW w:w="2268" w:type="dxa"/>
            <w:hideMark/>
          </w:tcPr>
          <w:p w14:paraId="6B18C58D"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A large health system, comprising five hospitals.</w:t>
            </w:r>
          </w:p>
        </w:tc>
        <w:tc>
          <w:tcPr>
            <w:tcW w:w="2551" w:type="dxa"/>
            <w:hideMark/>
          </w:tcPr>
          <w:p w14:paraId="305FAAA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800 spot checks of patient rooms. </w:t>
            </w:r>
          </w:p>
        </w:tc>
        <w:tc>
          <w:tcPr>
            <w:tcW w:w="3969" w:type="dxa"/>
            <w:hideMark/>
          </w:tcPr>
          <w:p w14:paraId="6121DECB"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Falls Wheel (visual tool): the top circle instructed viewers that universal fall precautions should be implemented for all patients; information about the specific fall risk categories then guided which additional safety measures were to be put into place for each patient.</w:t>
            </w:r>
          </w:p>
        </w:tc>
        <w:tc>
          <w:tcPr>
            <w:tcW w:w="3544" w:type="dxa"/>
            <w:hideMark/>
          </w:tcPr>
          <w:p w14:paraId="6B6CF8B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Quality improvement project, pre-post intervention audits.</w:t>
            </w:r>
          </w:p>
        </w:tc>
      </w:tr>
      <w:tr w:rsidR="00BA02AA" w:rsidRPr="00407EB0" w14:paraId="1DF98CEC" w14:textId="77777777" w:rsidTr="00665CA5">
        <w:trPr>
          <w:trHeight w:val="1266"/>
        </w:trPr>
        <w:tc>
          <w:tcPr>
            <w:tcW w:w="1413" w:type="dxa"/>
            <w:hideMark/>
          </w:tcPr>
          <w:p w14:paraId="2D53A697" w14:textId="438645F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14. Ireland et al. 2010,</w:t>
            </w:r>
            <w:r w:rsidR="00E312BE" w:rsidRPr="00407EB0">
              <w:rPr>
                <w:rFonts w:ascii="Times New Roman" w:hAnsi="Times New Roman" w:cs="Times New Roman"/>
                <w:sz w:val="22"/>
                <w:szCs w:val="22"/>
              </w:rPr>
              <w:t xml:space="preserve"> </w:t>
            </w:r>
            <w:r w:rsidRPr="00407EB0">
              <w:rPr>
                <w:rFonts w:ascii="Times New Roman" w:hAnsi="Times New Roman" w:cs="Times New Roman"/>
                <w:sz w:val="22"/>
                <w:szCs w:val="22"/>
              </w:rPr>
              <w:t>Canada</w:t>
            </w:r>
          </w:p>
        </w:tc>
        <w:tc>
          <w:tcPr>
            <w:tcW w:w="2268" w:type="dxa"/>
            <w:hideMark/>
          </w:tcPr>
          <w:p w14:paraId="7D2AB8E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Sixty units in a Registered Nurses’ Association of Ontario (RNAO) healthcare organisation.</w:t>
            </w:r>
          </w:p>
        </w:tc>
        <w:tc>
          <w:tcPr>
            <w:tcW w:w="2551" w:type="dxa"/>
            <w:hideMark/>
          </w:tcPr>
          <w:p w14:paraId="6B03A19F"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Random audits of 193 patient medical records on 15 medical-surgical units were undertaken.</w:t>
            </w:r>
          </w:p>
        </w:tc>
        <w:tc>
          <w:tcPr>
            <w:tcW w:w="3969" w:type="dxa"/>
            <w:hideMark/>
          </w:tcPr>
          <w:p w14:paraId="055C43C8"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Hospital-wide, multifaceted fall prevention strategy with patient-level, nurse-level, and unit-level interventions strategy called 'Don't Fall for It', comprising routine patient risk screening of </w:t>
            </w:r>
            <w:r w:rsidRPr="00407EB0">
              <w:rPr>
                <w:rFonts w:ascii="Times New Roman" w:hAnsi="Times New Roman" w:cs="Times New Roman"/>
                <w:i/>
                <w:iCs/>
                <w:sz w:val="22"/>
                <w:szCs w:val="22"/>
              </w:rPr>
              <w:t>all</w:t>
            </w:r>
            <w:r w:rsidRPr="00407EB0">
              <w:rPr>
                <w:rFonts w:ascii="Times New Roman" w:hAnsi="Times New Roman" w:cs="Times New Roman"/>
                <w:sz w:val="22"/>
                <w:szCs w:val="22"/>
              </w:rPr>
              <w:t xml:space="preserve"> patients and universal and targeted interventions.</w:t>
            </w:r>
          </w:p>
        </w:tc>
        <w:tc>
          <w:tcPr>
            <w:tcW w:w="3544" w:type="dxa"/>
            <w:hideMark/>
          </w:tcPr>
          <w:p w14:paraId="3FA0FC3D"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Quality improvement project, pre-post intervention audits.</w:t>
            </w:r>
          </w:p>
        </w:tc>
      </w:tr>
      <w:tr w:rsidR="00BA02AA" w:rsidRPr="00407EB0" w14:paraId="4B7AC845" w14:textId="77777777" w:rsidTr="00665CA5">
        <w:trPr>
          <w:trHeight w:val="1266"/>
        </w:trPr>
        <w:tc>
          <w:tcPr>
            <w:tcW w:w="1413" w:type="dxa"/>
          </w:tcPr>
          <w:p w14:paraId="09A00EA2" w14:textId="1136E641"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15. Koh et al., 2008, Singapore</w:t>
            </w:r>
          </w:p>
        </w:tc>
        <w:tc>
          <w:tcPr>
            <w:tcW w:w="2268" w:type="dxa"/>
          </w:tcPr>
          <w:p w14:paraId="5C5E089C"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Medical, surgical, geriatric units, at five acute care hospitals.</w:t>
            </w:r>
          </w:p>
        </w:tc>
        <w:tc>
          <w:tcPr>
            <w:tcW w:w="2551" w:type="dxa"/>
          </w:tcPr>
          <w:p w14:paraId="1E7D2583"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Nurses (n = 1830).</w:t>
            </w:r>
          </w:p>
        </w:tc>
        <w:tc>
          <w:tcPr>
            <w:tcW w:w="3969" w:type="dxa"/>
          </w:tcPr>
          <w:p w14:paraId="4214C817"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N/A</w:t>
            </w:r>
          </w:p>
        </w:tc>
        <w:tc>
          <w:tcPr>
            <w:tcW w:w="3544" w:type="dxa"/>
          </w:tcPr>
          <w:p w14:paraId="324CE85B"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Survey to identify nurse perceptions of barriers to implementing a clinical practice guideline. The validated questionnaire, 'Barriers and facilitators assessment instrument', was administered. No comparator. </w:t>
            </w:r>
          </w:p>
        </w:tc>
      </w:tr>
      <w:tr w:rsidR="00BA02AA" w:rsidRPr="00407EB0" w14:paraId="688993AE" w14:textId="77777777" w:rsidTr="00665CA5">
        <w:trPr>
          <w:trHeight w:val="1129"/>
        </w:trPr>
        <w:tc>
          <w:tcPr>
            <w:tcW w:w="1413" w:type="dxa"/>
            <w:hideMark/>
          </w:tcPr>
          <w:p w14:paraId="4061D768" w14:textId="022C1712"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16. Koh et al., 2009, Singapore</w:t>
            </w:r>
          </w:p>
        </w:tc>
        <w:tc>
          <w:tcPr>
            <w:tcW w:w="2268" w:type="dxa"/>
            <w:hideMark/>
          </w:tcPr>
          <w:p w14:paraId="0491908B"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Two acute care hospitals with closely matched perceived barriers to implementation of innovation.</w:t>
            </w:r>
          </w:p>
        </w:tc>
        <w:tc>
          <w:tcPr>
            <w:tcW w:w="2551" w:type="dxa"/>
            <w:hideMark/>
          </w:tcPr>
          <w:p w14:paraId="5F62DD37"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All nursing staff (n = 641) working in medical, surgical and geriatric units. 193 patient records on 15 medical-surgical units.</w:t>
            </w:r>
          </w:p>
        </w:tc>
        <w:tc>
          <w:tcPr>
            <w:tcW w:w="3969" w:type="dxa"/>
            <w:hideMark/>
          </w:tcPr>
          <w:p w14:paraId="6ECD7413"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Multifaceted fall prevention strategy with patient-level, nurse-level, and unit-level interventions designed to address barriers to implementation and including use of a mandatory falls risk assessment tool.</w:t>
            </w:r>
          </w:p>
          <w:p w14:paraId="5AEAE8B9" w14:textId="77777777" w:rsidR="00BA02AA" w:rsidRPr="00407EB0" w:rsidRDefault="00BA02AA" w:rsidP="00665CA5">
            <w:pPr>
              <w:spacing w:line="360" w:lineRule="auto"/>
              <w:rPr>
                <w:rFonts w:ascii="Times New Roman" w:hAnsi="Times New Roman" w:cs="Times New Roman"/>
                <w:sz w:val="22"/>
                <w:szCs w:val="22"/>
              </w:rPr>
            </w:pPr>
          </w:p>
        </w:tc>
        <w:tc>
          <w:tcPr>
            <w:tcW w:w="3544" w:type="dxa"/>
            <w:hideMark/>
          </w:tcPr>
          <w:p w14:paraId="00EEE9BC"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Comparative study, pre-intervention, post intervention and six-month follow-up including knowledge assessment of nursing staff, and audits of fall rates and fall prevention practices.</w:t>
            </w:r>
          </w:p>
        </w:tc>
      </w:tr>
      <w:tr w:rsidR="00BA02AA" w:rsidRPr="00407EB0" w14:paraId="227A73F5" w14:textId="77777777" w:rsidTr="00665CA5">
        <w:trPr>
          <w:trHeight w:val="1174"/>
        </w:trPr>
        <w:tc>
          <w:tcPr>
            <w:tcW w:w="1413" w:type="dxa"/>
            <w:hideMark/>
          </w:tcPr>
          <w:p w14:paraId="00F377DF" w14:textId="7CC17FD9"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17. Lytle et al., 2015,</w:t>
            </w:r>
            <w:r w:rsidRPr="00407EB0">
              <w:rPr>
                <w:rFonts w:ascii="Times New Roman" w:hAnsi="Times New Roman" w:cs="Times New Roman"/>
              </w:rPr>
              <w:fldChar w:fldCharType="begin"/>
            </w:r>
            <w:r w:rsidRPr="00407EB0">
              <w:rPr>
                <w:rFonts w:ascii="Times New Roman" w:hAnsi="Times New Roman" w:cs="Times New Roman"/>
                <w:sz w:val="22"/>
                <w:szCs w:val="22"/>
              </w:rPr>
              <w:instrText xml:space="preserve"> ADDIN EN.CITE &lt;EndNote&gt;&lt;Cite&gt;&lt;Author&gt;Lytle&lt;/Author&gt;&lt;Year&gt;2015&lt;/Year&gt;&lt;RecNum&gt;152&lt;/RecNum&gt;&lt;DisplayText&gt;[17]&lt;/DisplayText&gt;&lt;record&gt;&lt;rec-number&gt;152&lt;/rec-number&gt;&lt;foreign-keys&gt;&lt;key app="EN" db-id="s0t9v2dsl955anet9t2vz5sqd09zr5fddz9a" timestamp="1619004275"&gt;152&lt;/key&gt;&lt;/foreign-keys&gt;&lt;ref-type name="Journal Article"&gt;17&lt;/ref-type&gt;&lt;contributors&gt;&lt;authors&gt;&lt;author&gt;Lytle, K. S.&lt;/author&gt;&lt;author&gt;Short, N. M.&lt;/author&gt;&lt;author&gt;Richesson, R. L.&lt;/author&gt;&lt;author&gt;Horvath, M. M.&lt;/author&gt;&lt;/authors&gt;&lt;/contributors&gt;&lt;auth-address&gt;(Lytle, Short, Richesson, Horvath) Author Affiliations: School of Nursing, Duke University (Drs Lytle, Short, and Richesson), and Duke University Health System, Durham (Dr Lytle); and ThotWave Technologies, Chapel Hill (Dr Horvath), NC&lt;/auth-address&gt;&lt;titles&gt;&lt;title&gt;Clinical Decision Support for Nurses: A Fall Risk and Prevention Example&lt;/title&gt;&lt;secondary-title&gt;Computers, informatics, nursing : CIN&lt;/secondary-title&gt;&lt;short-title&gt;Clinical Decision Support for Nurses: A Fall Risk and Prevention Example&lt;/short-title&gt;&lt;/titles&gt;&lt;periodical&gt;&lt;full-title&gt;Computers, informatics, nursing : CIN&lt;/full-title&gt;&lt;/periodical&gt;&lt;pages&gt;530-7; quiz E1&lt;/pages&gt;&lt;volume&gt;33&lt;/volume&gt;&lt;number&gt;12&lt;/number&gt;&lt;keywords&gt;&lt;keyword&gt;clinical decision support system&lt;/keyword&gt;&lt;keyword&gt;electronic health record&lt;/keyword&gt;&lt;keyword&gt;falling&lt;/keyword&gt;&lt;keyword&gt;human&lt;/keyword&gt;&lt;keyword&gt;information processing&lt;/keyword&gt;&lt;keyword&gt;nursing staff&lt;/keyword&gt;&lt;keyword&gt;prevention and control&lt;/keyword&gt;&lt;keyword&gt;risk factor&lt;/keyword&gt;&lt;/keywords&gt;&lt;dates&gt;&lt;year&gt;2015&lt;/year&gt;&lt;pub-dates&gt;&lt;date&gt;01 Dec&lt;/date&gt;&lt;/pub-dates&gt;&lt;/dates&gt;&lt;isbn&gt;1538-9774 (electronic) 1538-9774&lt;/isbn&gt;&lt;accession-num&gt;613600192&lt;/accession-num&gt;&lt;urls&gt;&lt;related-urls&gt;&lt;url&gt;https://ovidsp.ovid.com/ovidweb.cgi?T=JS&amp;amp;CSC=Y&amp;amp;NEWS=N&amp;amp;PAGE=fulltext&amp;amp;D=emed16&amp;amp;AN=613600192&lt;/url&gt;&lt;/related-urls&gt;&lt;/urls&gt;&lt;custom1&gt;Tools&lt;/custom1&gt;&lt;electronic-resource-num&gt;http://dx.doi.org/10.1097/CIN.0000000000000192&lt;/electronic-resource-num&gt;&lt;research-notes&gt;8&lt;/research-notes&gt;&lt;language&gt;English&lt;/language&gt;&lt;/record&gt;&lt;/Cite&gt;&lt;/EndNote&gt;</w:instrText>
            </w:r>
            <w:r w:rsidRPr="00407EB0">
              <w:rPr>
                <w:rFonts w:ascii="Times New Roman" w:hAnsi="Times New Roman" w:cs="Times New Roman"/>
              </w:rPr>
              <w:fldChar w:fldCharType="separate"/>
            </w:r>
            <w:r w:rsidRPr="00407EB0">
              <w:rPr>
                <w:rFonts w:ascii="Times New Roman" w:hAnsi="Times New Roman" w:cs="Times New Roman"/>
              </w:rPr>
              <w:fldChar w:fldCharType="end"/>
            </w:r>
            <w:r w:rsidRPr="00407EB0">
              <w:rPr>
                <w:rFonts w:ascii="Times New Roman" w:hAnsi="Times New Roman" w:cs="Times New Roman"/>
                <w:sz w:val="22"/>
                <w:szCs w:val="22"/>
              </w:rPr>
              <w:t xml:space="preserve"> US</w:t>
            </w:r>
          </w:p>
        </w:tc>
        <w:tc>
          <w:tcPr>
            <w:tcW w:w="2268" w:type="dxa"/>
            <w:hideMark/>
          </w:tcPr>
          <w:p w14:paraId="174A560B"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Sixteen adult units (general medicine and surgical) in an </w:t>
            </w:r>
            <w:r w:rsidRPr="00407EB0">
              <w:rPr>
                <w:rFonts w:ascii="Times New Roman" w:hAnsi="Times New Roman" w:cs="Times New Roman"/>
                <w:sz w:val="22"/>
                <w:szCs w:val="22"/>
              </w:rPr>
              <w:lastRenderedPageBreak/>
              <w:t>academic health centre.</w:t>
            </w:r>
          </w:p>
        </w:tc>
        <w:tc>
          <w:tcPr>
            <w:tcW w:w="2551" w:type="dxa"/>
            <w:hideMark/>
          </w:tcPr>
          <w:p w14:paraId="19D3A809"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 xml:space="preserve">One medical and one surgical unit were </w:t>
            </w:r>
            <w:r w:rsidRPr="00407EB0">
              <w:rPr>
                <w:rFonts w:ascii="Times New Roman" w:hAnsi="Times New Roman" w:cs="Times New Roman"/>
                <w:sz w:val="22"/>
                <w:szCs w:val="22"/>
              </w:rPr>
              <w:lastRenderedPageBreak/>
              <w:t>selected for retrospective chart review.</w:t>
            </w:r>
          </w:p>
        </w:tc>
        <w:tc>
          <w:tcPr>
            <w:tcW w:w="3969" w:type="dxa"/>
            <w:hideMark/>
          </w:tcPr>
          <w:p w14:paraId="67E21D8C"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 xml:space="preserve">Falls prevention Computer Decision Support tools including reminders for: (1) ‘admission documentation incomplete’; </w:t>
            </w:r>
            <w:r w:rsidRPr="00407EB0">
              <w:rPr>
                <w:rFonts w:ascii="Times New Roman" w:hAnsi="Times New Roman" w:cs="Times New Roman"/>
                <w:sz w:val="22"/>
                <w:szCs w:val="22"/>
              </w:rPr>
              <w:lastRenderedPageBreak/>
              <w:t>(2) ‘shift documentation incomplete’; and (3) a ‘rules-based alert’ for patients at high risk of falls and not on a fall prevention plan of care.</w:t>
            </w:r>
          </w:p>
        </w:tc>
        <w:tc>
          <w:tcPr>
            <w:tcW w:w="3544" w:type="dxa"/>
          </w:tcPr>
          <w:p w14:paraId="689475DC"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 xml:space="preserve">Quality improvement project, which used a pre/post quasi-experimental study design. </w:t>
            </w:r>
          </w:p>
        </w:tc>
      </w:tr>
      <w:tr w:rsidR="00BA02AA" w:rsidRPr="00407EB0" w14:paraId="4D3B11CA" w14:textId="77777777" w:rsidTr="00665CA5">
        <w:trPr>
          <w:trHeight w:val="564"/>
        </w:trPr>
        <w:tc>
          <w:tcPr>
            <w:tcW w:w="1413" w:type="dxa"/>
            <w:hideMark/>
          </w:tcPr>
          <w:p w14:paraId="4EBF3B38" w14:textId="17F87F5D"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18. Maia et al., 2018,</w:t>
            </w:r>
            <w:r w:rsidRPr="00407EB0">
              <w:rPr>
                <w:rFonts w:ascii="Times New Roman" w:hAnsi="Times New Roman" w:cs="Times New Roman"/>
              </w:rPr>
              <w:fldChar w:fldCharType="begin">
                <w:fldData xml:space="preserve">PEVuZE5vdGU+PENpdGU+PEF1dGhvcj5NYWlhPC9BdXRob3I+PFllYXI+MjAxODwvWWVhcj48UmVj
TnVtPjE1NDwvUmVjTnVtPjxEaXNwbGF5VGV4dD5bMThdPC9EaXNwbGF5VGV4dD48cmVjb3JkPjxy
ZWMtbnVtYmVyPjE1NDwvcmVjLW51bWJlcj48Zm9yZWlnbi1rZXlzPjxrZXkgYXBwPSJFTiIgZGIt
aWQ9InMwdDl2MmRzbDk1NWFuZXQ5dDJ2ejVzcWQwOXpyNWZkZHo5YSIgdGltZXN0YW1wPSIxNjE5
MDA0Mjc1Ij4xNTQ8L2tleT48L2ZvcmVpZ24ta2V5cz48cmVmLXR5cGUgbmFtZT0iSm91cm5hbCBB
cnRpY2xlIj4xNzwvcmVmLXR5cGU+PGNvbnRyaWJ1dG9ycz48YXV0aG9ycz48YXV0aG9yPk1haWEs
IEYuIEQuIE8uIE0uPC9hdXRob3I+PGF1dGhvcj5EYSBDcnV6LCBELiBELiBBLiBMLiBNLjwvYXV0
aG9yPjxhdXRob3I+U2hpbW9kYSwgRy4gVC48L2F1dGhvcj48YXV0aG9yPlNpY2hpZXJpLCBLLjwv
YXV0aG9yPjxhdXRob3I+SWlkYSwgTC4gSS4gUy48L2F1dGhvcj48L2F1dGhvcnM+PC9jb250cmli
dXRvcnM+PGF1dGgtYWRkcmVzcz4oTWFpYSwgU2hpbW9kYSwgU2ljaGllcmksIElpZGEpIFVuaXZl
cnNpdHkgSG9zcGl0YWwgb2YgdGhlIFVuaXZlcnNpdHkgb2YgU2FvIFBhdWxvLCBTYW8gUGF1bG8s
IEJyYXppbCAoRGEgQ3J1eikgTnVyc2luZyBTY2hvb2wsIFVuaXZlcnNpdHkgb2YgU2FvIFBhdWxv
LCBTYW8gUGF1bG8sIEJyYXppbCAoTWFpYSwgRGEgQ3J1eiwgU2hpbW9kYSwgU2ljaGllcmkpIEJy
YXppbGlhbiBDZW50cmUgZm9yIEV2aWRlbmNlLWluZm9ybWVkIEhlYWx0aCBDYXJlOiBhIEpvYW5u
YSBCcmlnZ3MgSW5zdGl0dXRlIENlbnRyZSBvZiBFeGNlbGxlbmNlLCBCcmF6aWwgRi5ELk8uTS4g
TWFpYSwgVW5pdmVyc2l0eSBIb3NwaXRhbCBvZiB0aGUgVW5pdmVyc2l0eSBvZiBTYW8gUGF1bG8s
IFNhbyBQYXVsbywgQnJhemlsLiBFLW1haWw6IGZsYW1haWFAdXNwLmJyPC9hdXRoLWFkZHJlc3M+
PHRpdGxlcz48dGl0bGU+RmFsbHMgcHJldmVudGlvbiBzdHJhdGVnaWVzIGZvciBhZHVsdCBpbnBh
dGllbnRzIGluIGEgdW5pdmVyc2l0eSBob3NwaXRhbCBvZiBTYW8gUGF1bG8sIEJyYXppbDogQSBi
ZXN0IHByYWN0aWNlIGltcGxlbWVudGF0aW9uIHByb2plY3Q8L3RpdGxlPjxzZWNvbmRhcnktdGl0
bGU+SkJJIERhdGFiYXNlIG9mIFN5c3RlbWF0aWMgUmV2aWV3cyBhbmQgSW1wbGVtZW50YXRpb24g
UmVwb3J0czwvc2Vjb25kYXJ5LXRpdGxlPjxzaG9ydC10aXRsZT5GYWxscyBwcmV2ZW50aW9uIHN0
cmF0ZWdpZXMgZm9yIGFkdWx0IGlucGF0aWVudHMgaW4gYSB1bml2ZXJzaXR5IGhvc3BpdGFsIG9m
IFNhbyBQYXVsbywgQnJhemlsOiBBIGJlc3QgcHJhY3RpY2UgaW1wbGVtZW50YXRpb24gcHJvamVj
dDwvc2hvcnQtdGl0bGU+PC90aXRsZXM+PHBlcmlvZGljYWw+PGZ1bGwtdGl0bGU+SkJJIERhdGFi
YXNlIG9mIFN5c3RlbWF0aWMgUmV2aWV3cyBhbmQgSW1wbGVtZW50YXRpb24gUmVwb3J0czwvZnVs
bC10aXRsZT48L3BlcmlvZGljYWw+PHBhZ2VzPjE3MjAtMTczNjwvcGFnZXM+PHZvbHVtZT4xNjwv
dm9sdW1lPjxudW1iZXI+ODwvbnVtYmVyPjxrZXl3b3Jkcz48a2V5d29yZD5BY2NpZGVudGFsIGZh
bGxzPC9rZXl3b3JkPjxrZXl3b3JkPkFjdXRlIGlucGF0aWVudHM8L2tleXdvcmQ+PGtleXdvcmQ+
QWR1bHQ8L2tleXdvcmQ+PGtleXdvcmQ+QWdlZDwva2V5d29yZD48a2V5d29yZD5JbnRlbnNpdmUg
Y2FyZSB1bml0czwva2V5d29yZD48a2V5d29yZD5hY2NpZGVudCBwcmV2ZW50aW9uPC9rZXl3b3Jk
PjxrZXl3b3JkPmFydGljbGU8L2tleXdvcmQ+PGtleXdvcmQ+QnJhemlsPC9rZXl3b3JkPjxrZXl3
b3JkPmNsaW5pY2FsIGF1ZGl0PC9rZXl3b3JkPjxrZXl3b3JkPmNsaW5pY2FsIHByYWN0aWNlPC9r
ZXl3b3JkPjxrZXl3b3JkPmRlYXRoPC9rZXl3b3JkPjxrZXl3b3JkPmZhbGwgcmlzayBhc3Nlc3Nt
ZW50PC9rZXl3b3JkPjxrZXl3b3JkPmZhbGxpbmc8L2tleXdvcmQ+PGtleXdvcmQ+ZmFtaWx5PC9r
ZXl3b3JkPjxrZXl3b3JkPmZvbGxvdyB1cDwva2V5d29yZD48a2V5d29yZD5oZWFsdGggc2Vydmlj
ZTwva2V5d29yZD48a2V5d29yZD5ob3NwaXRhbCBwYXRpZW50PC9rZXl3b3JkPjxrZXl3b3JkPmh1
bWFuPC9rZXl3b3JkPjxrZXl3b3JkPmxlbmd0aCBvZiBzdGF5PC9rZXl3b3JkPjxrZXl3b3JkPm1l
ZGljYWwgZWR1Y2F0aW9uPC9rZXl3b3JkPjxrZXl3b3JkPm51cnNpbmcgc3RhZmY8L2tleXdvcmQ+
PGtleXdvcmQ+cGF0aWVudCBlZHVjYXRpb248L2tleXdvcmQ+PGtleXdvcmQ+cGF0aWVudCBzYWZl
dHk8L2tleXdvcmQ+PGtleXdvcmQ+dGVhbSBudXJzaW5nPC9rZXl3b3JkPjxrZXl3b3JkPnVuaXZl
cnNpdHkgaG9zcGl0YWw8L2tleXdvcmQ+PC9rZXl3b3Jkcz48ZGF0ZXM+PHllYXI+MjAxODwveWVh
cj48L2RhdGVzPjxpc2JuPjIyMDItNDQzMzwvaXNibj48YWNjZXNzaW9uLW51bT42MjQ4MzY1MTI8
L2FjY2Vzc2lvbi1udW0+PHVybHM+PHJlbGF0ZWQtdXJscz48dXJsPmh0dHBzOi8vam91cm5hbHMu
bHd3LmNvbS9qYmlzcmlyL1BhZ2VzL2RlZmF1bHQuYXNweGh0dHBzOi8vb3ZpZHNwLm92aWQuY29t
L292aWR3ZWIuY2dpP1Q9SlMmYW1wO0NTQz1ZJmFtcDtORVdTPU4mYW1wO1BBR0U9ZnVsbHRleHQm
YW1wO0Q9ZW1lZDE5JmFtcDtBTj02MjQ4MzY1MTI8L3VybD48L3JlbGF0ZWQtdXJscz48L3VybHM+
PGN1c3RvbTE+VG9vbHM8L2N1c3RvbTE+PGVsZWN0cm9uaWMtcmVzb3VyY2UtbnVtPmh0dHA6Ly9k
eC5kb2kub3JnLzEwLjExMTI0L0pCSVNSSVItMjAxNy0wMDM1NTY8L2VsZWN0cm9uaWMtcmVzb3Vy
Y2UtbnVtPjxyZXNlYXJjaC1ub3Rlcz44PC9yZXNlYXJjaC1ub3Rlcz48bGFuZ3VhZ2U+RW5nbGlz
aDwvbGFuZ3VhZ2U+PC9yZWNvcmQ+PC9DaXRlPjwvRW5kTm90ZT5=
</w:fldData>
              </w:fldChar>
            </w:r>
            <w:r w:rsidRPr="00407EB0">
              <w:rPr>
                <w:rFonts w:ascii="Times New Roman" w:hAnsi="Times New Roman" w:cs="Times New Roman"/>
                <w:sz w:val="22"/>
                <w:szCs w:val="22"/>
              </w:rPr>
              <w:instrText xml:space="preserve"> ADDIN EN.CITE </w:instrText>
            </w:r>
            <w:r w:rsidRPr="00407EB0">
              <w:rPr>
                <w:rFonts w:ascii="Times New Roman" w:hAnsi="Times New Roman" w:cs="Times New Roman"/>
              </w:rPr>
              <w:fldChar w:fldCharType="begin">
                <w:fldData xml:space="preserve">PEVuZE5vdGU+PENpdGU+PEF1dGhvcj5NYWlhPC9BdXRob3I+PFllYXI+MjAxODwvWWVhcj48UmVj
TnVtPjE1NDwvUmVjTnVtPjxEaXNwbGF5VGV4dD5bMThdPC9EaXNwbGF5VGV4dD48cmVjb3JkPjxy
ZWMtbnVtYmVyPjE1NDwvcmVjLW51bWJlcj48Zm9yZWlnbi1rZXlzPjxrZXkgYXBwPSJFTiIgZGIt
aWQ9InMwdDl2MmRzbDk1NWFuZXQ5dDJ2ejVzcWQwOXpyNWZkZHo5YSIgdGltZXN0YW1wPSIxNjE5
MDA0Mjc1Ij4xNTQ8L2tleT48L2ZvcmVpZ24ta2V5cz48cmVmLXR5cGUgbmFtZT0iSm91cm5hbCBB
cnRpY2xlIj4xNzwvcmVmLXR5cGU+PGNvbnRyaWJ1dG9ycz48YXV0aG9ycz48YXV0aG9yPk1haWEs
IEYuIEQuIE8uIE0uPC9hdXRob3I+PGF1dGhvcj5EYSBDcnV6LCBELiBELiBBLiBMLiBNLjwvYXV0
aG9yPjxhdXRob3I+U2hpbW9kYSwgRy4gVC48L2F1dGhvcj48YXV0aG9yPlNpY2hpZXJpLCBLLjwv
YXV0aG9yPjxhdXRob3I+SWlkYSwgTC4gSS4gUy48L2F1dGhvcj48L2F1dGhvcnM+PC9jb250cmli
dXRvcnM+PGF1dGgtYWRkcmVzcz4oTWFpYSwgU2hpbW9kYSwgU2ljaGllcmksIElpZGEpIFVuaXZl
cnNpdHkgSG9zcGl0YWwgb2YgdGhlIFVuaXZlcnNpdHkgb2YgU2FvIFBhdWxvLCBTYW8gUGF1bG8s
IEJyYXppbCAoRGEgQ3J1eikgTnVyc2luZyBTY2hvb2wsIFVuaXZlcnNpdHkgb2YgU2FvIFBhdWxv
LCBTYW8gUGF1bG8sIEJyYXppbCAoTWFpYSwgRGEgQ3J1eiwgU2hpbW9kYSwgU2ljaGllcmkpIEJy
YXppbGlhbiBDZW50cmUgZm9yIEV2aWRlbmNlLWluZm9ybWVkIEhlYWx0aCBDYXJlOiBhIEpvYW5u
YSBCcmlnZ3MgSW5zdGl0dXRlIENlbnRyZSBvZiBFeGNlbGxlbmNlLCBCcmF6aWwgRi5ELk8uTS4g
TWFpYSwgVW5pdmVyc2l0eSBIb3NwaXRhbCBvZiB0aGUgVW5pdmVyc2l0eSBvZiBTYW8gUGF1bG8s
IFNhbyBQYXVsbywgQnJhemlsLiBFLW1haWw6IGZsYW1haWFAdXNwLmJyPC9hdXRoLWFkZHJlc3M+
PHRpdGxlcz48dGl0bGU+RmFsbHMgcHJldmVudGlvbiBzdHJhdGVnaWVzIGZvciBhZHVsdCBpbnBh
dGllbnRzIGluIGEgdW5pdmVyc2l0eSBob3NwaXRhbCBvZiBTYW8gUGF1bG8sIEJyYXppbDogQSBi
ZXN0IHByYWN0aWNlIGltcGxlbWVudGF0aW9uIHByb2plY3Q8L3RpdGxlPjxzZWNvbmRhcnktdGl0
bGU+SkJJIERhdGFiYXNlIG9mIFN5c3RlbWF0aWMgUmV2aWV3cyBhbmQgSW1wbGVtZW50YXRpb24g
UmVwb3J0czwvc2Vjb25kYXJ5LXRpdGxlPjxzaG9ydC10aXRsZT5GYWxscyBwcmV2ZW50aW9uIHN0
cmF0ZWdpZXMgZm9yIGFkdWx0IGlucGF0aWVudHMgaW4gYSB1bml2ZXJzaXR5IGhvc3BpdGFsIG9m
IFNhbyBQYXVsbywgQnJhemlsOiBBIGJlc3QgcHJhY3RpY2UgaW1wbGVtZW50YXRpb24gcHJvamVj
dDwvc2hvcnQtdGl0bGU+PC90aXRsZXM+PHBlcmlvZGljYWw+PGZ1bGwtdGl0bGU+SkJJIERhdGFi
YXNlIG9mIFN5c3RlbWF0aWMgUmV2aWV3cyBhbmQgSW1wbGVtZW50YXRpb24gUmVwb3J0czwvZnVs
bC10aXRsZT48L3BlcmlvZGljYWw+PHBhZ2VzPjE3MjAtMTczNjwvcGFnZXM+PHZvbHVtZT4xNjwv
dm9sdW1lPjxudW1iZXI+ODwvbnVtYmVyPjxrZXl3b3Jkcz48a2V5d29yZD5BY2NpZGVudGFsIGZh
bGxzPC9rZXl3b3JkPjxrZXl3b3JkPkFjdXRlIGlucGF0aWVudHM8L2tleXdvcmQ+PGtleXdvcmQ+
QWR1bHQ8L2tleXdvcmQ+PGtleXdvcmQ+QWdlZDwva2V5d29yZD48a2V5d29yZD5JbnRlbnNpdmUg
Y2FyZSB1bml0czwva2V5d29yZD48a2V5d29yZD5hY2NpZGVudCBwcmV2ZW50aW9uPC9rZXl3b3Jk
PjxrZXl3b3JkPmFydGljbGU8L2tleXdvcmQ+PGtleXdvcmQ+QnJhemlsPC9rZXl3b3JkPjxrZXl3
b3JkPmNsaW5pY2FsIGF1ZGl0PC9rZXl3b3JkPjxrZXl3b3JkPmNsaW5pY2FsIHByYWN0aWNlPC9r
ZXl3b3JkPjxrZXl3b3JkPmRlYXRoPC9rZXl3b3JkPjxrZXl3b3JkPmZhbGwgcmlzayBhc3Nlc3Nt
ZW50PC9rZXl3b3JkPjxrZXl3b3JkPmZhbGxpbmc8L2tleXdvcmQ+PGtleXdvcmQ+ZmFtaWx5PC9r
ZXl3b3JkPjxrZXl3b3JkPmZvbGxvdyB1cDwva2V5d29yZD48a2V5d29yZD5oZWFsdGggc2Vydmlj
ZTwva2V5d29yZD48a2V5d29yZD5ob3NwaXRhbCBwYXRpZW50PC9rZXl3b3JkPjxrZXl3b3JkPmh1
bWFuPC9rZXl3b3JkPjxrZXl3b3JkPmxlbmd0aCBvZiBzdGF5PC9rZXl3b3JkPjxrZXl3b3JkPm1l
ZGljYWwgZWR1Y2F0aW9uPC9rZXl3b3JkPjxrZXl3b3JkPm51cnNpbmcgc3RhZmY8L2tleXdvcmQ+
PGtleXdvcmQ+cGF0aWVudCBlZHVjYXRpb248L2tleXdvcmQ+PGtleXdvcmQ+cGF0aWVudCBzYWZl
dHk8L2tleXdvcmQ+PGtleXdvcmQ+dGVhbSBudXJzaW5nPC9rZXl3b3JkPjxrZXl3b3JkPnVuaXZl
cnNpdHkgaG9zcGl0YWw8L2tleXdvcmQ+PC9rZXl3b3Jkcz48ZGF0ZXM+PHllYXI+MjAxODwveWVh
cj48L2RhdGVzPjxpc2JuPjIyMDItNDQzMzwvaXNibj48YWNjZXNzaW9uLW51bT42MjQ4MzY1MTI8
L2FjY2Vzc2lvbi1udW0+PHVybHM+PHJlbGF0ZWQtdXJscz48dXJsPmh0dHBzOi8vam91cm5hbHMu
bHd3LmNvbS9qYmlzcmlyL1BhZ2VzL2RlZmF1bHQuYXNweGh0dHBzOi8vb3ZpZHNwLm92aWQuY29t
L292aWR3ZWIuY2dpP1Q9SlMmYW1wO0NTQz1ZJmFtcDtORVdTPU4mYW1wO1BBR0U9ZnVsbHRleHQm
YW1wO0Q9ZW1lZDE5JmFtcDtBTj02MjQ4MzY1MTI8L3VybD48L3JlbGF0ZWQtdXJscz48L3VybHM+
PGN1c3RvbTE+VG9vbHM8L2N1c3RvbTE+PGVsZWN0cm9uaWMtcmVzb3VyY2UtbnVtPmh0dHA6Ly9k
eC5kb2kub3JnLzEwLjExMTI0L0pCSVNSSVItMjAxNy0wMDM1NTY8L2VsZWN0cm9uaWMtcmVzb3Vy
Y2UtbnVtPjxyZXNlYXJjaC1ub3Rlcz44PC9yZXNlYXJjaC1ub3Rlcz48bGFuZ3VhZ2U+RW5nbGlz
aDwvbGFuZ3VhZ2U+PC9yZWNvcmQ+PC9DaXRlPjwvRW5kTm90ZT5=
</w:fldData>
              </w:fldChar>
            </w:r>
            <w:r w:rsidRPr="00407EB0">
              <w:rPr>
                <w:rFonts w:ascii="Times New Roman" w:hAnsi="Times New Roman" w:cs="Times New Roman"/>
                <w:sz w:val="22"/>
                <w:szCs w:val="22"/>
              </w:rPr>
              <w:instrText xml:space="preserve"> ADDIN EN.CITE.DATA </w:instrText>
            </w:r>
            <w:r w:rsidRPr="00407EB0">
              <w:rPr>
                <w:rFonts w:ascii="Times New Roman" w:hAnsi="Times New Roman" w:cs="Times New Roman"/>
              </w:rPr>
            </w:r>
            <w:r w:rsidRPr="00407EB0">
              <w:rPr>
                <w:rFonts w:ascii="Times New Roman" w:hAnsi="Times New Roman" w:cs="Times New Roman"/>
              </w:rPr>
              <w:fldChar w:fldCharType="end"/>
            </w:r>
            <w:r w:rsidRPr="00407EB0">
              <w:rPr>
                <w:rFonts w:ascii="Times New Roman" w:hAnsi="Times New Roman" w:cs="Times New Roman"/>
              </w:rPr>
            </w:r>
            <w:r w:rsidRPr="00407EB0">
              <w:rPr>
                <w:rFonts w:ascii="Times New Roman" w:hAnsi="Times New Roman" w:cs="Times New Roman"/>
              </w:rPr>
              <w:fldChar w:fldCharType="separate"/>
            </w:r>
            <w:r w:rsidRPr="00407EB0">
              <w:rPr>
                <w:rFonts w:ascii="Times New Roman" w:hAnsi="Times New Roman" w:cs="Times New Roman"/>
              </w:rPr>
              <w:fldChar w:fldCharType="end"/>
            </w:r>
            <w:r w:rsidRPr="00407EB0">
              <w:rPr>
                <w:rFonts w:ascii="Times New Roman" w:hAnsi="Times New Roman" w:cs="Times New Roman"/>
                <w:sz w:val="22"/>
                <w:szCs w:val="22"/>
              </w:rPr>
              <w:t xml:space="preserve"> Brazil</w:t>
            </w:r>
          </w:p>
        </w:tc>
        <w:tc>
          <w:tcPr>
            <w:tcW w:w="2268" w:type="dxa"/>
            <w:hideMark/>
          </w:tcPr>
          <w:p w14:paraId="194FBC8C"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Two units in a University Hospital.</w:t>
            </w:r>
          </w:p>
        </w:tc>
        <w:tc>
          <w:tcPr>
            <w:tcW w:w="2551" w:type="dxa"/>
            <w:hideMark/>
          </w:tcPr>
          <w:p w14:paraId="2300FB3D"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Adult and older adult inpatients (48 in one unit, 18 in the other). </w:t>
            </w:r>
          </w:p>
        </w:tc>
        <w:tc>
          <w:tcPr>
            <w:tcW w:w="3969" w:type="dxa"/>
            <w:hideMark/>
          </w:tcPr>
          <w:p w14:paraId="77B3055C"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Multi-faceted fall prevention strategy with patient-level, nurse-level, and unit-level interventions, to overcome barriers to implementation. Included introduction of standardised falls risk assessment tool.</w:t>
            </w:r>
          </w:p>
        </w:tc>
        <w:tc>
          <w:tcPr>
            <w:tcW w:w="3544" w:type="dxa"/>
            <w:hideMark/>
          </w:tcPr>
          <w:p w14:paraId="29E18F16"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Quality improvement project - clinical audit conducted pre-post intervention.</w:t>
            </w:r>
          </w:p>
        </w:tc>
      </w:tr>
      <w:tr w:rsidR="00BA02AA" w:rsidRPr="00407EB0" w14:paraId="2F1C46BC" w14:textId="77777777" w:rsidTr="00665CA5">
        <w:trPr>
          <w:trHeight w:val="1267"/>
        </w:trPr>
        <w:tc>
          <w:tcPr>
            <w:tcW w:w="1413" w:type="dxa"/>
            <w:hideMark/>
          </w:tcPr>
          <w:p w14:paraId="6E264134" w14:textId="7095730A"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19. McCarty et al., 2018,</w:t>
            </w:r>
            <w:r w:rsidR="00E312BE" w:rsidRPr="00407EB0">
              <w:rPr>
                <w:rFonts w:ascii="Times New Roman" w:hAnsi="Times New Roman" w:cs="Times New Roman"/>
                <w:sz w:val="22"/>
                <w:szCs w:val="22"/>
              </w:rPr>
              <w:t xml:space="preserve"> </w:t>
            </w:r>
            <w:r w:rsidRPr="00407EB0">
              <w:rPr>
                <w:rFonts w:ascii="Times New Roman" w:hAnsi="Times New Roman" w:cs="Times New Roman"/>
                <w:sz w:val="22"/>
                <w:szCs w:val="22"/>
              </w:rPr>
              <w:t>US</w:t>
            </w:r>
          </w:p>
        </w:tc>
        <w:tc>
          <w:tcPr>
            <w:tcW w:w="2268" w:type="dxa"/>
            <w:hideMark/>
          </w:tcPr>
          <w:p w14:paraId="4CA06B64"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Emergency departments (12 sites) of an integrated health care delivery system </w:t>
            </w:r>
          </w:p>
        </w:tc>
        <w:tc>
          <w:tcPr>
            <w:tcW w:w="2551" w:type="dxa"/>
            <w:hideMark/>
          </w:tcPr>
          <w:p w14:paraId="4144ACC7"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Eleven of the 12 ED’s were visited over a 4-month period; 60 nurses attended training sessions. </w:t>
            </w:r>
          </w:p>
        </w:tc>
        <w:tc>
          <w:tcPr>
            <w:tcW w:w="3969" w:type="dxa"/>
            <w:hideMark/>
          </w:tcPr>
          <w:p w14:paraId="02A512C8"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Multi-faceted fall prevention strategy with patient-level, nurse-level, and unit-level interventions including introduction of the Emergency Department Fall-Risk Assessment Tool (MEDFRAT), programmed into the EHR.</w:t>
            </w:r>
          </w:p>
        </w:tc>
        <w:tc>
          <w:tcPr>
            <w:tcW w:w="3544" w:type="dxa"/>
            <w:hideMark/>
          </w:tcPr>
          <w:p w14:paraId="11CE36E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Quality improvement project focused on implementation of strategy. No comparator. </w:t>
            </w:r>
          </w:p>
        </w:tc>
      </w:tr>
      <w:tr w:rsidR="00BA02AA" w:rsidRPr="00407EB0" w14:paraId="3A1A69FB" w14:textId="77777777" w:rsidTr="00665CA5">
        <w:trPr>
          <w:trHeight w:val="1546"/>
        </w:trPr>
        <w:tc>
          <w:tcPr>
            <w:tcW w:w="1413" w:type="dxa"/>
            <w:hideMark/>
          </w:tcPr>
          <w:p w14:paraId="6AD2617A" w14:textId="6850A271"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20. Milisen et al., 2013,</w:t>
            </w:r>
            <w:r w:rsidR="00E312BE" w:rsidRPr="00407EB0">
              <w:rPr>
                <w:rFonts w:ascii="Times New Roman" w:hAnsi="Times New Roman" w:cs="Times New Roman"/>
                <w:sz w:val="22"/>
                <w:szCs w:val="22"/>
              </w:rPr>
              <w:t xml:space="preserve"> </w:t>
            </w:r>
            <w:r w:rsidRPr="00407EB0">
              <w:rPr>
                <w:rFonts w:ascii="Times New Roman" w:hAnsi="Times New Roman" w:cs="Times New Roman"/>
                <w:sz w:val="22"/>
                <w:szCs w:val="22"/>
              </w:rPr>
              <w:t>Belgium</w:t>
            </w:r>
          </w:p>
        </w:tc>
        <w:tc>
          <w:tcPr>
            <w:tcW w:w="2268" w:type="dxa"/>
            <w:hideMark/>
          </w:tcPr>
          <w:p w14:paraId="23F27497"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Seventeen geriatric wards, selected at random out of 40 hospitals.</w:t>
            </w:r>
          </w:p>
        </w:tc>
        <w:tc>
          <w:tcPr>
            <w:tcW w:w="2551" w:type="dxa"/>
            <w:hideMark/>
          </w:tcPr>
          <w:p w14:paraId="276F94A8"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Forty-nine healthcare workers.</w:t>
            </w:r>
          </w:p>
        </w:tc>
        <w:tc>
          <w:tcPr>
            <w:tcW w:w="3969" w:type="dxa"/>
            <w:hideMark/>
          </w:tcPr>
          <w:p w14:paraId="7EA6B5A9"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A practice guideline including four consecutive parts: (1) case finding, i.e., identification of persons at risk for falling; (2) in-depth multifactorial assessment of risk factors; (3) targeted interventions; and (4) transfer of information at discharge.</w:t>
            </w:r>
          </w:p>
        </w:tc>
        <w:tc>
          <w:tcPr>
            <w:tcW w:w="3544" w:type="dxa"/>
            <w:hideMark/>
          </w:tcPr>
          <w:p w14:paraId="5C942348"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Feasibility study using questionnaire. No comparator.</w:t>
            </w:r>
          </w:p>
        </w:tc>
      </w:tr>
      <w:tr w:rsidR="00BA02AA" w:rsidRPr="00407EB0" w14:paraId="3AED6DF2" w14:textId="77777777" w:rsidTr="00665CA5">
        <w:trPr>
          <w:trHeight w:val="990"/>
        </w:trPr>
        <w:tc>
          <w:tcPr>
            <w:tcW w:w="1413" w:type="dxa"/>
            <w:hideMark/>
          </w:tcPr>
          <w:p w14:paraId="2260A072" w14:textId="7874B93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21. Ohde et al., 2012, Tokyo</w:t>
            </w:r>
          </w:p>
        </w:tc>
        <w:tc>
          <w:tcPr>
            <w:tcW w:w="2268" w:type="dxa"/>
            <w:hideMark/>
          </w:tcPr>
          <w:p w14:paraId="6FF7FC38"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A 520-bed community-based, tertiary-level, teaching hospital.</w:t>
            </w:r>
          </w:p>
        </w:tc>
        <w:tc>
          <w:tcPr>
            <w:tcW w:w="2551" w:type="dxa"/>
            <w:hideMark/>
          </w:tcPr>
          <w:p w14:paraId="1793E323"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All adult inpatients, except for maternity, preventative health screening and intensive care patients.</w:t>
            </w:r>
          </w:p>
          <w:p w14:paraId="1F7D73AF" w14:textId="77777777" w:rsidR="00BA02AA" w:rsidRPr="00407EB0" w:rsidRDefault="00BA02AA" w:rsidP="00665CA5">
            <w:pPr>
              <w:spacing w:line="360" w:lineRule="auto"/>
              <w:rPr>
                <w:rFonts w:ascii="Times New Roman" w:hAnsi="Times New Roman" w:cs="Times New Roman"/>
                <w:sz w:val="22"/>
                <w:szCs w:val="22"/>
              </w:rPr>
            </w:pPr>
          </w:p>
        </w:tc>
        <w:tc>
          <w:tcPr>
            <w:tcW w:w="3969" w:type="dxa"/>
            <w:hideMark/>
          </w:tcPr>
          <w:p w14:paraId="2ACBBC5E"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Multi-faceted fall prevention strategy with patient-level, nurse-level, and unit-level interventions including introduction of a fall risk assessment tool and intervention protocol.</w:t>
            </w:r>
          </w:p>
        </w:tc>
        <w:tc>
          <w:tcPr>
            <w:tcW w:w="3544" w:type="dxa"/>
            <w:hideMark/>
          </w:tcPr>
          <w:p w14:paraId="65063A0A"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Quality improvement project. Within group pre-post intervention comparison.</w:t>
            </w:r>
          </w:p>
        </w:tc>
      </w:tr>
      <w:tr w:rsidR="00BA02AA" w:rsidRPr="00407EB0" w14:paraId="73DE9C28" w14:textId="77777777" w:rsidTr="00665CA5">
        <w:trPr>
          <w:trHeight w:val="1454"/>
        </w:trPr>
        <w:tc>
          <w:tcPr>
            <w:tcW w:w="1413" w:type="dxa"/>
          </w:tcPr>
          <w:p w14:paraId="419FAE5D" w14:textId="4AD1BACC"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22. Pop et al., 2020,</w:t>
            </w:r>
            <w:r w:rsidRPr="00407EB0">
              <w:rPr>
                <w:rFonts w:ascii="Times New Roman" w:hAnsi="Times New Roman" w:cs="Times New Roman"/>
              </w:rPr>
              <w:fldChar w:fldCharType="begin"/>
            </w:r>
            <w:r w:rsidRPr="00407EB0">
              <w:rPr>
                <w:rFonts w:ascii="Times New Roman" w:hAnsi="Times New Roman" w:cs="Times New Roman"/>
                <w:sz w:val="22"/>
                <w:szCs w:val="22"/>
              </w:rPr>
              <w:instrText xml:space="preserve"> ADDIN EN.CITE &lt;EndNote&gt;&lt;Cite&gt;&lt;Author&gt;Pop&lt;/Author&gt;&lt;Year&gt;2020&lt;/Year&gt;&lt;RecNum&gt;199&lt;/RecNum&gt;&lt;DisplayText&gt;[22]&lt;/DisplayText&gt;&lt;record&gt;&lt;rec-number&gt;199&lt;/rec-number&gt;&lt;foreign-keys&gt;&lt;key app="EN" db-id="s0t9v2dsl955anet9t2vz5sqd09zr5fddz9a" timestamp="1619004277"&gt;199&lt;/key&gt;&lt;/foreign-keys&gt;&lt;ref-type name="Journal Article"&gt;17&lt;/ref-type&gt;&lt;contributors&gt;&lt;authors&gt;&lt;author&gt;Pop, H.&lt;/author&gt;&lt;author&gt;Lamb, K.&lt;/author&gt;&lt;author&gt;Livesay, S.&lt;/author&gt;&lt;author&gt;Altman, P.&lt;/author&gt;&lt;author&gt;Sanchez, A.&lt;/author&gt;&lt;author&gt;Nora, M. E.&lt;/author&gt;&lt;/authors&gt;&lt;/contributors&gt;&lt;titles&gt;&lt;title&gt;Tailoring a Comprehensive Bundled Intervention for ED Fall Prevention&lt;/title&gt;&lt;secondary-title&gt;Journal of emergency nursing&lt;/secondary-title&gt;&lt;short-title&gt;Tailoring a Comprehensive Bundled Intervention for ED Fall Prevention&lt;/short-title&gt;&lt;/titles&gt;&lt;periodical&gt;&lt;full-title&gt;Journal of emergency nursing&lt;/full-title&gt;&lt;/periodical&gt;&lt;pages&gt;225-232&lt;/pages&gt;&lt;volume&gt;46&lt;/volume&gt;&lt;number&gt;2&lt;/number&gt;&lt;keywords&gt;&lt;keyword&gt;Emergency department&lt;/keyword&gt;&lt;keyword&gt;Fall prevention bundle&lt;/keyword&gt;&lt;keyword&gt;Fall risk screening&lt;/keyword&gt;&lt;keyword&gt;Patient safety&lt;/keyword&gt;&lt;keyword&gt;falling&lt;/keyword&gt;&lt;keyword&gt;hospital emergency service&lt;/keyword&gt;&lt;keyword&gt;human&lt;/keyword&gt;&lt;keyword&gt;prevention and control&lt;/keyword&gt;&lt;keyword&gt;risk assessment&lt;/keyword&gt;&lt;keyword&gt;risk factor&lt;/keyword&gt;&lt;/keywords&gt;&lt;dates&gt;&lt;year&gt;2020&lt;/year&gt;&lt;pub-dates&gt;&lt;date&gt;01 Mar&lt;/date&gt;&lt;/pub-dates&gt;&lt;/dates&gt;&lt;isbn&gt;1527-2966 (electronic) 1527-2966&lt;/isbn&gt;&lt;accession-num&gt;631238193&lt;/accession-num&gt;&lt;urls&gt;&lt;related-urls&gt;&lt;url&gt;https://ovidsp.ovid.com/ovidweb.cgi?T=JS&amp;amp;CSC=Y&amp;amp;NEWS=N&amp;amp;PAGE=fulltext&amp;amp;D=emexc&amp;amp;AN=631238193&lt;/url&gt;&lt;/related-urls&gt;&lt;/urls&gt;&lt;custom1&gt;Tools; Lead; Patient; Staff&lt;/custom1&gt;&lt;electronic-resource-num&gt;http://dx.doi.org/10.1016/j.jen.2019.11.010&lt;/electronic-resource-num&gt;&lt;research-notes&gt;8&lt;/research-notes&gt;&lt;language&gt;English&lt;/language&gt;&lt;/record&gt;&lt;/Cite&gt;&lt;/EndNote&gt;</w:instrText>
            </w:r>
            <w:r w:rsidRPr="00407EB0">
              <w:rPr>
                <w:rFonts w:ascii="Times New Roman" w:hAnsi="Times New Roman" w:cs="Times New Roman"/>
              </w:rPr>
              <w:fldChar w:fldCharType="separate"/>
            </w:r>
            <w:r w:rsidRPr="00407EB0">
              <w:rPr>
                <w:rFonts w:ascii="Times New Roman" w:hAnsi="Times New Roman" w:cs="Times New Roman"/>
              </w:rPr>
              <w:fldChar w:fldCharType="end"/>
            </w:r>
            <w:r w:rsidRPr="00407EB0">
              <w:rPr>
                <w:rFonts w:ascii="Times New Roman" w:hAnsi="Times New Roman" w:cs="Times New Roman"/>
                <w:sz w:val="22"/>
                <w:szCs w:val="22"/>
              </w:rPr>
              <w:t xml:space="preserve"> US</w:t>
            </w:r>
          </w:p>
        </w:tc>
        <w:tc>
          <w:tcPr>
            <w:tcW w:w="2268" w:type="dxa"/>
          </w:tcPr>
          <w:p w14:paraId="25F0EA46"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Emergency Department academic medical centre.</w:t>
            </w:r>
          </w:p>
        </w:tc>
        <w:tc>
          <w:tcPr>
            <w:tcW w:w="2551" w:type="dxa"/>
          </w:tcPr>
          <w:p w14:paraId="265833A8"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Staff participating in education sessions.</w:t>
            </w:r>
          </w:p>
        </w:tc>
        <w:tc>
          <w:tcPr>
            <w:tcW w:w="3969" w:type="dxa"/>
          </w:tcPr>
          <w:p w14:paraId="20C27EA9"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Components of the intervention were selected on the basis of a review of fall prevention research and included fall risk assessment, safe ambulation, safe toileting, staff communication, early warning, and patient education.</w:t>
            </w:r>
          </w:p>
        </w:tc>
        <w:tc>
          <w:tcPr>
            <w:tcW w:w="3544" w:type="dxa"/>
          </w:tcPr>
          <w:p w14:paraId="6081EFEF"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Quality improvement project. No comparator. </w:t>
            </w:r>
          </w:p>
        </w:tc>
      </w:tr>
      <w:tr w:rsidR="00BA02AA" w:rsidRPr="00407EB0" w14:paraId="3897C415" w14:textId="77777777" w:rsidTr="00665CA5">
        <w:trPr>
          <w:trHeight w:val="1351"/>
        </w:trPr>
        <w:tc>
          <w:tcPr>
            <w:tcW w:w="1413" w:type="dxa"/>
            <w:hideMark/>
          </w:tcPr>
          <w:p w14:paraId="3E199FCB" w14:textId="323FF571"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23. Teh et al., 2017,</w:t>
            </w:r>
            <w:r w:rsidRPr="00407EB0">
              <w:rPr>
                <w:rFonts w:ascii="Times New Roman" w:hAnsi="Times New Roman" w:cs="Times New Roman"/>
              </w:rPr>
              <w:fldChar w:fldCharType="begin">
                <w:fldData xml:space="preserve">PEVuZE5vdGU+PENpdGU+PEF1dGhvcj5UZWg8L0F1dGhvcj48WWVhcj4yMDE3PC9ZZWFyPjxSZWNO
dW0+MjQ5PC9SZWNOdW0+PERpc3BsYXlUZXh0PlsyM108L0Rpc3BsYXlUZXh0PjxyZWNvcmQ+PHJl
Yy1udW1iZXI+MjQ5PC9yZWMtbnVtYmVyPjxmb3JlaWduLWtleXM+PGtleSBhcHA9IkVOIiBkYi1p
ZD0iczB0OXYyZHNsOTU1YW5ldDl0MnZ6NXNxZDA5enI1ZmRkejlhIiB0aW1lc3RhbXA9IjE2MTkw
MDQyODEiPjI0OTwva2V5PjwvZm9yZWlnbi1rZXlzPjxyZWYtdHlwZSBuYW1lPSJKb3VybmFsIEFy
dGljbGUiPjE3PC9yZWYtdHlwZT48Y29udHJpYnV0b3JzPjxhdXRob3JzPjxhdXRob3I+VGVoLCBS
LiBDLjwvYXV0aG9yPjxhdXRob3I+V2lsc29uLCBBLjwvYXV0aG9yPjxhdXRob3I+UmFuYXNpbmdo
ZSwgRC48L2F1dGhvcj48YXV0aG9yPlZpc3ZhbmF0aGFuLCBSLjwvYXV0aG9yPjwvYXV0aG9ycz48
L2NvbnRyaWJ1dG9ycz48YXV0aC1hZGRyZXNzPihUZWgsIFZpc3ZhbmF0aGFuKSBBZ2VkIGFuZCBF
eHRlbmRlZCBDYXJlIFNlcnZpY2VzLCBRdWVlbiBFbGl6YWJldGggSG9zcGl0YWwsIEFkZWxhaWRl
LCBTb3V0aCBBdXN0cmFsaWEsIEF1c3RyYWxpYSAoVGVoLCBXaWxzb24sIFZpc3ZhbmF0aGFuKSBB
ZGVsYWlkZSBHZXJpYXRyaWNzIFRyYWluaW5nIGFuZCBSZXNlYXJjaCB3aXRoIEFnZWQgQ2FyZSAo
R1RSQUMpIENlbnRyZSwgQWRlbGFpZGUgTWVkaWNhbCBTY2hvb2wsIFVuaXZlcnNpdHkgb2YgQWRl
bGFpZGUsIEFkZWxhaWRlLCBTb3V0aCBBdXN0cmFsaWEsIEF1c3RyYWxpYSAoV2lsc29uKSBDb2xs
ZWdlIG9mIE1lZGljaW5lIGFuZCBQdWJsaWMgSGVhbHRoLCBGbGluZGVycyBVbml2ZXJzaXR5IG9m
IFNvdXRoIEF1c3RyYWxpYSwgQWRlbGFpZGUsIFNvdXRoIEF1c3RyYWxpYSwgQXVzdHJhbGlhIChX
aWxzb24pIFByaW5jZSBvZiBXYWxlcyBNZWRpY2FsIFNjaG9vbCwgVW5pdmVyc2l0eSBvZiBOZXcg
U291dGggV2FsZXMsIFN5ZG5leSwgTmV3IFNvdXRoIFdhbGVzLCBBdXN0cmFsaWEgKFJhbmFzaW5n
aGUpIFNjaG9vbCBvZiBDb21wdXRlciBTY2llbmNlLCBVbml2ZXJzaXR5IG9mIEFkZWxhaWRlLCBB
ZGVsYWlkZSwgU291dGggQXVzdHJhbGlhLCBBdXN0cmFsaWE8L2F1dGgtYWRkcmVzcz48dGl0bGVz
Pjx0aXRsZT5Vc2UgYW5kIGNsaW5pY2FsIGVmZmljYWN5IG9mIHN0YW5kYXJkIGFuZCBoZWFsdGgg
aW5mb3JtYXRpb24gdGVjaG5vbG9neSBmYWxsIHJpc2sgYXNzZXNzbWVudCB0b29sczwvdGl0bGU+
PHNlY29uZGFyeS10aXRsZT5BdXN0cmFsYXNpYW4gam91cm5hbCBvbiBhZ2Vpbmc8L3NlY29uZGFy
eS10aXRsZT48c2hvcnQtdGl0bGU+VXNlIGFuZCBjbGluaWNhbCBlZmZpY2FjeSBvZiBzdGFuZGFy
ZCBhbmQgaGVhbHRoIGluZm9ybWF0aW9uIHRlY2hub2xvZ3kgZmFsbCByaXNrIGFzc2Vzc21lbnQg
dG9vbHM8L3Nob3J0LXRpdGxlPjwvdGl0bGVzPjxwZXJpb2RpY2FsPjxmdWxsLXRpdGxlPkF1c3Ry
YWxhc2lhbiBqb3VybmFsIG9uIGFnZWluZzwvZnVsbC10aXRsZT48L3BlcmlvZGljYWw+PHBhZ2Vz
PjMyNy0zMzE8L3BhZ2VzPjx2b2x1bWU+MzY8L3ZvbHVtZT48bnVtYmVyPjQ8L251bWJlcj48a2V5
d29yZHM+PGtleXdvcmQ+YWNjaWRlbnRhbCBmYWxsczwva2V5d29yZD48a2V5d29yZD5lbGVjdHJv
bmljIGhlYWx0aCByZWNvcmRzPC9rZXl3b3JkPjxrZXl3b3JkPnBhdGllbnRzPC9rZXl3b3JkPjxr
ZXl3b3JkPnJpc2sgYXNzZXNzbWVudDwva2V5d29yZD48a2V5d29yZD50ZWNobm9sb2d5PC9rZXl3
b3JkPjxrZXl3b3JkPmFnZTwva2V5d29yZD48a2V5d29yZD5hZ2VkPC9rZXl3b3JkPjxrZXl3b3Jk
PmFzc29jaWF0aW9uPC9rZXl3b3JkPjxrZXl3b3JkPmF0dGl0dWRlIHRvIGNvbXB1dGVyczwva2V5
d29yZD48a2V5d29yZD5hdHRpdHVkZSB0byBoZWFsdGg8L2tleXdvcmQ+PGtleXdvcmQ+ZGVjaXNp
b24gc3VwcG9ydCBzeXN0ZW08L2tleXdvcmQ+PGtleXdvcmQ+ZGV2aWNlczwva2V5d29yZD48a2V5
d29yZD5ldmFsdWF0aW9uIHN0dWR5PC9rZXl3b3JkPjxrZXl3b3JkPmZhbGxpbmc8L2tleXdvcmQ+
PGtleXdvcmQ+ZmVtYWxlPC9rZXl3b3JkPjxrZXl3b3JkPmdlcmlhdHJpYyBhc3Nlc3NtZW50PC9r
ZXl3b3JkPjxrZXl3b3JkPmhlYWx0aCBwZXJzb25uZWwgYXR0aXR1ZGU8L2tleXdvcmQ+PGtleXdv
cmQ+aHVtYW48L2tleXdvcmQ+PGtleXdvcmQ+bWFsZTwva2V5d29yZD48a2V5d29yZD5tZWRpY2Fs
IGluZm9ybWF0aWNzPC9rZXl3b3JkPjxrZXl3b3JkPm1pZGRsZSBhZ2VkPC9rZXl3b3JkPjxrZXl3
b3JkPnBlcnNvbmFsIGRpZ2l0YWwgYXNzaXN0YW50PC9rZXl3b3JkPjxrZXl3b3JkPnByZWRpY3Rp
dmUgdmFsdWU8L2tleXdvcmQ+PGtleXdvcmQ+cHJldmVudGlvbiBhbmQgY29udHJvbDwva2V5d29y
ZD48a2V5d29yZD5yaXNrIGZhY3Rvcjwva2V5d29yZD48a2V5d29yZD52ZXJ5IGVsZGVybHk8L2tl
eXdvcmQ+PGtleXdvcmQ+dmlzaW9uPC9rZXl3b3JkPjwva2V5d29yZHM+PGRhdGVzPjx5ZWFyPjIw
MTc8L3llYXI+PHB1Yi1kYXRlcz48ZGF0ZT4wMSBEZWM8L2RhdGU+PC9wdWItZGF0ZXM+PC9kYXRl
cz48aXNibj4xNzQxLTY2MTIgKGVsZWN0cm9uaWMpIDE3NDEtNjYxMjwvaXNibj48YWNjZXNzaW9u
LW51bT42MjMwNjUwMDY8L2FjY2Vzc2lvbi1udW0+PHVybHM+PHJlbGF0ZWQtdXJscz48dXJsPmh0
dHBzOi8vb3ZpZHNwLm92aWQuY29tL292aWR3ZWIuY2dpP1Q9SlMmYW1wO0NTQz1ZJmFtcDtORVdT
PU4mYW1wO1BBR0U9ZnVsbHRleHQmYW1wO0Q9ZW1lZDE4JmFtcDtBTj02MjMwNjUwMDY8L3VybD48
L3JlbGF0ZWQtdXJscz48L3VybHM+PGN1c3RvbTE+VG9vbHM8L2N1c3RvbTE+PGVsZWN0cm9uaWMt
cmVzb3VyY2UtbnVtPmh0dHA6Ly9keC5kb2kub3JnLzEwLjExMTEvYWphZy4xMjQ3MzwvZWxlY3Ry
b25pYy1yZXNvdXJjZS1udW0+PHJlc2VhcmNoLW5vdGVzPjg8L3Jlc2VhcmNoLW5vdGVzPjxsYW5n
dWFnZT5FbmdsaXNoPC9sYW5ndWFnZT48L3JlY29yZD48L0NpdGU+PC9FbmROb3RlPgB=
</w:fldData>
              </w:fldChar>
            </w:r>
            <w:r w:rsidRPr="00407EB0">
              <w:rPr>
                <w:rFonts w:ascii="Times New Roman" w:hAnsi="Times New Roman" w:cs="Times New Roman"/>
                <w:sz w:val="22"/>
                <w:szCs w:val="22"/>
              </w:rPr>
              <w:instrText xml:space="preserve"> ADDIN EN.CITE </w:instrText>
            </w:r>
            <w:r w:rsidRPr="00407EB0">
              <w:rPr>
                <w:rFonts w:ascii="Times New Roman" w:hAnsi="Times New Roman" w:cs="Times New Roman"/>
              </w:rPr>
              <w:fldChar w:fldCharType="begin">
                <w:fldData xml:space="preserve">PEVuZE5vdGU+PENpdGU+PEF1dGhvcj5UZWg8L0F1dGhvcj48WWVhcj4yMDE3PC9ZZWFyPjxSZWNO
dW0+MjQ5PC9SZWNOdW0+PERpc3BsYXlUZXh0PlsyM108L0Rpc3BsYXlUZXh0PjxyZWNvcmQ+PHJl
Yy1udW1iZXI+MjQ5PC9yZWMtbnVtYmVyPjxmb3JlaWduLWtleXM+PGtleSBhcHA9IkVOIiBkYi1p
ZD0iczB0OXYyZHNsOTU1YW5ldDl0MnZ6NXNxZDA5enI1ZmRkejlhIiB0aW1lc3RhbXA9IjE2MTkw
MDQyODEiPjI0OTwva2V5PjwvZm9yZWlnbi1rZXlzPjxyZWYtdHlwZSBuYW1lPSJKb3VybmFsIEFy
dGljbGUiPjE3PC9yZWYtdHlwZT48Y29udHJpYnV0b3JzPjxhdXRob3JzPjxhdXRob3I+VGVoLCBS
LiBDLjwvYXV0aG9yPjxhdXRob3I+V2lsc29uLCBBLjwvYXV0aG9yPjxhdXRob3I+UmFuYXNpbmdo
ZSwgRC48L2F1dGhvcj48YXV0aG9yPlZpc3ZhbmF0aGFuLCBSLjwvYXV0aG9yPjwvYXV0aG9ycz48
L2NvbnRyaWJ1dG9ycz48YXV0aC1hZGRyZXNzPihUZWgsIFZpc3ZhbmF0aGFuKSBBZ2VkIGFuZCBF
eHRlbmRlZCBDYXJlIFNlcnZpY2VzLCBRdWVlbiBFbGl6YWJldGggSG9zcGl0YWwsIEFkZWxhaWRl
LCBTb3V0aCBBdXN0cmFsaWEsIEF1c3RyYWxpYSAoVGVoLCBXaWxzb24sIFZpc3ZhbmF0aGFuKSBB
ZGVsYWlkZSBHZXJpYXRyaWNzIFRyYWluaW5nIGFuZCBSZXNlYXJjaCB3aXRoIEFnZWQgQ2FyZSAo
R1RSQUMpIENlbnRyZSwgQWRlbGFpZGUgTWVkaWNhbCBTY2hvb2wsIFVuaXZlcnNpdHkgb2YgQWRl
bGFpZGUsIEFkZWxhaWRlLCBTb3V0aCBBdXN0cmFsaWEsIEF1c3RyYWxpYSAoV2lsc29uKSBDb2xs
ZWdlIG9mIE1lZGljaW5lIGFuZCBQdWJsaWMgSGVhbHRoLCBGbGluZGVycyBVbml2ZXJzaXR5IG9m
IFNvdXRoIEF1c3RyYWxpYSwgQWRlbGFpZGUsIFNvdXRoIEF1c3RyYWxpYSwgQXVzdHJhbGlhIChX
aWxzb24pIFByaW5jZSBvZiBXYWxlcyBNZWRpY2FsIFNjaG9vbCwgVW5pdmVyc2l0eSBvZiBOZXcg
U291dGggV2FsZXMsIFN5ZG5leSwgTmV3IFNvdXRoIFdhbGVzLCBBdXN0cmFsaWEgKFJhbmFzaW5n
aGUpIFNjaG9vbCBvZiBDb21wdXRlciBTY2llbmNlLCBVbml2ZXJzaXR5IG9mIEFkZWxhaWRlLCBB
ZGVsYWlkZSwgU291dGggQXVzdHJhbGlhLCBBdXN0cmFsaWE8L2F1dGgtYWRkcmVzcz48dGl0bGVz
Pjx0aXRsZT5Vc2UgYW5kIGNsaW5pY2FsIGVmZmljYWN5IG9mIHN0YW5kYXJkIGFuZCBoZWFsdGgg
aW5mb3JtYXRpb24gdGVjaG5vbG9neSBmYWxsIHJpc2sgYXNzZXNzbWVudCB0b29sczwvdGl0bGU+
PHNlY29uZGFyeS10aXRsZT5BdXN0cmFsYXNpYW4gam91cm5hbCBvbiBhZ2Vpbmc8L3NlY29uZGFy
eS10aXRsZT48c2hvcnQtdGl0bGU+VXNlIGFuZCBjbGluaWNhbCBlZmZpY2FjeSBvZiBzdGFuZGFy
ZCBhbmQgaGVhbHRoIGluZm9ybWF0aW9uIHRlY2hub2xvZ3kgZmFsbCByaXNrIGFzc2Vzc21lbnQg
dG9vbHM8L3Nob3J0LXRpdGxlPjwvdGl0bGVzPjxwZXJpb2RpY2FsPjxmdWxsLXRpdGxlPkF1c3Ry
YWxhc2lhbiBqb3VybmFsIG9uIGFnZWluZzwvZnVsbC10aXRsZT48L3BlcmlvZGljYWw+PHBhZ2Vz
PjMyNy0zMzE8L3BhZ2VzPjx2b2x1bWU+MzY8L3ZvbHVtZT48bnVtYmVyPjQ8L251bWJlcj48a2V5
d29yZHM+PGtleXdvcmQ+YWNjaWRlbnRhbCBmYWxsczwva2V5d29yZD48a2V5d29yZD5lbGVjdHJv
bmljIGhlYWx0aCByZWNvcmRzPC9rZXl3b3JkPjxrZXl3b3JkPnBhdGllbnRzPC9rZXl3b3JkPjxr
ZXl3b3JkPnJpc2sgYXNzZXNzbWVudDwva2V5d29yZD48a2V5d29yZD50ZWNobm9sb2d5PC9rZXl3
b3JkPjxrZXl3b3JkPmFnZTwva2V5d29yZD48a2V5d29yZD5hZ2VkPC9rZXl3b3JkPjxrZXl3b3Jk
PmFzc29jaWF0aW9uPC9rZXl3b3JkPjxrZXl3b3JkPmF0dGl0dWRlIHRvIGNvbXB1dGVyczwva2V5
d29yZD48a2V5d29yZD5hdHRpdHVkZSB0byBoZWFsdGg8L2tleXdvcmQ+PGtleXdvcmQ+ZGVjaXNp
b24gc3VwcG9ydCBzeXN0ZW08L2tleXdvcmQ+PGtleXdvcmQ+ZGV2aWNlczwva2V5d29yZD48a2V5
d29yZD5ldmFsdWF0aW9uIHN0dWR5PC9rZXl3b3JkPjxrZXl3b3JkPmZhbGxpbmc8L2tleXdvcmQ+
PGtleXdvcmQ+ZmVtYWxlPC9rZXl3b3JkPjxrZXl3b3JkPmdlcmlhdHJpYyBhc3Nlc3NtZW50PC9r
ZXl3b3JkPjxrZXl3b3JkPmhlYWx0aCBwZXJzb25uZWwgYXR0aXR1ZGU8L2tleXdvcmQ+PGtleXdv
cmQ+aHVtYW48L2tleXdvcmQ+PGtleXdvcmQ+bWFsZTwva2V5d29yZD48a2V5d29yZD5tZWRpY2Fs
IGluZm9ybWF0aWNzPC9rZXl3b3JkPjxrZXl3b3JkPm1pZGRsZSBhZ2VkPC9rZXl3b3JkPjxrZXl3
b3JkPnBlcnNvbmFsIGRpZ2l0YWwgYXNzaXN0YW50PC9rZXl3b3JkPjxrZXl3b3JkPnByZWRpY3Rp
dmUgdmFsdWU8L2tleXdvcmQ+PGtleXdvcmQ+cHJldmVudGlvbiBhbmQgY29udHJvbDwva2V5d29y
ZD48a2V5d29yZD5yaXNrIGZhY3Rvcjwva2V5d29yZD48a2V5d29yZD52ZXJ5IGVsZGVybHk8L2tl
eXdvcmQ+PGtleXdvcmQ+dmlzaW9uPC9rZXl3b3JkPjwva2V5d29yZHM+PGRhdGVzPjx5ZWFyPjIw
MTc8L3llYXI+PHB1Yi1kYXRlcz48ZGF0ZT4wMSBEZWM8L2RhdGU+PC9wdWItZGF0ZXM+PC9kYXRl
cz48aXNibj4xNzQxLTY2MTIgKGVsZWN0cm9uaWMpIDE3NDEtNjYxMjwvaXNibj48YWNjZXNzaW9u
LW51bT42MjMwNjUwMDY8L2FjY2Vzc2lvbi1udW0+PHVybHM+PHJlbGF0ZWQtdXJscz48dXJsPmh0
dHBzOi8vb3ZpZHNwLm92aWQuY29tL292aWR3ZWIuY2dpP1Q9SlMmYW1wO0NTQz1ZJmFtcDtORVdT
PU4mYW1wO1BBR0U9ZnVsbHRleHQmYW1wO0Q9ZW1lZDE4JmFtcDtBTj02MjMwNjUwMDY8L3VybD48
L3JlbGF0ZWQtdXJscz48L3VybHM+PGN1c3RvbTE+VG9vbHM8L2N1c3RvbTE+PGVsZWN0cm9uaWMt
cmVzb3VyY2UtbnVtPmh0dHA6Ly9keC5kb2kub3JnLzEwLjExMTEvYWphZy4xMjQ3MzwvZWxlY3Ry
b25pYy1yZXNvdXJjZS1udW0+PHJlc2VhcmNoLW5vdGVzPjg8L3Jlc2VhcmNoLW5vdGVzPjxsYW5n
dWFnZT5FbmdsaXNoPC9sYW5ndWFnZT48L3JlY29yZD48L0NpdGU+PC9FbmROb3RlPgB=
</w:fldData>
              </w:fldChar>
            </w:r>
            <w:r w:rsidRPr="00407EB0">
              <w:rPr>
                <w:rFonts w:ascii="Times New Roman" w:hAnsi="Times New Roman" w:cs="Times New Roman"/>
                <w:sz w:val="22"/>
                <w:szCs w:val="22"/>
              </w:rPr>
              <w:instrText xml:space="preserve"> ADDIN EN.CITE.DATA </w:instrText>
            </w:r>
            <w:r w:rsidRPr="00407EB0">
              <w:rPr>
                <w:rFonts w:ascii="Times New Roman" w:hAnsi="Times New Roman" w:cs="Times New Roman"/>
              </w:rPr>
            </w:r>
            <w:r w:rsidRPr="00407EB0">
              <w:rPr>
                <w:rFonts w:ascii="Times New Roman" w:hAnsi="Times New Roman" w:cs="Times New Roman"/>
              </w:rPr>
              <w:fldChar w:fldCharType="end"/>
            </w:r>
            <w:r w:rsidRPr="00407EB0">
              <w:rPr>
                <w:rFonts w:ascii="Times New Roman" w:hAnsi="Times New Roman" w:cs="Times New Roman"/>
              </w:rPr>
            </w:r>
            <w:r w:rsidRPr="00407EB0">
              <w:rPr>
                <w:rFonts w:ascii="Times New Roman" w:hAnsi="Times New Roman" w:cs="Times New Roman"/>
              </w:rPr>
              <w:fldChar w:fldCharType="separate"/>
            </w:r>
            <w:r w:rsidRPr="00407EB0">
              <w:rPr>
                <w:rFonts w:ascii="Times New Roman" w:hAnsi="Times New Roman" w:cs="Times New Roman"/>
              </w:rPr>
              <w:fldChar w:fldCharType="end"/>
            </w:r>
            <w:r w:rsidRPr="00407EB0">
              <w:rPr>
                <w:rFonts w:ascii="Times New Roman" w:hAnsi="Times New Roman" w:cs="Times New Roman"/>
                <w:sz w:val="22"/>
                <w:szCs w:val="22"/>
              </w:rPr>
              <w:t xml:space="preserve"> Australia</w:t>
            </w:r>
          </w:p>
        </w:tc>
        <w:tc>
          <w:tcPr>
            <w:tcW w:w="2268" w:type="dxa"/>
            <w:hideMark/>
          </w:tcPr>
          <w:p w14:paraId="781412EC"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Acute Medical Unit and Geriatric Evaluation and Management (GEM) unit at a tertiary teaching hospital.</w:t>
            </w:r>
          </w:p>
        </w:tc>
        <w:tc>
          <w:tcPr>
            <w:tcW w:w="2551" w:type="dxa"/>
            <w:hideMark/>
          </w:tcPr>
          <w:p w14:paraId="3526E251"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All patients admitted to both wards during the trial period. (AMU n = 424, GEM n = 111). </w:t>
            </w:r>
          </w:p>
        </w:tc>
        <w:tc>
          <w:tcPr>
            <w:tcW w:w="3969" w:type="dxa"/>
            <w:hideMark/>
          </w:tcPr>
          <w:p w14:paraId="2FC51D8F"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iPad</w:t>
            </w:r>
            <w:r w:rsidRPr="00407EB0">
              <w:rPr>
                <w:rFonts w:ascii="Times New Roman" w:hAnsi="Times New Roman" w:cs="Times New Roman"/>
                <w:sz w:val="22"/>
                <w:szCs w:val="22"/>
                <w:vertAlign w:val="superscript"/>
              </w:rPr>
              <w:t>TM</w:t>
            </w:r>
            <w:r w:rsidRPr="00407EB0">
              <w:rPr>
                <w:rFonts w:ascii="Times New Roman" w:hAnsi="Times New Roman" w:cs="Times New Roman"/>
                <w:sz w:val="22"/>
                <w:szCs w:val="22"/>
              </w:rPr>
              <w:t>-based assessment tool. Black-and-white A4-sized bedside posters were automatically printed at assessment completion to be displayed at patient’s bedside.</w:t>
            </w:r>
          </w:p>
        </w:tc>
        <w:tc>
          <w:tcPr>
            <w:tcW w:w="3544" w:type="dxa"/>
            <w:hideMark/>
          </w:tcPr>
          <w:p w14:paraId="380BD283"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Trial comparing the iPad-based tool with the traditional Fall Risk for Older Person (FROP) tool in fall risk screening. </w:t>
            </w:r>
          </w:p>
        </w:tc>
      </w:tr>
      <w:tr w:rsidR="00BA02AA" w:rsidRPr="00407EB0" w14:paraId="15BF2D36" w14:textId="77777777" w:rsidTr="00665CA5">
        <w:trPr>
          <w:trHeight w:val="558"/>
        </w:trPr>
        <w:tc>
          <w:tcPr>
            <w:tcW w:w="1413" w:type="dxa"/>
            <w:hideMark/>
          </w:tcPr>
          <w:p w14:paraId="314A20F6" w14:textId="69BBE068"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24. Teh et al., 2018,</w:t>
            </w:r>
            <w:r w:rsidRPr="00407EB0">
              <w:rPr>
                <w:rFonts w:ascii="Times New Roman" w:hAnsi="Times New Roman" w:cs="Times New Roman"/>
              </w:rPr>
              <w:fldChar w:fldCharType="begin">
                <w:fldData xml:space="preserve">PEVuZE5vdGU+PENpdGU+PEF1dGhvcj5UZWg8L0F1dGhvcj48WWVhcj4yMDE4PC9ZZWFyPjxSZWNO
dW0+MjUwPC9SZWNOdW0+PERpc3BsYXlUZXh0PlsyNF08L0Rpc3BsYXlUZXh0PjxyZWNvcmQ+PHJl
Yy1udW1iZXI+MjUwPC9yZWMtbnVtYmVyPjxmb3JlaWduLWtleXM+PGtleSBhcHA9IkVOIiBkYi1p
ZD0iczB0OXYyZHNsOTU1YW5ldDl0MnZ6NXNxZDA5enI1ZmRkejlhIiB0aW1lc3RhbXA9IjE2MTkw
MDQyODEiPjI1MDwva2V5PjwvZm9yZWlnbi1rZXlzPjxyZWYtdHlwZSBuYW1lPSJKb3VybmFsIEFy
dGljbGUiPjE3PC9yZWYtdHlwZT48Y29udHJpYnV0b3JzPjxhdXRob3JzPjxhdXRob3I+VGVoLCBS
LiBDLiBBLjwvYXV0aG9yPjxhdXRob3I+VmlzdmFuYXRoYW4sIFIuPC9hdXRob3I+PGF1dGhvcj5S
YW5hc2luZ2hlLCBELjwvYXV0aG9yPjxhdXRob3I+V2lsc29uLCBBLjwvYXV0aG9yPjwvYXV0aG9y
cz48L2NvbnRyaWJ1dG9ycz48YXV0aC1hZGRyZXNzPihUZWgsIFZpc3ZhbmF0aGFuKSBBZ2VkIGFu
ZCBFeHRlbmRlZCBDYXJlIFNlcnZpY2VzLCBRdWVlbiBFbGl6YWJldGggSG9zcGl0YWwsIFVuaXRl
ZCBTdGF0ZXMgKFRlaCwgVmlzdmFuYXRoYW4sIFdpbHNvbikgQWRlbGFpZGUgR2VyaWF0cmljcyBU
cmFpbmluZyBhbmQgd2l0aCBBZ2VkIENhcmUgKEdUUkFDKSBDZW50cmUsIEFkZWxhaWRlIE1lZGlj
YWwgU2Nob29sLCBVbml2ZXJzaXR5IG9mIEFkZWxhaWRlLCBBZGVsYWlkZSwgU0EsIEF1c3RyYWxp
YSAoUmFuYXNpbmdoZSkgU2Nob29sIG9mIENvbXB1dGVyIFNjaWVuY2UsIFVuaXZlcnNpdHkgb2Yg
QWRlbGFpZGUsIEFkZWxhaWRlLCBTQSwgQXVzdHJhbGlhIChXaWxzb24pIENvbGxlZ2Ugb2YgTWVk
aWNpbmUgYW5kIFB1YmxpYyBIZWFsdGgsIEZsaW5kZXJzIFVuaXZlcnNpdHkgb2YgU291dGggQXVz
dHJhbGlhLCBTaW5nYXBvcmUgKFdpbHNvbikgUHJpbmNlIG9mIFdhbGVzIE1lZGljYWwgU2Nob29s
LCBVbml2ZXJzaXR5IG9mIE5ldyBTb3V0aCBXYWxlcywgU3lkbmV5LCBOU1csIEF1c3RyYWxpYTwv
YXV0aC1hZGRyZXNzPjx0aXRsZXM+PHRpdGxlPkV2YWx1YXRpb24gYW5kIHJlZmluZW1lbnQgb2Yg
YSBoYW5kaGVsZCBoZWFsdGggaW5mb3JtYXRpb24gdGVjaG5vbG9neSB0b29sIHRvIHN1cHBvcnQg
dGhlIHRpbWVseSB1cGRhdGUgb2YgYmVkc2lkZSB2aXN1YWwgY3VlcyB0byBwcmV2ZW50IGZhbGxz
IGluIGhvc3BpdGFsczwvdGl0bGU+PHNlY29uZGFyeS10aXRsZT5JbnRlcm5hdGlvbmFsIGpvdXJu
YWwgb2YgZXZpZGVuY2UtYmFzZWQgaGVhbHRoY2FyZTwvc2Vjb25kYXJ5LXRpdGxlPjxzaG9ydC10
aXRsZT5FdmFsdWF0aW9uIGFuZCByZWZpbmVtZW50IG9mIGEgaGFuZGhlbGQgaGVhbHRoIGluZm9y
bWF0aW9uIHRlY2hub2xvZ3kgdG9vbCB0byBzdXBwb3J0IHRoZSB0aW1lbHkgdXBkYXRlIG9mIGJl
ZHNpZGUgdmlzdWFsIGN1ZXMgdG8gcHJldmVudCBmYWxscyBpbiBob3NwaXRhbHM8L3Nob3J0LXRp
dGxlPjwvdGl0bGVzPjxwZXJpb2RpY2FsPjxmdWxsLXRpdGxlPkludGVybmF0aW9uYWwgam91cm5h
bCBvZiBldmlkZW5jZS1iYXNlZCBoZWFsdGhjYXJlPC9mdWxsLXRpdGxlPjwvcGVyaW9kaWNhbD48
cGFnZXM+OTAtMTAwPC9wYWdlcz48dm9sdW1lPjE2PC92b2x1bWU+PG51bWJlcj4yPC9udW1iZXI+
PGtleXdvcmRzPjxrZXl3b3JkPmFzc29jaWF0aW9uPC9rZXl3b3JkPjxrZXl3b3JkPmZhbGxpbmc8
L2tleXdvcmQ+PGtleXdvcmQ+aGVhbHRoIHBlcnNvbm5lbCBhdHRpdHVkZTwva2V5d29yZD48a2V5
d29yZD5odW1hbjwva2V5d29yZD48a2V5d29yZD5pbmZvcm1hdGlvbiBwcm9jZXNzaW5nPC9rZXl3
b3JkPjxrZXl3b3JkPm1lZGljYWwgc3RhZmY8L2tleXdvcmQ+PGtleXdvcmQ+bWVkaWNhbCB0ZWNo
bm9sb2d5PC9rZXl3b3JkPjxrZXl3b3JkPnBlcnNvbmFsIGRpZ2l0YWwgYXNzaXN0YW50PC9rZXl3
b3JkPjxrZXl3b3JkPnBpbG90IHN0dWR5PC9rZXl3b3JkPjxrZXl3b3JkPnByZXZlbnRpb24gYW5k
IGNvbnRyb2w8L2tleXdvcmQ+PGtleXdvcmQ+cXVlc3Rpb25uYWlyZTwva2V5d29yZD48a2V5d29y
ZD5Tb3V0aCBBdXN0cmFsaWE8L2tleXdvcmQ+PGtleXdvcmQ+dGVhY2hpbmcgaG9zcGl0YWw8L2tl
eXdvcmQ+PGtleXdvcmQ+dXRpbGl6YXRpb248L2tleXdvcmQ+PC9rZXl3b3Jkcz48ZGF0ZXM+PHll
YXI+MjAxODwveWVhcj48cHViLWRhdGVzPjxkYXRlPjAxIEp1bjwvZGF0ZT48L3B1Yi1kYXRlcz48
L2RhdGVzPjxpc2JuPjE3NDQtMTYwOSAoZWxlY3Ryb25pYykgMTc0NC0xNjA5PC9pc2JuPjxhY2Nl
c3Npb24tbnVtPjYyNTIxNzMzMTwvYWNjZXNzaW9uLW51bT48dXJscz48cmVsYXRlZC11cmxzPjx1
cmw+aHR0cHM6Ly9vdmlkc3Aub3ZpZC5jb20vb3ZpZHdlYi5jZ2k/VD1KUyZhbXA7Q1NDPVkmYW1w
O05FV1M9TiZhbXA7UEFHRT1mdWxsdGV4dCZhbXA7RD1lbWVkMTkmYW1wO0FOPTYyNTIxNzMzMTwv
dXJsPjwvcmVsYXRlZC11cmxzPjwvdXJscz48Y3VzdG9tMT5Ub29sczwvY3VzdG9tMT48ZWxlY3Ry
b25pYy1yZXNvdXJjZS1udW0+aHR0cDovL2R4LmRvaS5vcmcvMTAuMTA5Ny9YRUIuMDAwMDAwMDAw
MDAwMDEyOTwvZWxlY3Ryb25pYy1yZXNvdXJjZS1udW0+PHJlc2VhcmNoLW5vdGVzPjg8L3Jlc2Vh
cmNoLW5vdGVzPjxsYW5ndWFnZT5FbmdsaXNoPC9sYW5ndWFnZT48L3JlY29yZD48L0NpdGU+PC9F
bmROb3RlPn==
</w:fldData>
              </w:fldChar>
            </w:r>
            <w:r w:rsidRPr="00407EB0">
              <w:rPr>
                <w:rFonts w:ascii="Times New Roman" w:hAnsi="Times New Roman" w:cs="Times New Roman"/>
                <w:sz w:val="22"/>
                <w:szCs w:val="22"/>
              </w:rPr>
              <w:instrText xml:space="preserve"> ADDIN EN.CITE </w:instrText>
            </w:r>
            <w:r w:rsidRPr="00407EB0">
              <w:rPr>
                <w:rFonts w:ascii="Times New Roman" w:hAnsi="Times New Roman" w:cs="Times New Roman"/>
              </w:rPr>
              <w:fldChar w:fldCharType="begin">
                <w:fldData xml:space="preserve">PEVuZE5vdGU+PENpdGU+PEF1dGhvcj5UZWg8L0F1dGhvcj48WWVhcj4yMDE4PC9ZZWFyPjxSZWNO
dW0+MjUwPC9SZWNOdW0+PERpc3BsYXlUZXh0PlsyNF08L0Rpc3BsYXlUZXh0PjxyZWNvcmQ+PHJl
Yy1udW1iZXI+MjUwPC9yZWMtbnVtYmVyPjxmb3JlaWduLWtleXM+PGtleSBhcHA9IkVOIiBkYi1p
ZD0iczB0OXYyZHNsOTU1YW5ldDl0MnZ6NXNxZDA5enI1ZmRkejlhIiB0aW1lc3RhbXA9IjE2MTkw
MDQyODEiPjI1MDwva2V5PjwvZm9yZWlnbi1rZXlzPjxyZWYtdHlwZSBuYW1lPSJKb3VybmFsIEFy
dGljbGUiPjE3PC9yZWYtdHlwZT48Y29udHJpYnV0b3JzPjxhdXRob3JzPjxhdXRob3I+VGVoLCBS
LiBDLiBBLjwvYXV0aG9yPjxhdXRob3I+VmlzdmFuYXRoYW4sIFIuPC9hdXRob3I+PGF1dGhvcj5S
YW5hc2luZ2hlLCBELjwvYXV0aG9yPjxhdXRob3I+V2lsc29uLCBBLjwvYXV0aG9yPjwvYXV0aG9y
cz48L2NvbnRyaWJ1dG9ycz48YXV0aC1hZGRyZXNzPihUZWgsIFZpc3ZhbmF0aGFuKSBBZ2VkIGFu
ZCBFeHRlbmRlZCBDYXJlIFNlcnZpY2VzLCBRdWVlbiBFbGl6YWJldGggSG9zcGl0YWwsIFVuaXRl
ZCBTdGF0ZXMgKFRlaCwgVmlzdmFuYXRoYW4sIFdpbHNvbikgQWRlbGFpZGUgR2VyaWF0cmljcyBU
cmFpbmluZyBhbmQgd2l0aCBBZ2VkIENhcmUgKEdUUkFDKSBDZW50cmUsIEFkZWxhaWRlIE1lZGlj
YWwgU2Nob29sLCBVbml2ZXJzaXR5IG9mIEFkZWxhaWRlLCBBZGVsYWlkZSwgU0EsIEF1c3RyYWxp
YSAoUmFuYXNpbmdoZSkgU2Nob29sIG9mIENvbXB1dGVyIFNjaWVuY2UsIFVuaXZlcnNpdHkgb2Yg
QWRlbGFpZGUsIEFkZWxhaWRlLCBTQSwgQXVzdHJhbGlhIChXaWxzb24pIENvbGxlZ2Ugb2YgTWVk
aWNpbmUgYW5kIFB1YmxpYyBIZWFsdGgsIEZsaW5kZXJzIFVuaXZlcnNpdHkgb2YgU291dGggQXVz
dHJhbGlhLCBTaW5nYXBvcmUgKFdpbHNvbikgUHJpbmNlIG9mIFdhbGVzIE1lZGljYWwgU2Nob29s
LCBVbml2ZXJzaXR5IG9mIE5ldyBTb3V0aCBXYWxlcywgU3lkbmV5LCBOU1csIEF1c3RyYWxpYTwv
YXV0aC1hZGRyZXNzPjx0aXRsZXM+PHRpdGxlPkV2YWx1YXRpb24gYW5kIHJlZmluZW1lbnQgb2Yg
YSBoYW5kaGVsZCBoZWFsdGggaW5mb3JtYXRpb24gdGVjaG5vbG9neSB0b29sIHRvIHN1cHBvcnQg
dGhlIHRpbWVseSB1cGRhdGUgb2YgYmVkc2lkZSB2aXN1YWwgY3VlcyB0byBwcmV2ZW50IGZhbGxz
IGluIGhvc3BpdGFsczwvdGl0bGU+PHNlY29uZGFyeS10aXRsZT5JbnRlcm5hdGlvbmFsIGpvdXJu
YWwgb2YgZXZpZGVuY2UtYmFzZWQgaGVhbHRoY2FyZTwvc2Vjb25kYXJ5LXRpdGxlPjxzaG9ydC10
aXRsZT5FdmFsdWF0aW9uIGFuZCByZWZpbmVtZW50IG9mIGEgaGFuZGhlbGQgaGVhbHRoIGluZm9y
bWF0aW9uIHRlY2hub2xvZ3kgdG9vbCB0byBzdXBwb3J0IHRoZSB0aW1lbHkgdXBkYXRlIG9mIGJl
ZHNpZGUgdmlzdWFsIGN1ZXMgdG8gcHJldmVudCBmYWxscyBpbiBob3NwaXRhbHM8L3Nob3J0LXRp
dGxlPjwvdGl0bGVzPjxwZXJpb2RpY2FsPjxmdWxsLXRpdGxlPkludGVybmF0aW9uYWwgam91cm5h
bCBvZiBldmlkZW5jZS1iYXNlZCBoZWFsdGhjYXJlPC9mdWxsLXRpdGxlPjwvcGVyaW9kaWNhbD48
cGFnZXM+OTAtMTAwPC9wYWdlcz48dm9sdW1lPjE2PC92b2x1bWU+PG51bWJlcj4yPC9udW1iZXI+
PGtleXdvcmRzPjxrZXl3b3JkPmFzc29jaWF0aW9uPC9rZXl3b3JkPjxrZXl3b3JkPmZhbGxpbmc8
L2tleXdvcmQ+PGtleXdvcmQ+aGVhbHRoIHBlcnNvbm5lbCBhdHRpdHVkZTwva2V5d29yZD48a2V5
d29yZD5odW1hbjwva2V5d29yZD48a2V5d29yZD5pbmZvcm1hdGlvbiBwcm9jZXNzaW5nPC9rZXl3
b3JkPjxrZXl3b3JkPm1lZGljYWwgc3RhZmY8L2tleXdvcmQ+PGtleXdvcmQ+bWVkaWNhbCB0ZWNo
bm9sb2d5PC9rZXl3b3JkPjxrZXl3b3JkPnBlcnNvbmFsIGRpZ2l0YWwgYXNzaXN0YW50PC9rZXl3
b3JkPjxrZXl3b3JkPnBpbG90IHN0dWR5PC9rZXl3b3JkPjxrZXl3b3JkPnByZXZlbnRpb24gYW5k
IGNvbnRyb2w8L2tleXdvcmQ+PGtleXdvcmQ+cXVlc3Rpb25uYWlyZTwva2V5d29yZD48a2V5d29y
ZD5Tb3V0aCBBdXN0cmFsaWE8L2tleXdvcmQ+PGtleXdvcmQ+dGVhY2hpbmcgaG9zcGl0YWw8L2tl
eXdvcmQ+PGtleXdvcmQ+dXRpbGl6YXRpb248L2tleXdvcmQ+PC9rZXl3b3Jkcz48ZGF0ZXM+PHll
YXI+MjAxODwveWVhcj48cHViLWRhdGVzPjxkYXRlPjAxIEp1bjwvZGF0ZT48L3B1Yi1kYXRlcz48
L2RhdGVzPjxpc2JuPjE3NDQtMTYwOSAoZWxlY3Ryb25pYykgMTc0NC0xNjA5PC9pc2JuPjxhY2Nl
c3Npb24tbnVtPjYyNTIxNzMzMTwvYWNjZXNzaW9uLW51bT48dXJscz48cmVsYXRlZC11cmxzPjx1
cmw+aHR0cHM6Ly9vdmlkc3Aub3ZpZC5jb20vb3ZpZHdlYi5jZ2k/VD1KUyZhbXA7Q1NDPVkmYW1w
O05FV1M9TiZhbXA7UEFHRT1mdWxsdGV4dCZhbXA7RD1lbWVkMTkmYW1wO0FOPTYyNTIxNzMzMTwv
dXJsPjwvcmVsYXRlZC11cmxzPjwvdXJscz48Y3VzdG9tMT5Ub29sczwvY3VzdG9tMT48ZWxlY3Ry
b25pYy1yZXNvdXJjZS1udW0+aHR0cDovL2R4LmRvaS5vcmcvMTAuMTA5Ny9YRUIuMDAwMDAwMDAw
MDAwMDEyOTwvZWxlY3Ryb25pYy1yZXNvdXJjZS1udW0+PHJlc2VhcmNoLW5vdGVzPjg8L3Jlc2Vh
cmNoLW5vdGVzPjxsYW5ndWFnZT5FbmdsaXNoPC9sYW5ndWFnZT48L3JlY29yZD48L0NpdGU+PC9F
bmROb3RlPn==
</w:fldData>
              </w:fldChar>
            </w:r>
            <w:r w:rsidRPr="00407EB0">
              <w:rPr>
                <w:rFonts w:ascii="Times New Roman" w:hAnsi="Times New Roman" w:cs="Times New Roman"/>
                <w:sz w:val="22"/>
                <w:szCs w:val="22"/>
              </w:rPr>
              <w:instrText xml:space="preserve"> ADDIN EN.CITE.DATA </w:instrText>
            </w:r>
            <w:r w:rsidRPr="00407EB0">
              <w:rPr>
                <w:rFonts w:ascii="Times New Roman" w:hAnsi="Times New Roman" w:cs="Times New Roman"/>
              </w:rPr>
            </w:r>
            <w:r w:rsidRPr="00407EB0">
              <w:rPr>
                <w:rFonts w:ascii="Times New Roman" w:hAnsi="Times New Roman" w:cs="Times New Roman"/>
              </w:rPr>
              <w:fldChar w:fldCharType="end"/>
            </w:r>
            <w:r w:rsidRPr="00407EB0">
              <w:rPr>
                <w:rFonts w:ascii="Times New Roman" w:hAnsi="Times New Roman" w:cs="Times New Roman"/>
              </w:rPr>
            </w:r>
            <w:r w:rsidRPr="00407EB0">
              <w:rPr>
                <w:rFonts w:ascii="Times New Roman" w:hAnsi="Times New Roman" w:cs="Times New Roman"/>
              </w:rPr>
              <w:fldChar w:fldCharType="separate"/>
            </w:r>
            <w:r w:rsidRPr="00407EB0">
              <w:rPr>
                <w:rFonts w:ascii="Times New Roman" w:hAnsi="Times New Roman" w:cs="Times New Roman"/>
              </w:rPr>
              <w:fldChar w:fldCharType="end"/>
            </w:r>
            <w:r w:rsidRPr="00407EB0">
              <w:rPr>
                <w:rFonts w:ascii="Times New Roman" w:hAnsi="Times New Roman" w:cs="Times New Roman"/>
                <w:sz w:val="22"/>
                <w:szCs w:val="22"/>
              </w:rPr>
              <w:t xml:space="preserve"> Australia</w:t>
            </w:r>
          </w:p>
        </w:tc>
        <w:tc>
          <w:tcPr>
            <w:tcW w:w="2268" w:type="dxa"/>
            <w:hideMark/>
          </w:tcPr>
          <w:p w14:paraId="03DF5437"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Acute Medical Unit and Geriatric Evaluation and Management (GEM) </w:t>
            </w:r>
            <w:r w:rsidRPr="00407EB0">
              <w:rPr>
                <w:rFonts w:ascii="Times New Roman" w:hAnsi="Times New Roman" w:cs="Times New Roman"/>
                <w:sz w:val="22"/>
                <w:szCs w:val="22"/>
              </w:rPr>
              <w:lastRenderedPageBreak/>
              <w:t>unit at a tertiary teaching hospital.</w:t>
            </w:r>
          </w:p>
        </w:tc>
        <w:tc>
          <w:tcPr>
            <w:tcW w:w="2551" w:type="dxa"/>
            <w:hideMark/>
          </w:tcPr>
          <w:p w14:paraId="29AE631A"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Ward staff - pre-trial focus group n=5, survey n=48; post trial focus group n=5, survey n=29.</w:t>
            </w:r>
          </w:p>
        </w:tc>
        <w:tc>
          <w:tcPr>
            <w:tcW w:w="3969" w:type="dxa"/>
            <w:hideMark/>
          </w:tcPr>
          <w:p w14:paraId="221C9ADD"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iPad</w:t>
            </w:r>
            <w:r w:rsidRPr="00407EB0">
              <w:rPr>
                <w:rFonts w:ascii="Times New Roman" w:hAnsi="Times New Roman" w:cs="Times New Roman"/>
                <w:sz w:val="22"/>
                <w:szCs w:val="22"/>
                <w:vertAlign w:val="superscript"/>
              </w:rPr>
              <w:t>TM</w:t>
            </w:r>
            <w:r w:rsidRPr="00407EB0">
              <w:rPr>
                <w:rFonts w:ascii="Times New Roman" w:hAnsi="Times New Roman" w:cs="Times New Roman"/>
                <w:sz w:val="22"/>
                <w:szCs w:val="22"/>
              </w:rPr>
              <w:t>-based assessment tool for direct clinician entry of up to 13 common falls risk activities, with automatic generation of visual cues for bedside display.</w:t>
            </w:r>
          </w:p>
        </w:tc>
        <w:tc>
          <w:tcPr>
            <w:tcW w:w="3544" w:type="dxa"/>
            <w:hideMark/>
          </w:tcPr>
          <w:p w14:paraId="3E6DCF86"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Mixed methods pilot study with focus groups and surveys.  Pre- and post-trial focus findings were compared. </w:t>
            </w:r>
          </w:p>
        </w:tc>
      </w:tr>
      <w:tr w:rsidR="00BA02AA" w:rsidRPr="00407EB0" w14:paraId="7D7A5632" w14:textId="77777777" w:rsidTr="00665CA5">
        <w:trPr>
          <w:trHeight w:val="558"/>
        </w:trPr>
        <w:tc>
          <w:tcPr>
            <w:tcW w:w="1413" w:type="dxa"/>
          </w:tcPr>
          <w:p w14:paraId="623628D0" w14:textId="455515B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25. Thatphet et al., 2021,</w:t>
            </w:r>
            <w:r w:rsidR="00560B40" w:rsidRPr="00407EB0">
              <w:rPr>
                <w:rFonts w:ascii="Times New Roman" w:hAnsi="Times New Roman" w:cs="Times New Roman"/>
                <w:sz w:val="22"/>
                <w:szCs w:val="22"/>
              </w:rPr>
              <w:t xml:space="preserve"> </w:t>
            </w:r>
            <w:r w:rsidRPr="00407EB0">
              <w:rPr>
                <w:rFonts w:ascii="Times New Roman" w:hAnsi="Times New Roman" w:cs="Times New Roman"/>
                <w:sz w:val="22"/>
                <w:szCs w:val="22"/>
              </w:rPr>
              <w:t>US and Canada</w:t>
            </w:r>
          </w:p>
        </w:tc>
        <w:tc>
          <w:tcPr>
            <w:tcW w:w="2268" w:type="dxa"/>
          </w:tcPr>
          <w:p w14:paraId="52C8963E"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Five hospitals EDs located in the US and Canada.</w:t>
            </w:r>
          </w:p>
        </w:tc>
        <w:tc>
          <w:tcPr>
            <w:tcW w:w="2551" w:type="dxa"/>
          </w:tcPr>
          <w:p w14:paraId="7438AAD4"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Three physicians, two ED nurses, and one program coordinator (key informants).</w:t>
            </w:r>
          </w:p>
        </w:tc>
        <w:tc>
          <w:tcPr>
            <w:tcW w:w="3969" w:type="dxa"/>
          </w:tcPr>
          <w:p w14:paraId="3CFE6CD8"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N/A: describes the experiences of emergency departments with geriatric fall programs.</w:t>
            </w:r>
          </w:p>
        </w:tc>
        <w:tc>
          <w:tcPr>
            <w:tcW w:w="3544" w:type="dxa"/>
          </w:tcPr>
          <w:p w14:paraId="07A26E9E"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Semi-structured, open-ended telephone/skype interviews recruited from a purposeful sampling technique. No comparator. </w:t>
            </w:r>
          </w:p>
        </w:tc>
      </w:tr>
      <w:tr w:rsidR="00BA02AA" w:rsidRPr="00407EB0" w14:paraId="28A19A1A" w14:textId="77777777" w:rsidTr="00665CA5">
        <w:trPr>
          <w:trHeight w:val="1413"/>
        </w:trPr>
        <w:tc>
          <w:tcPr>
            <w:tcW w:w="1413" w:type="dxa"/>
            <w:hideMark/>
          </w:tcPr>
          <w:p w14:paraId="5949C236" w14:textId="6C2EF302"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26. Titler et al., 2016, US</w:t>
            </w:r>
          </w:p>
        </w:tc>
        <w:tc>
          <w:tcPr>
            <w:tcW w:w="2268" w:type="dxa"/>
            <w:hideMark/>
          </w:tcPr>
          <w:p w14:paraId="7DAC69CE"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Thirteen adult medical-surgical units from three community hospitals.</w:t>
            </w:r>
          </w:p>
        </w:tc>
        <w:tc>
          <w:tcPr>
            <w:tcW w:w="2551" w:type="dxa"/>
            <w:hideMark/>
          </w:tcPr>
          <w:p w14:paraId="5A63FC05"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Licensed nurses (n=157 pre; 140 post) and adult patients (n=390 pre and post).  </w:t>
            </w:r>
          </w:p>
        </w:tc>
        <w:tc>
          <w:tcPr>
            <w:tcW w:w="3969" w:type="dxa"/>
            <w:hideMark/>
          </w:tcPr>
          <w:p w14:paraId="48C83324"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Targeted Risk Factor Fall Prevention Bundle, focusing on interventions that reduced or modified patient-specific fall risk factors. A Translating Research Into Practice (TRIP) multifaceted implementation intervention was used to promote uptake and use of the fall prevention bundle.</w:t>
            </w:r>
          </w:p>
        </w:tc>
        <w:tc>
          <w:tcPr>
            <w:tcW w:w="3544" w:type="dxa"/>
            <w:hideMark/>
          </w:tcPr>
          <w:p w14:paraId="435ED86D"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A prospective pre–post implementation cohort design using questionnaires (Stage of Adoption, and Use of Research Findings in Practice Scale). </w:t>
            </w:r>
          </w:p>
        </w:tc>
      </w:tr>
      <w:tr w:rsidR="00BA02AA" w:rsidRPr="00407EB0" w14:paraId="2469C6B1" w14:textId="77777777" w:rsidTr="00665CA5">
        <w:trPr>
          <w:trHeight w:val="1634"/>
        </w:trPr>
        <w:tc>
          <w:tcPr>
            <w:tcW w:w="1413" w:type="dxa"/>
            <w:hideMark/>
          </w:tcPr>
          <w:p w14:paraId="5AA19C61" w14:textId="602D7249"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27. Townsend et al., 2016, US</w:t>
            </w:r>
          </w:p>
        </w:tc>
        <w:tc>
          <w:tcPr>
            <w:tcW w:w="2268" w:type="dxa"/>
            <w:hideMark/>
          </w:tcPr>
          <w:p w14:paraId="04F91347"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Emergency Department in one hospital.</w:t>
            </w:r>
          </w:p>
        </w:tc>
        <w:tc>
          <w:tcPr>
            <w:tcW w:w="2551" w:type="dxa"/>
            <w:hideMark/>
          </w:tcPr>
          <w:p w14:paraId="62653CB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Reviewed fall data for each quarter of 2013, including risk assessments scores, the total number of falls, and the circumstances of each fall. </w:t>
            </w:r>
          </w:p>
        </w:tc>
        <w:tc>
          <w:tcPr>
            <w:tcW w:w="3969" w:type="dxa"/>
            <w:hideMark/>
          </w:tcPr>
          <w:p w14:paraId="60D65174"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Multi-faceted fall prevention strategy with patient-level, nurse-level, and unit-level interventions including introduction of an emergency department-specific fall risk tool, the KINDER1.</w:t>
            </w:r>
          </w:p>
        </w:tc>
        <w:tc>
          <w:tcPr>
            <w:tcW w:w="3544" w:type="dxa"/>
            <w:hideMark/>
          </w:tcPr>
          <w:p w14:paraId="18FFB259"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Quality improvement project. Data were collected and compared retrospectively prior to the project launch and concurrently after project implementation.</w:t>
            </w:r>
          </w:p>
        </w:tc>
      </w:tr>
      <w:tr w:rsidR="00BA02AA" w:rsidRPr="00407EB0" w14:paraId="741F2549" w14:textId="77777777" w:rsidTr="00665CA5">
        <w:trPr>
          <w:trHeight w:val="1713"/>
        </w:trPr>
        <w:tc>
          <w:tcPr>
            <w:tcW w:w="1413" w:type="dxa"/>
            <w:hideMark/>
          </w:tcPr>
          <w:p w14:paraId="08F83D49" w14:textId="4A863D5A"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lastRenderedPageBreak/>
              <w:t>28. Wu et al., 2019, Taiwan</w:t>
            </w:r>
          </w:p>
          <w:p w14:paraId="3653C9D9" w14:textId="77777777" w:rsidR="00BA02AA" w:rsidRPr="00407EB0" w:rsidRDefault="00BA02AA" w:rsidP="00665CA5">
            <w:pPr>
              <w:spacing w:line="360" w:lineRule="auto"/>
              <w:rPr>
                <w:rFonts w:ascii="Times New Roman" w:hAnsi="Times New Roman" w:cs="Times New Roman"/>
                <w:sz w:val="22"/>
                <w:szCs w:val="22"/>
              </w:rPr>
            </w:pPr>
          </w:p>
          <w:p w14:paraId="477369BD" w14:textId="77777777" w:rsidR="00BA02AA" w:rsidRPr="00407EB0" w:rsidRDefault="00BA02AA" w:rsidP="00665CA5">
            <w:pPr>
              <w:spacing w:line="360" w:lineRule="auto"/>
              <w:rPr>
                <w:rFonts w:ascii="Times New Roman" w:hAnsi="Times New Roman" w:cs="Times New Roman"/>
                <w:sz w:val="22"/>
                <w:szCs w:val="22"/>
              </w:rPr>
            </w:pPr>
          </w:p>
          <w:p w14:paraId="31AC64AF" w14:textId="77777777" w:rsidR="00BA02AA" w:rsidRPr="00407EB0" w:rsidRDefault="00BA02AA" w:rsidP="00665CA5">
            <w:pPr>
              <w:spacing w:line="360" w:lineRule="auto"/>
              <w:rPr>
                <w:rFonts w:ascii="Times New Roman" w:hAnsi="Times New Roman" w:cs="Times New Roman"/>
                <w:sz w:val="22"/>
                <w:szCs w:val="22"/>
              </w:rPr>
            </w:pPr>
          </w:p>
        </w:tc>
        <w:tc>
          <w:tcPr>
            <w:tcW w:w="2268" w:type="dxa"/>
            <w:hideMark/>
          </w:tcPr>
          <w:p w14:paraId="3D9F4C11"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One medical centre.</w:t>
            </w:r>
          </w:p>
        </w:tc>
        <w:tc>
          <w:tcPr>
            <w:tcW w:w="2551" w:type="dxa"/>
            <w:hideMark/>
          </w:tcPr>
          <w:p w14:paraId="2335EE63"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Clinical records of 19695 patients were analysed.</w:t>
            </w:r>
          </w:p>
        </w:tc>
        <w:tc>
          <w:tcPr>
            <w:tcW w:w="3969" w:type="dxa"/>
            <w:hideMark/>
          </w:tcPr>
          <w:p w14:paraId="67070702"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 xml:space="preserve">Standardized Computerized Nursing Process Documentation System, including electronic data entry, scores on the risk assessment template and health assessment and Nursing Care Plans. </w:t>
            </w:r>
          </w:p>
        </w:tc>
        <w:tc>
          <w:tcPr>
            <w:tcW w:w="3544" w:type="dxa"/>
            <w:hideMark/>
          </w:tcPr>
          <w:p w14:paraId="13A4B6AA"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Retrospective study to identify patients at high risk of falls and explore the relationship between Nursing Care Plans and falls and pressure injury incidences. A run chart of fall injury incidence rate from 2007 to 2017 used</w:t>
            </w:r>
          </w:p>
          <w:p w14:paraId="3100508E" w14:textId="77777777" w:rsidR="00BA02AA" w:rsidRPr="00407EB0" w:rsidRDefault="00BA02AA" w:rsidP="00665CA5">
            <w:pPr>
              <w:spacing w:line="360" w:lineRule="auto"/>
              <w:rPr>
                <w:rFonts w:ascii="Times New Roman" w:hAnsi="Times New Roman" w:cs="Times New Roman"/>
                <w:sz w:val="22"/>
                <w:szCs w:val="22"/>
              </w:rPr>
            </w:pPr>
            <w:r w:rsidRPr="00407EB0">
              <w:rPr>
                <w:rFonts w:ascii="Times New Roman" w:hAnsi="Times New Roman" w:cs="Times New Roman"/>
                <w:sz w:val="22"/>
                <w:szCs w:val="22"/>
              </w:rPr>
              <w:t>to determine effect of SCNPDS.</w:t>
            </w:r>
          </w:p>
        </w:tc>
      </w:tr>
    </w:tbl>
    <w:p w14:paraId="6CFE2124" w14:textId="21D7142A" w:rsidR="0045076C" w:rsidRDefault="0045076C"/>
    <w:tbl>
      <w:tblPr>
        <w:tblStyle w:val="TableGrid1"/>
        <w:tblW w:w="13745" w:type="dxa"/>
        <w:tblLayout w:type="fixed"/>
        <w:tblLook w:val="04A0" w:firstRow="1" w:lastRow="0" w:firstColumn="1" w:lastColumn="0" w:noHBand="0" w:noVBand="1"/>
      </w:tblPr>
      <w:tblGrid>
        <w:gridCol w:w="1413"/>
        <w:gridCol w:w="2268"/>
        <w:gridCol w:w="2551"/>
        <w:gridCol w:w="3969"/>
        <w:gridCol w:w="3544"/>
      </w:tblGrid>
      <w:tr w:rsidR="00BA02AA" w:rsidRPr="004D2EF2" w14:paraId="2DEF79CA" w14:textId="77777777" w:rsidTr="00665CA5">
        <w:trPr>
          <w:trHeight w:val="416"/>
          <w:tblHeader/>
        </w:trPr>
        <w:tc>
          <w:tcPr>
            <w:tcW w:w="13745" w:type="dxa"/>
            <w:gridSpan w:val="5"/>
            <w:shd w:val="clear" w:color="auto" w:fill="595959" w:themeFill="text1" w:themeFillTint="A6"/>
          </w:tcPr>
          <w:p w14:paraId="0C5181DC" w14:textId="77777777" w:rsidR="00BA02AA" w:rsidRPr="004D2EF2" w:rsidRDefault="00BA02AA" w:rsidP="00665CA5">
            <w:pPr>
              <w:spacing w:line="360" w:lineRule="auto"/>
              <w:jc w:val="center"/>
              <w:rPr>
                <w:rFonts w:ascii="Times New Roman" w:hAnsi="Times New Roman" w:cs="Times New Roman"/>
                <w:b/>
                <w:bCs/>
              </w:rPr>
            </w:pPr>
            <w:r w:rsidRPr="004D2EF2">
              <w:rPr>
                <w:rFonts w:ascii="Times New Roman" w:hAnsi="Times New Roman" w:cs="Times New Roman"/>
                <w:b/>
                <w:bCs/>
                <w:color w:val="FFFFFF" w:themeColor="background1"/>
              </w:rPr>
              <w:t>Patient Participation</w:t>
            </w:r>
          </w:p>
        </w:tc>
      </w:tr>
      <w:tr w:rsidR="00BA02AA" w:rsidRPr="004D2EF2" w14:paraId="2CF31846" w14:textId="77777777" w:rsidTr="00BA02AA">
        <w:trPr>
          <w:trHeight w:val="416"/>
        </w:trPr>
        <w:tc>
          <w:tcPr>
            <w:tcW w:w="1413" w:type="dxa"/>
            <w:shd w:val="clear" w:color="auto" w:fill="D9D9D9" w:themeFill="background1" w:themeFillShade="D9"/>
          </w:tcPr>
          <w:p w14:paraId="571FFBF2" w14:textId="77777777" w:rsidR="00BA02AA" w:rsidRPr="004D2EF2" w:rsidRDefault="00BA02AA" w:rsidP="00665CA5">
            <w:pPr>
              <w:spacing w:line="360" w:lineRule="auto"/>
              <w:rPr>
                <w:rFonts w:ascii="Times New Roman" w:hAnsi="Times New Roman" w:cs="Times New Roman"/>
                <w:b/>
                <w:bCs/>
              </w:rPr>
            </w:pPr>
            <w:r w:rsidRPr="004D2EF2">
              <w:rPr>
                <w:rFonts w:ascii="Times New Roman" w:hAnsi="Times New Roman" w:cs="Times New Roman"/>
                <w:b/>
                <w:bCs/>
              </w:rPr>
              <w:t xml:space="preserve">Citation &amp; country </w:t>
            </w:r>
          </w:p>
        </w:tc>
        <w:tc>
          <w:tcPr>
            <w:tcW w:w="2268" w:type="dxa"/>
            <w:shd w:val="clear" w:color="auto" w:fill="D9D9D9" w:themeFill="background1" w:themeFillShade="D9"/>
          </w:tcPr>
          <w:p w14:paraId="01114A49" w14:textId="77777777" w:rsidR="00BA02AA" w:rsidRPr="004D2EF2" w:rsidRDefault="00BA02AA" w:rsidP="00665CA5">
            <w:pPr>
              <w:spacing w:line="360" w:lineRule="auto"/>
              <w:rPr>
                <w:rFonts w:ascii="Times New Roman" w:hAnsi="Times New Roman" w:cs="Times New Roman"/>
                <w:b/>
                <w:bCs/>
              </w:rPr>
            </w:pPr>
            <w:r w:rsidRPr="004D2EF2">
              <w:rPr>
                <w:rFonts w:ascii="Times New Roman" w:hAnsi="Times New Roman" w:cs="Times New Roman"/>
                <w:b/>
                <w:bCs/>
              </w:rPr>
              <w:t>Setting</w:t>
            </w:r>
          </w:p>
        </w:tc>
        <w:tc>
          <w:tcPr>
            <w:tcW w:w="2551" w:type="dxa"/>
            <w:shd w:val="clear" w:color="auto" w:fill="D9D9D9" w:themeFill="background1" w:themeFillShade="D9"/>
          </w:tcPr>
          <w:p w14:paraId="0F5B7E0E" w14:textId="77777777" w:rsidR="00BA02AA" w:rsidRPr="004D2EF2" w:rsidRDefault="00BA02AA" w:rsidP="00665CA5">
            <w:pPr>
              <w:spacing w:line="360" w:lineRule="auto"/>
              <w:rPr>
                <w:rFonts w:ascii="Times New Roman" w:hAnsi="Times New Roman" w:cs="Times New Roman"/>
                <w:b/>
                <w:bCs/>
              </w:rPr>
            </w:pPr>
            <w:r w:rsidRPr="004D2EF2">
              <w:rPr>
                <w:rFonts w:ascii="Times New Roman" w:hAnsi="Times New Roman" w:cs="Times New Roman"/>
                <w:b/>
                <w:bCs/>
              </w:rPr>
              <w:t>Sample</w:t>
            </w:r>
          </w:p>
        </w:tc>
        <w:tc>
          <w:tcPr>
            <w:tcW w:w="3969" w:type="dxa"/>
            <w:shd w:val="clear" w:color="auto" w:fill="D9D9D9" w:themeFill="background1" w:themeFillShade="D9"/>
          </w:tcPr>
          <w:p w14:paraId="43FFA705" w14:textId="77777777" w:rsidR="00BA02AA" w:rsidRPr="004D2EF2" w:rsidRDefault="00BA02AA" w:rsidP="00665CA5">
            <w:pPr>
              <w:spacing w:line="360" w:lineRule="auto"/>
              <w:rPr>
                <w:rFonts w:ascii="Times New Roman" w:hAnsi="Times New Roman" w:cs="Times New Roman"/>
                <w:b/>
                <w:bCs/>
              </w:rPr>
            </w:pPr>
            <w:r w:rsidRPr="004D2EF2">
              <w:rPr>
                <w:rFonts w:ascii="Times New Roman" w:hAnsi="Times New Roman" w:cs="Times New Roman"/>
                <w:b/>
                <w:bCs/>
              </w:rPr>
              <w:t xml:space="preserve">Intervention Description </w:t>
            </w:r>
          </w:p>
        </w:tc>
        <w:tc>
          <w:tcPr>
            <w:tcW w:w="3544" w:type="dxa"/>
            <w:shd w:val="clear" w:color="auto" w:fill="D9D9D9" w:themeFill="background1" w:themeFillShade="D9"/>
          </w:tcPr>
          <w:p w14:paraId="41B7382E" w14:textId="77777777" w:rsidR="00BA02AA" w:rsidRPr="004D2EF2" w:rsidRDefault="00BA02AA" w:rsidP="00665CA5">
            <w:pPr>
              <w:spacing w:line="360" w:lineRule="auto"/>
              <w:rPr>
                <w:rFonts w:ascii="Times New Roman" w:hAnsi="Times New Roman" w:cs="Times New Roman"/>
                <w:b/>
                <w:bCs/>
              </w:rPr>
            </w:pPr>
            <w:r w:rsidRPr="004D2EF2">
              <w:rPr>
                <w:rFonts w:ascii="Times New Roman" w:hAnsi="Times New Roman" w:cs="Times New Roman"/>
                <w:b/>
                <w:bCs/>
              </w:rPr>
              <w:t>Study Design (inc. comparator if applicable)</w:t>
            </w:r>
          </w:p>
        </w:tc>
      </w:tr>
      <w:tr w:rsidR="00BA02AA" w:rsidRPr="004D2EF2" w14:paraId="34010F92" w14:textId="77777777" w:rsidTr="00BA02AA">
        <w:trPr>
          <w:trHeight w:val="1549"/>
        </w:trPr>
        <w:tc>
          <w:tcPr>
            <w:tcW w:w="1413" w:type="dxa"/>
          </w:tcPr>
          <w:p w14:paraId="04F70DED" w14:textId="0EC43752"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1. Bargmann &amp; Brundrett, 2020,</w:t>
            </w:r>
            <w:r w:rsidR="00B31750" w:rsidRPr="004D2EF2">
              <w:rPr>
                <w:rFonts w:ascii="Times New Roman" w:hAnsi="Times New Roman" w:cs="Times New Roman"/>
              </w:rPr>
              <w:t xml:space="preserve"> </w:t>
            </w:r>
            <w:r w:rsidRPr="004D2EF2">
              <w:rPr>
                <w:rFonts w:ascii="Times New Roman" w:hAnsi="Times New Roman" w:cs="Times New Roman"/>
              </w:rPr>
              <w:t>US</w:t>
            </w:r>
          </w:p>
        </w:tc>
        <w:tc>
          <w:tcPr>
            <w:tcW w:w="2268" w:type="dxa"/>
          </w:tcPr>
          <w:p w14:paraId="14DDDE12"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 medical-surgical telemetry unit in a military trauma centre. </w:t>
            </w:r>
          </w:p>
        </w:tc>
        <w:tc>
          <w:tcPr>
            <w:tcW w:w="2551" w:type="dxa"/>
          </w:tcPr>
          <w:p w14:paraId="1E9D0905"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Initial post- implementation audit was undertaken with 17 patients and project began once 90% of staff received face-to-face training.</w:t>
            </w:r>
          </w:p>
        </w:tc>
        <w:tc>
          <w:tcPr>
            <w:tcW w:w="3969" w:type="dxa"/>
          </w:tcPr>
          <w:p w14:paraId="096FCC4D"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Multi-faceted falls prevention bundle, including (1) daily patient education on what contributed to their falls risk during shift assessments; (2) patient educational hand-out on fall risk factors; and (3) a fall safety agreement, which patients were encouraged to sign.</w:t>
            </w:r>
          </w:p>
        </w:tc>
        <w:tc>
          <w:tcPr>
            <w:tcW w:w="3544" w:type="dxa"/>
          </w:tcPr>
          <w:p w14:paraId="20FD6464"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Quality improvement project, compared baseline and post-intervention falls rates per 1000 patient days.</w:t>
            </w:r>
          </w:p>
        </w:tc>
      </w:tr>
      <w:tr w:rsidR="00BA02AA" w:rsidRPr="004D2EF2" w14:paraId="30C39F9D" w14:textId="77777777" w:rsidTr="00BA02AA">
        <w:trPr>
          <w:trHeight w:val="1273"/>
        </w:trPr>
        <w:tc>
          <w:tcPr>
            <w:tcW w:w="1413" w:type="dxa"/>
          </w:tcPr>
          <w:p w14:paraId="27BF1335" w14:textId="704AA61F"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2. Cann &amp; Gardner, 2012,</w:t>
            </w:r>
            <w:r w:rsidR="00B31750" w:rsidRPr="004D2EF2">
              <w:rPr>
                <w:rFonts w:ascii="Times New Roman" w:hAnsi="Times New Roman" w:cs="Times New Roman"/>
              </w:rPr>
              <w:t xml:space="preserve"> </w:t>
            </w:r>
            <w:r w:rsidRPr="004D2EF2">
              <w:rPr>
                <w:rFonts w:ascii="Times New Roman" w:hAnsi="Times New Roman" w:cs="Times New Roman"/>
              </w:rPr>
              <w:t>Australia</w:t>
            </w:r>
          </w:p>
        </w:tc>
        <w:tc>
          <w:tcPr>
            <w:tcW w:w="2268" w:type="dxa"/>
          </w:tcPr>
          <w:p w14:paraId="68509073"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Acute surgical ward in a hospital.   </w:t>
            </w:r>
          </w:p>
        </w:tc>
        <w:tc>
          <w:tcPr>
            <w:tcW w:w="2551" w:type="dxa"/>
          </w:tcPr>
          <w:p w14:paraId="75C26E74"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All adult patients and ward nursing staff. 1115 patients admitted pre-implementation and 1069 post-implementation.</w:t>
            </w:r>
          </w:p>
        </w:tc>
        <w:tc>
          <w:tcPr>
            <w:tcW w:w="3969" w:type="dxa"/>
          </w:tcPr>
          <w:p w14:paraId="3F1460CF"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vanish/>
              </w:rPr>
              <w:t xml:space="preserve">Practice Partnership Model of Care with four components: (1) staff working in partnership with each other, rather than each nurse providing exclusive care for an individual caseload of patients; (2) clinical handover at the bedside; (3) comfort rounds every 1-2 hours; and (4) environmental modifications.   </w:t>
            </w:r>
          </w:p>
        </w:tc>
        <w:tc>
          <w:tcPr>
            <w:tcW w:w="3544" w:type="dxa"/>
          </w:tcPr>
          <w:p w14:paraId="0BD2CB08"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Quality improvement project: Pre-test—post-test. </w:t>
            </w:r>
          </w:p>
        </w:tc>
      </w:tr>
      <w:tr w:rsidR="00BA02AA" w:rsidRPr="004D2EF2" w14:paraId="63FA02EC" w14:textId="77777777" w:rsidTr="00BA02AA">
        <w:trPr>
          <w:trHeight w:val="837"/>
        </w:trPr>
        <w:tc>
          <w:tcPr>
            <w:tcW w:w="1413" w:type="dxa"/>
          </w:tcPr>
          <w:p w14:paraId="5BCF1C3B" w14:textId="68590E05"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3.Carroll et al., 2010,</w:t>
            </w:r>
            <w:r w:rsidRPr="004D2EF2">
              <w:rPr>
                <w:rFonts w:ascii="Times New Roman" w:hAnsi="Times New Roman" w:cs="Times New Roman"/>
              </w:rPr>
              <w:fldChar w:fldCharType="begin"/>
            </w:r>
            <w:r w:rsidRPr="004D2EF2">
              <w:rPr>
                <w:rFonts w:ascii="Times New Roman" w:hAnsi="Times New Roman" w:cs="Times New Roman"/>
              </w:rPr>
              <w:instrText xml:space="preserve"> ADDIN EN.CITE &lt;EndNote&gt;&lt;Cite&gt;&lt;Author&gt;Carroll&lt;/Author&gt;&lt;Year&gt;2010&lt;/Year&gt;&lt;RecNum&gt;657&lt;/RecNum&gt;&lt;DisplayText&gt;[31]&lt;/DisplayText&gt;&lt;record&gt;&lt;rec-number&gt;657&lt;/rec-number&gt;&lt;foreign-keys&gt;&lt;key app="EN" db-id="s0t9v2dsl955anet9t2vz5sqd09zr5fddz9a" timestamp="1619077100"&gt;657&lt;/key&gt;&lt;/foreign-keys&gt;&lt;ref-type name="Journal Article"&gt;17&lt;/ref-type&gt;&lt;contributors&gt;&lt;authors&gt;&lt;author&gt;Carroll, Diane L.&lt;/author&gt;&lt;author&gt;Dykes, Patricia C.&lt;/author&gt;&lt;author&gt;Hurley, Ann C.&lt;/author&gt;&lt;/authors&gt;&lt;/contributors&gt;&lt;titles&gt;&lt;title&gt;Patients&amp;apos; perspectives of falling while in an acute care hospital and suggestions for prevention&lt;/title&gt;&lt;secondary-title&gt;Applied Nursing Research&lt;/secondary-title&gt;&lt;/titles&gt;&lt;periodical&gt;&lt;full-title&gt;Applied Nursing Research&lt;/full-title&gt;&lt;/periodical&gt;&lt;pages&gt;238-241&lt;/pages&gt;&lt;volume&gt;23&lt;/volume&gt;&lt;number&gt;4&lt;/number&gt;&lt;dates&gt;&lt;year&gt;2010&lt;/year&gt;&lt;pub-dates&gt;&lt;date&gt;2010&lt;/date&gt;&lt;/pub-dates&gt;&lt;/dates&gt;&lt;isbn&gt;0897-1897&lt;/isbn&gt;&lt;accession-num&gt;rayyan-98861645&lt;/accession-num&gt;&lt;urls&gt;&lt;related-urls&gt;&lt;url&gt;http://www.sciencedirect.com/science/article/pii/S0897189708001134&lt;/url&gt;&lt;url&gt;https://www.ncbi.nlm.nih.gov/pmc/articles/PMC3107724/pdf/nihms259502.pdf&lt;/url&gt;&lt;/related-urls&gt;&lt;/urls&gt;&lt;custom1&gt;RAYYAN-INCLUSION: {&amp;quot;Lynn&amp;quot;=&amp;gt;&amp;quot;Included&amp;quot;, &amp;quot;n.alvarado&amp;quot;=&amp;gt;&amp;quot;Included&amp;quot;} | RAYYAN-LABELS: 4,Need full paper&lt;/custom1&gt;&lt;research-notes&gt;8&lt;/research-notes&gt;&lt;/record&gt;&lt;/Cite&gt;&lt;/EndNote&gt;</w:instrText>
            </w:r>
            <w:r w:rsidRPr="004D2EF2">
              <w:rPr>
                <w:rFonts w:ascii="Times New Roman" w:hAnsi="Times New Roman" w:cs="Times New Roman"/>
              </w:rPr>
              <w:fldChar w:fldCharType="separate"/>
            </w:r>
            <w:r w:rsidRPr="004D2EF2">
              <w:rPr>
                <w:rFonts w:ascii="Times New Roman" w:hAnsi="Times New Roman" w:cs="Times New Roman"/>
              </w:rPr>
              <w:fldChar w:fldCharType="end"/>
            </w:r>
            <w:r w:rsidRPr="004D2EF2">
              <w:rPr>
                <w:rFonts w:ascii="Times New Roman" w:hAnsi="Times New Roman" w:cs="Times New Roman"/>
              </w:rPr>
              <w:t xml:space="preserve"> US</w:t>
            </w:r>
          </w:p>
        </w:tc>
        <w:tc>
          <w:tcPr>
            <w:tcW w:w="2268" w:type="dxa"/>
          </w:tcPr>
          <w:p w14:paraId="337AE73D"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An acute care hospital.  </w:t>
            </w:r>
          </w:p>
        </w:tc>
        <w:tc>
          <w:tcPr>
            <w:tcW w:w="2551" w:type="dxa"/>
          </w:tcPr>
          <w:p w14:paraId="0D05E6E8"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Nine patients who had fallen while inpatients, within 48 hours of interviews. </w:t>
            </w:r>
          </w:p>
        </w:tc>
        <w:tc>
          <w:tcPr>
            <w:tcW w:w="3969" w:type="dxa"/>
          </w:tcPr>
          <w:p w14:paraId="3677FA4B"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N/A: patients were interviewed about their experiences of a fall and how further falls could be prevented. </w:t>
            </w:r>
          </w:p>
        </w:tc>
        <w:tc>
          <w:tcPr>
            <w:tcW w:w="3544" w:type="dxa"/>
          </w:tcPr>
          <w:p w14:paraId="33C9E8F0"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Qualitative interviews, no comparator. </w:t>
            </w:r>
          </w:p>
        </w:tc>
      </w:tr>
      <w:tr w:rsidR="00BA02AA" w:rsidRPr="004D2EF2" w14:paraId="634EBC5D" w14:textId="77777777" w:rsidTr="00BA02AA">
        <w:trPr>
          <w:trHeight w:val="837"/>
        </w:trPr>
        <w:tc>
          <w:tcPr>
            <w:tcW w:w="1413" w:type="dxa"/>
          </w:tcPr>
          <w:p w14:paraId="094EF95F" w14:textId="1CBC7413"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4. Christiansen et al., 2020,</w:t>
            </w:r>
            <w:r w:rsidR="00B31750" w:rsidRPr="004D2EF2">
              <w:rPr>
                <w:rFonts w:ascii="Times New Roman" w:hAnsi="Times New Roman" w:cs="Times New Roman"/>
              </w:rPr>
              <w:t xml:space="preserve"> </w:t>
            </w:r>
            <w:r w:rsidRPr="004D2EF2">
              <w:rPr>
                <w:rFonts w:ascii="Times New Roman" w:hAnsi="Times New Roman" w:cs="Times New Roman"/>
              </w:rPr>
              <w:t>US</w:t>
            </w:r>
          </w:p>
        </w:tc>
        <w:tc>
          <w:tcPr>
            <w:tcW w:w="2268" w:type="dxa"/>
          </w:tcPr>
          <w:p w14:paraId="35C158A0"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Medical units at three acute hospitals.</w:t>
            </w:r>
          </w:p>
        </w:tc>
        <w:tc>
          <w:tcPr>
            <w:tcW w:w="2551" w:type="dxa"/>
          </w:tcPr>
          <w:p w14:paraId="5571C4EB"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Patients (N = 343)</w:t>
            </w:r>
          </w:p>
        </w:tc>
        <w:tc>
          <w:tcPr>
            <w:tcW w:w="3969" w:type="dxa"/>
          </w:tcPr>
          <w:p w14:paraId="089C6090"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Fall TIPS (Tailoring Interventions for Patient Safety), available in </w:t>
            </w:r>
            <w:r w:rsidRPr="004D2EF2">
              <w:rPr>
                <w:rFonts w:ascii="Times New Roman" w:hAnsi="Times New Roman" w:cs="Times New Roman"/>
                <w:vanish/>
              </w:rPr>
              <w:t xml:space="preserve">three modalities: </w:t>
            </w:r>
            <w:r w:rsidRPr="004D2EF2">
              <w:rPr>
                <w:rFonts w:ascii="Times New Roman" w:hAnsi="Times New Roman" w:cs="Times New Roman"/>
              </w:rPr>
              <w:t xml:space="preserve">(1) laminated poster; (2) electronic poster; (3) patient safety e-bedside display. Authors stated that each unit selected the modality that worked best for that unit’s workflow, but did not report which units chose which modality, or report results per modality.   </w:t>
            </w:r>
          </w:p>
        </w:tc>
        <w:tc>
          <w:tcPr>
            <w:tcW w:w="3544" w:type="dxa"/>
          </w:tcPr>
          <w:p w14:paraId="72312B15"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Patient survey. The short form Patient Activation Measure (PAM-13) adapted for fall prevention assessed patient’s knowledge, skill, and confidence in managing his or her fall prevention. Comparator: patient activation measured before and after implementation of Fall TIPS in the three hospitals.</w:t>
            </w:r>
          </w:p>
        </w:tc>
      </w:tr>
      <w:tr w:rsidR="00BA02AA" w:rsidRPr="004D2EF2" w14:paraId="29E519C0" w14:textId="77777777" w:rsidTr="00976CD0">
        <w:trPr>
          <w:trHeight w:val="706"/>
        </w:trPr>
        <w:tc>
          <w:tcPr>
            <w:tcW w:w="1413" w:type="dxa"/>
            <w:shd w:val="clear" w:color="auto" w:fill="auto"/>
          </w:tcPr>
          <w:p w14:paraId="5E9D1FD0" w14:textId="04BDC4B0"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 xml:space="preserve">5. Duckworth et al., 2019, US </w:t>
            </w:r>
          </w:p>
        </w:tc>
        <w:tc>
          <w:tcPr>
            <w:tcW w:w="2268" w:type="dxa"/>
            <w:shd w:val="clear" w:color="auto" w:fill="auto"/>
          </w:tcPr>
          <w:p w14:paraId="4CDA5B35"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Six Neurology units and seven medical or medical-surgical units in three acute care centres. </w:t>
            </w:r>
          </w:p>
        </w:tc>
        <w:tc>
          <w:tcPr>
            <w:tcW w:w="2551" w:type="dxa"/>
            <w:shd w:val="clear" w:color="auto" w:fill="auto"/>
          </w:tcPr>
          <w:p w14:paraId="6FE9E8A0"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Nurses submitted 1209 audits for the patient engagement measure and 1401 for the presence of the Fall TIPS poster at the bedside.</w:t>
            </w:r>
          </w:p>
          <w:p w14:paraId="7B8E434C" w14:textId="77777777" w:rsidR="00BA02AA" w:rsidRPr="004D2EF2" w:rsidRDefault="00BA02AA" w:rsidP="00665CA5">
            <w:pPr>
              <w:spacing w:line="360" w:lineRule="auto"/>
              <w:rPr>
                <w:rFonts w:ascii="Times New Roman" w:hAnsi="Times New Roman" w:cs="Times New Roman"/>
              </w:rPr>
            </w:pPr>
          </w:p>
        </w:tc>
        <w:tc>
          <w:tcPr>
            <w:tcW w:w="3969" w:type="dxa"/>
            <w:shd w:val="clear" w:color="auto" w:fill="auto"/>
          </w:tcPr>
          <w:p w14:paraId="1BB8C082" w14:textId="77777777" w:rsidR="00BA02AA" w:rsidRPr="004D2EF2" w:rsidRDefault="00BA02AA" w:rsidP="00665CA5">
            <w:pPr>
              <w:spacing w:line="360" w:lineRule="auto"/>
              <w:ind w:left="28"/>
              <w:contextualSpacing/>
              <w:rPr>
                <w:rFonts w:ascii="Times New Roman" w:hAnsi="Times New Roman" w:cs="Times New Roman"/>
                <w:vanish/>
              </w:rPr>
            </w:pPr>
            <w:r w:rsidRPr="004D2EF2">
              <w:rPr>
                <w:rFonts w:ascii="Times New Roman" w:hAnsi="Times New Roman" w:cs="Times New Roman"/>
              </w:rPr>
              <w:t xml:space="preserve">Fall TIPS: </w:t>
            </w:r>
            <w:r w:rsidRPr="004D2EF2">
              <w:rPr>
                <w:rFonts w:ascii="Times New Roman" w:hAnsi="Times New Roman" w:cs="Times New Roman"/>
                <w:vanish/>
              </w:rPr>
              <w:t>study examined whether three modalities of Fall TIPS (original EHR version; a laminated poster version; and e-bedside display version) impacted on patient engagement in falls prevention process and thus on Fall TIPS efficacy</w:t>
            </w:r>
            <w:r w:rsidRPr="004D2EF2">
              <w:rPr>
                <w:rFonts w:ascii="Times New Roman" w:hAnsi="Times New Roman" w:cs="Times New Roman"/>
              </w:rPr>
              <w:t xml:space="preserve">.  </w:t>
            </w:r>
            <w:r w:rsidRPr="004D2EF2">
              <w:rPr>
                <w:rFonts w:ascii="Times New Roman" w:hAnsi="Times New Roman" w:cs="Times New Roman"/>
                <w:b/>
                <w:bCs/>
                <w:vanish/>
              </w:rPr>
              <w:t xml:space="preserve"> </w:t>
            </w:r>
          </w:p>
        </w:tc>
        <w:tc>
          <w:tcPr>
            <w:tcW w:w="3544" w:type="dxa"/>
            <w:shd w:val="clear" w:color="auto" w:fill="auto"/>
          </w:tcPr>
          <w:p w14:paraId="19BE057C"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Implementation science study auditing patient engagement and adherence with poster display.  Compared modalities of intervention.</w:t>
            </w:r>
          </w:p>
        </w:tc>
      </w:tr>
      <w:tr w:rsidR="00BA02AA" w:rsidRPr="004D2EF2" w14:paraId="63D16689" w14:textId="77777777" w:rsidTr="00BA02AA">
        <w:trPr>
          <w:trHeight w:val="1131"/>
        </w:trPr>
        <w:tc>
          <w:tcPr>
            <w:tcW w:w="1413" w:type="dxa"/>
          </w:tcPr>
          <w:p w14:paraId="55199AF6" w14:textId="7F2F47DC"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6.Dykes et al., 2010, US</w:t>
            </w:r>
          </w:p>
        </w:tc>
        <w:tc>
          <w:tcPr>
            <w:tcW w:w="2268" w:type="dxa"/>
          </w:tcPr>
          <w:p w14:paraId="525AC2C2"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Four acute hospitals in one healthcare system.</w:t>
            </w:r>
          </w:p>
        </w:tc>
        <w:tc>
          <w:tcPr>
            <w:tcW w:w="2551" w:type="dxa"/>
          </w:tcPr>
          <w:p w14:paraId="7EEE5BD2"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All patients admitted to the hospitals during study period.  5160 patients in intervention group, and 5104 patients in control group. </w:t>
            </w:r>
          </w:p>
        </w:tc>
        <w:tc>
          <w:tcPr>
            <w:tcW w:w="3969" w:type="dxa"/>
          </w:tcPr>
          <w:p w14:paraId="19459535"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Fall TIPS: original Fall TIPS toolkit, a tool within participating hospitals’ electronic health records, which integrated existing communication and workflow patterns. Once staff entered risk data from patients, the software tailored fall prevention interventions to address specific determinants of falls risk. The toolkit produced bed posters composed of brief text with an accompanying icon, patient education handouts, and plans of care.   </w:t>
            </w:r>
          </w:p>
        </w:tc>
        <w:tc>
          <w:tcPr>
            <w:tcW w:w="3544" w:type="dxa"/>
          </w:tcPr>
          <w:p w14:paraId="1D79C6EE"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Quantitative stratified, cluster randomised trial. Comparator: four control units in the four participating hospitals, where patients received usual care.</w:t>
            </w:r>
          </w:p>
        </w:tc>
      </w:tr>
      <w:tr w:rsidR="00BA02AA" w:rsidRPr="004D2EF2" w14:paraId="48B3538E" w14:textId="77777777" w:rsidTr="00976CD0">
        <w:trPr>
          <w:trHeight w:val="2400"/>
        </w:trPr>
        <w:tc>
          <w:tcPr>
            <w:tcW w:w="1413" w:type="dxa"/>
            <w:shd w:val="clear" w:color="auto" w:fill="auto"/>
          </w:tcPr>
          <w:p w14:paraId="735779F2" w14:textId="53E4BE6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7. Dykes et al., 2017, US</w:t>
            </w:r>
          </w:p>
        </w:tc>
        <w:tc>
          <w:tcPr>
            <w:tcW w:w="2268" w:type="dxa"/>
            <w:shd w:val="clear" w:color="auto" w:fill="auto"/>
          </w:tcPr>
          <w:p w14:paraId="7DEE337E"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Two oncology, three neurology, and two medical units at one hospital, and a large medical unit at a second hospital. </w:t>
            </w:r>
          </w:p>
        </w:tc>
        <w:tc>
          <w:tcPr>
            <w:tcW w:w="2551" w:type="dxa"/>
            <w:shd w:val="clear" w:color="auto" w:fill="auto"/>
          </w:tcPr>
          <w:p w14:paraId="363A6F45"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At the first hospital, 31 patients on the medical units answered pre-surveys, and 33 patients answered post-surveys. At the second hospital 32 patients answered pre surveys, and 30 patients answered post-surveys.</w:t>
            </w:r>
          </w:p>
        </w:tc>
        <w:tc>
          <w:tcPr>
            <w:tcW w:w="3969" w:type="dxa"/>
            <w:shd w:val="clear" w:color="auto" w:fill="auto"/>
          </w:tcPr>
          <w:p w14:paraId="7ACB85B3"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Fall TIPS: a development of the Fall TIPS intervention, intended to enhance its patient-centred focus. In this iteration, a low-tech modality was added to the original EHR-based tool, in the form of a colour-coded, icon-based laminated paper poster in English and Spanish.  </w:t>
            </w:r>
          </w:p>
        </w:tc>
        <w:tc>
          <w:tcPr>
            <w:tcW w:w="3544" w:type="dxa"/>
            <w:shd w:val="clear" w:color="auto" w:fill="auto"/>
          </w:tcPr>
          <w:p w14:paraId="6CD529D9"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Quality improvement project involving patient surveys and measuring protocol adherence, patient falls and falls-related injury rates. No comparator.</w:t>
            </w:r>
          </w:p>
        </w:tc>
      </w:tr>
      <w:tr w:rsidR="00BA02AA" w:rsidRPr="004D2EF2" w14:paraId="48883196" w14:textId="77777777" w:rsidTr="00BA02AA">
        <w:trPr>
          <w:trHeight w:val="1273"/>
        </w:trPr>
        <w:tc>
          <w:tcPr>
            <w:tcW w:w="1413" w:type="dxa"/>
          </w:tcPr>
          <w:p w14:paraId="229953D1" w14:textId="09695C73" w:rsidR="00BA02AA" w:rsidRPr="004D2EF2" w:rsidRDefault="00BA02AA" w:rsidP="00665CA5">
            <w:pPr>
              <w:spacing w:line="360" w:lineRule="auto"/>
              <w:rPr>
                <w:rFonts w:ascii="Times New Roman" w:hAnsi="Times New Roman" w:cs="Times New Roman"/>
                <w:color w:val="FF0000"/>
              </w:rPr>
            </w:pPr>
            <w:r w:rsidRPr="004D2EF2">
              <w:rPr>
                <w:rFonts w:ascii="Times New Roman" w:hAnsi="Times New Roman" w:cs="Times New Roman"/>
              </w:rPr>
              <w:t>8. Dykes et al., 2020, US</w:t>
            </w:r>
          </w:p>
        </w:tc>
        <w:tc>
          <w:tcPr>
            <w:tcW w:w="2268" w:type="dxa"/>
          </w:tcPr>
          <w:p w14:paraId="6F313B9C"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Fourteen adult medical units in three academic medical centres.   </w:t>
            </w:r>
          </w:p>
        </w:tc>
        <w:tc>
          <w:tcPr>
            <w:tcW w:w="2551" w:type="dxa"/>
          </w:tcPr>
          <w:p w14:paraId="4EC8C2D6"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All patients admitted to participating units during study period, comprising: 17,948 pre-intervention and 19,283 post-intervention.  </w:t>
            </w:r>
          </w:p>
        </w:tc>
        <w:tc>
          <w:tcPr>
            <w:tcW w:w="3969" w:type="dxa"/>
          </w:tcPr>
          <w:p w14:paraId="06E76CA1"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Fall TIPS: three modalities of the Fall TIPS toolkit: (1) original EHR-based tool; (2) care plan displayed on laminated paper poster; and (3) care plan displayed on electronic e-bedside screen display.</w:t>
            </w:r>
          </w:p>
        </w:tc>
        <w:tc>
          <w:tcPr>
            <w:tcW w:w="3544" w:type="dxa"/>
          </w:tcPr>
          <w:p w14:paraId="773F0AA4"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Quantitative non-randomised control trial.  Each unit served as its own control.</w:t>
            </w:r>
          </w:p>
        </w:tc>
      </w:tr>
      <w:tr w:rsidR="00BA02AA" w:rsidRPr="004D2EF2" w14:paraId="5A5ABF73" w14:textId="77777777" w:rsidTr="00BA02AA">
        <w:trPr>
          <w:trHeight w:val="706"/>
        </w:trPr>
        <w:tc>
          <w:tcPr>
            <w:tcW w:w="1413" w:type="dxa"/>
          </w:tcPr>
          <w:p w14:paraId="2BE312A6" w14:textId="7B047B93" w:rsidR="00BA02AA" w:rsidRPr="004D2EF2" w:rsidRDefault="00BA02AA" w:rsidP="00665CA5">
            <w:pPr>
              <w:spacing w:line="360" w:lineRule="auto"/>
              <w:rPr>
                <w:rFonts w:ascii="Times New Roman" w:hAnsi="Times New Roman" w:cs="Times New Roman"/>
                <w:color w:val="FF0000"/>
              </w:rPr>
            </w:pPr>
            <w:r w:rsidRPr="004D2EF2">
              <w:rPr>
                <w:rFonts w:ascii="Times New Roman" w:hAnsi="Times New Roman" w:cs="Times New Roman"/>
              </w:rPr>
              <w:t>9. Goldsack et al., 2015,</w:t>
            </w:r>
            <w:r w:rsidR="00B31750" w:rsidRPr="004D2EF2">
              <w:rPr>
                <w:rFonts w:ascii="Times New Roman" w:hAnsi="Times New Roman" w:cs="Times New Roman"/>
              </w:rPr>
              <w:t xml:space="preserve"> </w:t>
            </w:r>
            <w:r w:rsidRPr="004D2EF2">
              <w:rPr>
                <w:rFonts w:ascii="Times New Roman" w:hAnsi="Times New Roman" w:cs="Times New Roman"/>
              </w:rPr>
              <w:t>US</w:t>
            </w:r>
          </w:p>
        </w:tc>
        <w:tc>
          <w:tcPr>
            <w:tcW w:w="2268" w:type="dxa"/>
          </w:tcPr>
          <w:p w14:paraId="414F24E6"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An adult medical stroke unit (Unit 1) and a haematology/ oncology unit (Unit 2) in a hospital. </w:t>
            </w:r>
          </w:p>
        </w:tc>
        <w:tc>
          <w:tcPr>
            <w:tcW w:w="2551" w:type="dxa"/>
          </w:tcPr>
          <w:p w14:paraId="1447670C"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Fifty-six patient flow sheets selected for review: 27 from Unit 1 and 29 from Unit 2. </w:t>
            </w:r>
          </w:p>
          <w:p w14:paraId="1248E285" w14:textId="77777777" w:rsidR="00BA02AA" w:rsidRPr="004D2EF2" w:rsidRDefault="00BA02AA" w:rsidP="00665CA5">
            <w:pPr>
              <w:spacing w:line="360" w:lineRule="auto"/>
              <w:rPr>
                <w:rFonts w:ascii="Times New Roman" w:hAnsi="Times New Roman" w:cs="Times New Roman"/>
              </w:rPr>
            </w:pPr>
          </w:p>
          <w:p w14:paraId="1126D3C6"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One hundred and eight staff were surveyed about </w:t>
            </w:r>
            <w:r w:rsidRPr="004D2EF2">
              <w:rPr>
                <w:rFonts w:ascii="Times New Roman" w:hAnsi="Times New Roman" w:cs="Times New Roman"/>
              </w:rPr>
              <w:lastRenderedPageBreak/>
              <w:t xml:space="preserve">the last round they completed.  Twenty staff in Unit 1 and 20 staff in Unit 2 also took part in a post-implementation survey. </w:t>
            </w:r>
          </w:p>
        </w:tc>
        <w:tc>
          <w:tcPr>
            <w:tcW w:w="3969" w:type="dxa"/>
          </w:tcPr>
          <w:p w14:paraId="19970309"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 xml:space="preserve">Patient-centred proactive hourly rounding, conducted every hour between 0600 and 2200 hours and every 2 hours between 2200 and 0600 hours.  Rounding was performed by nurses and patient care technicians (Unit 1) or nurses only (Unit </w:t>
            </w:r>
            <w:r w:rsidRPr="004D2EF2">
              <w:rPr>
                <w:rFonts w:ascii="Times New Roman" w:hAnsi="Times New Roman" w:cs="Times New Roman"/>
              </w:rPr>
              <w:lastRenderedPageBreak/>
              <w:t xml:space="preserve">2) based on differences in registered nurse staffing between the two units.  </w:t>
            </w:r>
          </w:p>
        </w:tc>
        <w:tc>
          <w:tcPr>
            <w:tcW w:w="3544" w:type="dxa"/>
          </w:tcPr>
          <w:p w14:paraId="515C3B46"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 xml:space="preserve">Quality improvement project.  Patient falls rates per 1000 patient days were compared on the two participating units before and after implementation.  </w:t>
            </w:r>
          </w:p>
        </w:tc>
      </w:tr>
      <w:tr w:rsidR="00BA02AA" w:rsidRPr="004D2EF2" w14:paraId="7D412700" w14:textId="77777777" w:rsidTr="00BA02AA">
        <w:trPr>
          <w:trHeight w:val="564"/>
        </w:trPr>
        <w:tc>
          <w:tcPr>
            <w:tcW w:w="1413" w:type="dxa"/>
          </w:tcPr>
          <w:p w14:paraId="666F8281" w14:textId="5B19380C"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10. Haines et al., 2011,</w:t>
            </w:r>
            <w:r w:rsidRPr="004D2EF2">
              <w:rPr>
                <w:rFonts w:ascii="Times New Roman" w:hAnsi="Times New Roman" w:cs="Times New Roman"/>
              </w:rPr>
              <w:fldChar w:fldCharType="begin">
                <w:fldData xml:space="preserve">PEVuZE5vdGU+PENpdGU+PEF1dGhvcj5IYWluZXM8L0F1dGhvcj48WWVhcj4yMDExPC9ZZWFyPjxS
ZWNOdW0+NjQwPC9SZWNOdW0+PERpc3BsYXlUZXh0PlszNl08L0Rpc3BsYXlUZXh0PjxyZWNvcmQ+
PHJlYy1udW1iZXI+NjQwPC9yZWMtbnVtYmVyPjxmb3JlaWduLWtleXM+PGtleSBhcHA9IkVOIiBk
Yi1pZD0iczB0OXYyZHNsOTU1YW5ldDl0MnZ6NXNxZDA5enI1ZmRkejlhIiB0aW1lc3RhbXA9IjE2
MTkwMDU1MDMiPjY0MDwva2V5PjwvZm9yZWlnbi1rZXlzPjxyZWYtdHlwZSBuYW1lPSJKb3VybmFs
IEFydGljbGUiPjE3PC9yZWYtdHlwZT48Y29udHJpYnV0b3JzPjxhdXRob3JzPjxhdXRob3I+SGFp
bmVzLCBULiBQLjwvYXV0aG9yPjxhdXRob3I+SGlsbCwgQS4gTS48L2F1dGhvcj48YXV0aG9yPkhp
bGwsIEsuIEQuPC9hdXRob3I+PGF1dGhvcj5NY1BoYWlsLCBTLjwvYXV0aG9yPjxhdXRob3I+T2xp
dmVyLCBELjwvYXV0aG9yPjxhdXRob3I+QnJhdWVyLCBTLjwvYXV0aG9yPjxhdXRob3I+SG9mZm1h
bm4sIFQuPC9hdXRob3I+PGF1dGhvcj5CZWVyLCBDLjwvYXV0aG9yPjwvYXV0aG9ycz48L2NvbnRy
aWJ1dG9ycz48YXV0aC1hZGRyZXNzPihIYWluZXMpIEFsbGllZCBIZWFsdGggQ2xpbmljYWwgUmVz
ZWFyY2ggVW5pdCwgUGh5c2lvdGhlcmFweSBEZXBhcnRtZW50LCBNb25hc2ggVW5pdmVyc2l0eSBh
bmQgU291dGhlcm4gSGVhbHRoLCBLaW5nc3RvbiBDZW50cmUsIEtpbmdzdG9uIFJvYWQsIENoZWx0
ZW5oYW0sIFZJQyAzMTkyLCBBdXN0cmFsaWEgKEhpbGwsIEJyYXVlcikgUGh5c2lvdGhlcmFweSBE
ZXBhcnRtZW50LCBVbml2ZXJzaXR5IG9mIFF1ZWVuc2xhbmQsIEJyaXNiYW5lLCBRTEQsIEF1c3Ry
YWxpYSAoSG9mZm1hbm4pIERpdmlzaW9uIG9mIE9jY3VwYXRpb25hbCBUaGVyYXB5LCBVbml2ZXJz
aXR5IG9mIFF1ZWVuc2xhbmQsIEJyaXNiYW5lLCBRTEQsIEF1c3RyYWxpYSAoSGlsbCkgTGFUcm9i
ZSBVbml2ZXJzaXR5LCBOb3J0aGVybiBIZWFsdGggYW5kIHRoZSBOYXRpb25hbCBBZ2VpbmcgUmVz
ZWFyY2ggSW5zdGl0dXRlLCBNZWxib3VybmUsIFZJQywgQXVzdHJhbGlhIChNY1BoYWlsKSBJbnN0
aXR1dGUgb2YgSGVhbHRoIGFuZCBCaW9tZWRpY2FsIElubm92YXRpb24gYW5kIFNjaG9vbCBvZiBQ
dWJsaWMgSGVhbHRoLCBRdWVlbnNsYW5kIFVuaXZlcnNpdHkgb2YgVGVjaG5vbG9neSwgQ2VudHJl
IGZvciBGdW5jdGlvbmluZyBhbmQgSGVhbHRoIFJlc2VhcmNoLCBRdWVlbnNsYW5kIEhlYWx0aCwg
QnJpc2JhbmUsIEF1c3RyYWxpYSAoT2xpdmVyKSBTY2hvb2wgb2YgQ29tbXVuaXR5IGFuZCBIZWFs
dGggU2NpZW5jZXMsIENpdHkgVW5pdmVyc2l0eSwgTG9uZG9uLCBFbmdsYW5kLCBVbml0ZWQgS2lu
Z2RvbSAoQmVlcikgV2VzdGVybiBBdXN0cmFsaWEgQ2VudHJlIGZvciBIZWFsdGggYW5kIEFnZWlu
ZywgQ2VudHJlIGZvciBNZWRpY2FsIFJlc2VhcmNoLCBhbmQgU2Nob29sIG9mIE1lZGljaW5lIGFu
ZCBQaGFybWFjb2xvZ3ksIFVuaXZlcnNpdHkgb2YgV2VzdGVybiBBdXN0cmFsaWEsIFBlcnRoLCBX
QSwgQXVzdHJhbGlhIFQuIFAuIEhhaW5lcywgQWxsaWVkIEhlYWx0aCBDbGluaWNhbCBSZXNlYXJj
aCBVbml0LCBQaHlzaW90aGVyYXB5IERlcGFydG1lbnQsIE1vbmFzaCBVbml2ZXJzaXR5IGFuZCBT
b3V0aGVybiBIZWFsdGgsIEtpbmdzdG9uIENlbnRyZSwgS2luZ3N0b24gUm9hZCwgQ2hlbHRlbmhh
bSwgVklDIDMxOTIsIEF1c3RyYWxpYS4gRS1tYWlsOiB0ZXJyZW5jZS5oYWluZXNAbWVkLm1vbmFz
aC5lZHUuYXU8L2F1dGgtYWRkcmVzcz48dGl0bGVzPjx0aXRsZT5QYXRpZW50IGVkdWNhdGlvbiB0
byBwcmV2ZW50IGZhbGxzIGFtb25nIG9sZGVyIGhvc3BpdGFsIGlucGF0aWVudHM6IEEgcmFuZG9t
aXplZCBjb250cm9sbGVkIHRyaWFsPC90aXRsZT48c2Vjb25kYXJ5LXRpdGxlPkFyY2hpdmVzIG9m
IEludGVybmFsIE1lZGljaW5lPC9zZWNvbmRhcnktdGl0bGU+PHNob3J0LXRpdGxlPlBhdGllbnQg
ZWR1Y2F0aW9uIHRvIHByZXZlbnQgZmFsbHMgYW1vbmcgb2xkZXIgaG9zcGl0YWwgaW5wYXRpZW50
czogQSByYW5kb21pemVkIGNvbnRyb2xsZWQgdHJpYWw8L3Nob3J0LXRpdGxlPjwvdGl0bGVzPjxw
ZXJpb2RpY2FsPjxmdWxsLXRpdGxlPkFyY2hpdmVzIG9mIEludGVybmFsIE1lZGljaW5lPC9mdWxs
LXRpdGxlPjwvcGVyaW9kaWNhbD48cGFnZXM+NTE2LTUyNDwvcGFnZXM+PHZvbHVtZT4xNzE8L3Zv
bHVtZT48bnVtYmVyPjY8L251bWJlcj48a2V5d29yZHM+PGtleXdvcmQ+YWNjaWRlbnQgcHJldmVu
dGlvbjwva2V5d29yZD48a2V5d29yZD5hZ2VkPC9rZXl3b3JkPjxrZXl3b3JkPkF1c3RyYWxpYTwv
a2V5d29yZD48a2V5d29yZD5jb2duaXRpdmUgZGVmZWN0PC9rZXl3b3JkPjxrZXl3b3JkPmNvbnRy
b2xsZWQgc3R1ZHk8L2tleXdvcmQ+PGtleXdvcmQ+ZmFsbGluZzwva2V5d29yZD48a2V5d29yZD5m
ZW1hbGU8L2tleXdvcmQ+PGtleXdvcmQ+Zm9sbG93IHVwPC9rZXl3b3JkPjxrZXl3b3JkPmhvc3Bp
dGFsIGNhcmU8L2tleXdvcmQ+PGtleXdvcmQ+aG9zcGl0YWwgcGF0aWVudDwva2V5d29yZD48a2V5
d29yZD5odW1hbjwva2V5d29yZD48a2V5d29yZD5tYWpvciBjbGluaWNhbCBzdHVkeTwva2V5d29y
ZD48a2V5d29yZD5tYWxlPC9rZXl3b3JkPjxrZXl3b3JkPm11bHRpbWVkaWE8L2tleXdvcmQ+PGtl
eXdvcmQ+cGF0aWVudCBjYXJlPC9rZXl3b3JkPjxrZXl3b3JkPnBhdGllbnQgZWR1Y2F0aW9uPC9r
ZXl3b3JkPjxrZXl3b3JkPnByaW9yaXR5IGpvdXJuYWw8L2tleXdvcmQ+PGtleXdvcmQ+cmV2aWV3
PC9rZXl3b3JkPjwva2V5d29yZHM+PGRhdGVzPjx5ZWFyPjIwMTE8L3llYXI+PHB1Yi1kYXRlcz48
ZGF0ZT4yOCBNYXI8L2RhdGU+PC9wdWItZGF0ZXM+PC9kYXRlcz48aXNibj4wMDAzLTk5MjYgMTUz
OC0zNjc5PC9pc2JuPjxhY2Nlc3Npb24tbnVtPjM2MTY1NzcxNTwvYWNjZXNzaW9uLW51bT48d29y
ay10eXBlPlJldmlldzwvd29yay10eXBlPjx1cmxzPjxyZWxhdGVkLXVybHM+PHVybD5odHRwOi8v
YXJjaGludGUuYW1hLWFzc24ub3JnL2NnaS9yZXByaW50LzE3MS82LzUxNi5wZGZodHRwczovL292
aWRzcC5vdmlkLmNvbS9vdmlkd2ViLmNnaT9UPUpTJmFtcDtDU0M9WSZhbXA7TkVXUz1OJmFtcDtQ
QUdFPWZ1bGx0ZXh0JmFtcDtEPWVtZWQxMiZhbXA7QU49MzYxNjU3NzE1PC91cmw+PC9yZWxhdGVk
LXVybHM+PC91cmxzPjxjdXN0b20xPlBhdGllbnQ8L2N1c3RvbTE+PGVsZWN0cm9uaWMtcmVzb3Vy
Y2UtbnVtPmh0dHA6Ly9keC5kb2kub3JnLzEwLjEwMDEvYXJjaGludGVybm1lZC4yMDEwLjQ0NDwv
ZWxlY3Ryb25pYy1yZXNvdXJjZS1udW0+PHJlc2VhcmNoLW5vdGVzPjg8L3Jlc2VhcmNoLW5vdGVz
PjxsYW5ndWFnZT5FbmdsaXNoPC9sYW5ndWFnZT48L3JlY29yZD48L0NpdGU+PC9FbmROb3RlPn==
</w:fldData>
              </w:fldChar>
            </w:r>
            <w:r w:rsidRPr="004D2EF2">
              <w:rPr>
                <w:rFonts w:ascii="Times New Roman" w:hAnsi="Times New Roman" w:cs="Times New Roman"/>
              </w:rPr>
              <w:instrText xml:space="preserve"> ADDIN EN.CITE </w:instrText>
            </w:r>
            <w:r w:rsidRPr="004D2EF2">
              <w:rPr>
                <w:rFonts w:ascii="Times New Roman" w:hAnsi="Times New Roman" w:cs="Times New Roman"/>
              </w:rPr>
              <w:fldChar w:fldCharType="begin">
                <w:fldData xml:space="preserve">PEVuZE5vdGU+PENpdGU+PEF1dGhvcj5IYWluZXM8L0F1dGhvcj48WWVhcj4yMDExPC9ZZWFyPjxS
ZWNOdW0+NjQwPC9SZWNOdW0+PERpc3BsYXlUZXh0PlszNl08L0Rpc3BsYXlUZXh0PjxyZWNvcmQ+
PHJlYy1udW1iZXI+NjQwPC9yZWMtbnVtYmVyPjxmb3JlaWduLWtleXM+PGtleSBhcHA9IkVOIiBk
Yi1pZD0iczB0OXYyZHNsOTU1YW5ldDl0MnZ6NXNxZDA5enI1ZmRkejlhIiB0aW1lc3RhbXA9IjE2
MTkwMDU1MDMiPjY0MDwva2V5PjwvZm9yZWlnbi1rZXlzPjxyZWYtdHlwZSBuYW1lPSJKb3VybmFs
IEFydGljbGUiPjE3PC9yZWYtdHlwZT48Y29udHJpYnV0b3JzPjxhdXRob3JzPjxhdXRob3I+SGFp
bmVzLCBULiBQLjwvYXV0aG9yPjxhdXRob3I+SGlsbCwgQS4gTS48L2F1dGhvcj48YXV0aG9yPkhp
bGwsIEsuIEQuPC9hdXRob3I+PGF1dGhvcj5NY1BoYWlsLCBTLjwvYXV0aG9yPjxhdXRob3I+T2xp
dmVyLCBELjwvYXV0aG9yPjxhdXRob3I+QnJhdWVyLCBTLjwvYXV0aG9yPjxhdXRob3I+SG9mZm1h
bm4sIFQuPC9hdXRob3I+PGF1dGhvcj5CZWVyLCBDLjwvYXV0aG9yPjwvYXV0aG9ycz48L2NvbnRy
aWJ1dG9ycz48YXV0aC1hZGRyZXNzPihIYWluZXMpIEFsbGllZCBIZWFsdGggQ2xpbmljYWwgUmVz
ZWFyY2ggVW5pdCwgUGh5c2lvdGhlcmFweSBEZXBhcnRtZW50LCBNb25hc2ggVW5pdmVyc2l0eSBh
bmQgU291dGhlcm4gSGVhbHRoLCBLaW5nc3RvbiBDZW50cmUsIEtpbmdzdG9uIFJvYWQsIENoZWx0
ZW5oYW0sIFZJQyAzMTkyLCBBdXN0cmFsaWEgKEhpbGwsIEJyYXVlcikgUGh5c2lvdGhlcmFweSBE
ZXBhcnRtZW50LCBVbml2ZXJzaXR5IG9mIFF1ZWVuc2xhbmQsIEJyaXNiYW5lLCBRTEQsIEF1c3Ry
YWxpYSAoSG9mZm1hbm4pIERpdmlzaW9uIG9mIE9jY3VwYXRpb25hbCBUaGVyYXB5LCBVbml2ZXJz
aXR5IG9mIFF1ZWVuc2xhbmQsIEJyaXNiYW5lLCBRTEQsIEF1c3RyYWxpYSAoSGlsbCkgTGFUcm9i
ZSBVbml2ZXJzaXR5LCBOb3J0aGVybiBIZWFsdGggYW5kIHRoZSBOYXRpb25hbCBBZ2VpbmcgUmVz
ZWFyY2ggSW5zdGl0dXRlLCBNZWxib3VybmUsIFZJQywgQXVzdHJhbGlhIChNY1BoYWlsKSBJbnN0
aXR1dGUgb2YgSGVhbHRoIGFuZCBCaW9tZWRpY2FsIElubm92YXRpb24gYW5kIFNjaG9vbCBvZiBQ
dWJsaWMgSGVhbHRoLCBRdWVlbnNsYW5kIFVuaXZlcnNpdHkgb2YgVGVjaG5vbG9neSwgQ2VudHJl
IGZvciBGdW5jdGlvbmluZyBhbmQgSGVhbHRoIFJlc2VhcmNoLCBRdWVlbnNsYW5kIEhlYWx0aCwg
QnJpc2JhbmUsIEF1c3RyYWxpYSAoT2xpdmVyKSBTY2hvb2wgb2YgQ29tbXVuaXR5IGFuZCBIZWFs
dGggU2NpZW5jZXMsIENpdHkgVW5pdmVyc2l0eSwgTG9uZG9uLCBFbmdsYW5kLCBVbml0ZWQgS2lu
Z2RvbSAoQmVlcikgV2VzdGVybiBBdXN0cmFsaWEgQ2VudHJlIGZvciBIZWFsdGggYW5kIEFnZWlu
ZywgQ2VudHJlIGZvciBNZWRpY2FsIFJlc2VhcmNoLCBhbmQgU2Nob29sIG9mIE1lZGljaW5lIGFu
ZCBQaGFybWFjb2xvZ3ksIFVuaXZlcnNpdHkgb2YgV2VzdGVybiBBdXN0cmFsaWEsIFBlcnRoLCBX
QSwgQXVzdHJhbGlhIFQuIFAuIEhhaW5lcywgQWxsaWVkIEhlYWx0aCBDbGluaWNhbCBSZXNlYXJj
aCBVbml0LCBQaHlzaW90aGVyYXB5IERlcGFydG1lbnQsIE1vbmFzaCBVbml2ZXJzaXR5IGFuZCBT
b3V0aGVybiBIZWFsdGgsIEtpbmdzdG9uIENlbnRyZSwgS2luZ3N0b24gUm9hZCwgQ2hlbHRlbmhh
bSwgVklDIDMxOTIsIEF1c3RyYWxpYS4gRS1tYWlsOiB0ZXJyZW5jZS5oYWluZXNAbWVkLm1vbmFz
aC5lZHUuYXU8L2F1dGgtYWRkcmVzcz48dGl0bGVzPjx0aXRsZT5QYXRpZW50IGVkdWNhdGlvbiB0
byBwcmV2ZW50IGZhbGxzIGFtb25nIG9sZGVyIGhvc3BpdGFsIGlucGF0aWVudHM6IEEgcmFuZG9t
aXplZCBjb250cm9sbGVkIHRyaWFsPC90aXRsZT48c2Vjb25kYXJ5LXRpdGxlPkFyY2hpdmVzIG9m
IEludGVybmFsIE1lZGljaW5lPC9zZWNvbmRhcnktdGl0bGU+PHNob3J0LXRpdGxlPlBhdGllbnQg
ZWR1Y2F0aW9uIHRvIHByZXZlbnQgZmFsbHMgYW1vbmcgb2xkZXIgaG9zcGl0YWwgaW5wYXRpZW50
czogQSByYW5kb21pemVkIGNvbnRyb2xsZWQgdHJpYWw8L3Nob3J0LXRpdGxlPjwvdGl0bGVzPjxw
ZXJpb2RpY2FsPjxmdWxsLXRpdGxlPkFyY2hpdmVzIG9mIEludGVybmFsIE1lZGljaW5lPC9mdWxs
LXRpdGxlPjwvcGVyaW9kaWNhbD48cGFnZXM+NTE2LTUyNDwvcGFnZXM+PHZvbHVtZT4xNzE8L3Zv
bHVtZT48bnVtYmVyPjY8L251bWJlcj48a2V5d29yZHM+PGtleXdvcmQ+YWNjaWRlbnQgcHJldmVu
dGlvbjwva2V5d29yZD48a2V5d29yZD5hZ2VkPC9rZXl3b3JkPjxrZXl3b3JkPkF1c3RyYWxpYTwv
a2V5d29yZD48a2V5d29yZD5jb2duaXRpdmUgZGVmZWN0PC9rZXl3b3JkPjxrZXl3b3JkPmNvbnRy
b2xsZWQgc3R1ZHk8L2tleXdvcmQ+PGtleXdvcmQ+ZmFsbGluZzwva2V5d29yZD48a2V5d29yZD5m
ZW1hbGU8L2tleXdvcmQ+PGtleXdvcmQ+Zm9sbG93IHVwPC9rZXl3b3JkPjxrZXl3b3JkPmhvc3Bp
dGFsIGNhcmU8L2tleXdvcmQ+PGtleXdvcmQ+aG9zcGl0YWwgcGF0aWVudDwva2V5d29yZD48a2V5
d29yZD5odW1hbjwva2V5d29yZD48a2V5d29yZD5tYWpvciBjbGluaWNhbCBzdHVkeTwva2V5d29y
ZD48a2V5d29yZD5tYWxlPC9rZXl3b3JkPjxrZXl3b3JkPm11bHRpbWVkaWE8L2tleXdvcmQ+PGtl
eXdvcmQ+cGF0aWVudCBjYXJlPC9rZXl3b3JkPjxrZXl3b3JkPnBhdGllbnQgZWR1Y2F0aW9uPC9r
ZXl3b3JkPjxrZXl3b3JkPnByaW9yaXR5IGpvdXJuYWw8L2tleXdvcmQ+PGtleXdvcmQ+cmV2aWV3
PC9rZXl3b3JkPjwva2V5d29yZHM+PGRhdGVzPjx5ZWFyPjIwMTE8L3llYXI+PHB1Yi1kYXRlcz48
ZGF0ZT4yOCBNYXI8L2RhdGU+PC9wdWItZGF0ZXM+PC9kYXRlcz48aXNibj4wMDAzLTk5MjYgMTUz
OC0zNjc5PC9pc2JuPjxhY2Nlc3Npb24tbnVtPjM2MTY1NzcxNTwvYWNjZXNzaW9uLW51bT48d29y
ay10eXBlPlJldmlldzwvd29yay10eXBlPjx1cmxzPjxyZWxhdGVkLXVybHM+PHVybD5odHRwOi8v
YXJjaGludGUuYW1hLWFzc24ub3JnL2NnaS9yZXByaW50LzE3MS82LzUxNi5wZGZodHRwczovL292
aWRzcC5vdmlkLmNvbS9vdmlkd2ViLmNnaT9UPUpTJmFtcDtDU0M9WSZhbXA7TkVXUz1OJmFtcDtQ
QUdFPWZ1bGx0ZXh0JmFtcDtEPWVtZWQxMiZhbXA7QU49MzYxNjU3NzE1PC91cmw+PC9yZWxhdGVk
LXVybHM+PC91cmxzPjxjdXN0b20xPlBhdGllbnQ8L2N1c3RvbTE+PGVsZWN0cm9uaWMtcmVzb3Vy
Y2UtbnVtPmh0dHA6Ly9keC5kb2kub3JnLzEwLjEwMDEvYXJjaGludGVybm1lZC4yMDEwLjQ0NDwv
ZWxlY3Ryb25pYy1yZXNvdXJjZS1udW0+PHJlc2VhcmNoLW5vdGVzPjg8L3Jlc2VhcmNoLW5vdGVz
PjxsYW5ndWFnZT5FbmdsaXNoPC9sYW5ndWFnZT48L3JlY29yZD48L0NpdGU+PC9FbmROb3RlPn==
</w:fldData>
              </w:fldChar>
            </w:r>
            <w:r w:rsidRPr="004D2EF2">
              <w:rPr>
                <w:rFonts w:ascii="Times New Roman" w:hAnsi="Times New Roman" w:cs="Times New Roman"/>
              </w:rPr>
              <w:instrText xml:space="preserve"> ADDIN EN.CITE.DATA </w:instrText>
            </w:r>
            <w:r w:rsidRPr="004D2EF2">
              <w:rPr>
                <w:rFonts w:ascii="Times New Roman" w:hAnsi="Times New Roman" w:cs="Times New Roman"/>
              </w:rPr>
            </w:r>
            <w:r w:rsidRPr="004D2EF2">
              <w:rPr>
                <w:rFonts w:ascii="Times New Roman" w:hAnsi="Times New Roman" w:cs="Times New Roman"/>
              </w:rPr>
              <w:fldChar w:fldCharType="end"/>
            </w:r>
            <w:r w:rsidRPr="004D2EF2">
              <w:rPr>
                <w:rFonts w:ascii="Times New Roman" w:hAnsi="Times New Roman" w:cs="Times New Roman"/>
              </w:rPr>
            </w:r>
            <w:r w:rsidRPr="004D2EF2">
              <w:rPr>
                <w:rFonts w:ascii="Times New Roman" w:hAnsi="Times New Roman" w:cs="Times New Roman"/>
              </w:rPr>
              <w:fldChar w:fldCharType="separate"/>
            </w:r>
            <w:r w:rsidRPr="004D2EF2">
              <w:rPr>
                <w:rFonts w:ascii="Times New Roman" w:hAnsi="Times New Roman" w:cs="Times New Roman"/>
              </w:rPr>
              <w:fldChar w:fldCharType="end"/>
            </w:r>
            <w:r w:rsidRPr="004D2EF2">
              <w:rPr>
                <w:rFonts w:ascii="Times New Roman" w:hAnsi="Times New Roman" w:cs="Times New Roman"/>
              </w:rPr>
              <w:t xml:space="preserve"> Australia</w:t>
            </w:r>
          </w:p>
        </w:tc>
        <w:tc>
          <w:tcPr>
            <w:tcW w:w="2268" w:type="dxa"/>
          </w:tcPr>
          <w:p w14:paraId="5EEE85FF"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Acute (orthopaedic, respiratory, &amp; medical) and subacute (geriatric, neurorehabilitation) wards in two hospitals.  </w:t>
            </w:r>
          </w:p>
        </w:tc>
        <w:tc>
          <w:tcPr>
            <w:tcW w:w="2551" w:type="dxa"/>
          </w:tcPr>
          <w:p w14:paraId="7F97807E"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Older hospital patients (&gt; 60 years), n=1206: 401 patients in the complete program group, 424 in the materials only group, and 381 in the control group.  </w:t>
            </w:r>
          </w:p>
        </w:tc>
        <w:tc>
          <w:tcPr>
            <w:tcW w:w="3969" w:type="dxa"/>
          </w:tcPr>
          <w:p w14:paraId="72296173"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Multimedia patient education program combined with trained health professional follow-up (complete program), multimedia patient education materials alone (materials only), and usual care (control).  </w:t>
            </w:r>
          </w:p>
        </w:tc>
        <w:tc>
          <w:tcPr>
            <w:tcW w:w="3544" w:type="dxa"/>
          </w:tcPr>
          <w:p w14:paraId="388C6666"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Three group randomised control trial.  Comparator: participants randomised to the control group, who received usual care.</w:t>
            </w:r>
          </w:p>
        </w:tc>
      </w:tr>
      <w:tr w:rsidR="00BA02AA" w:rsidRPr="004D2EF2" w14:paraId="587278F5" w14:textId="77777777" w:rsidTr="00BA02AA">
        <w:trPr>
          <w:trHeight w:val="564"/>
        </w:trPr>
        <w:tc>
          <w:tcPr>
            <w:tcW w:w="1413" w:type="dxa"/>
          </w:tcPr>
          <w:p w14:paraId="478223EF" w14:textId="1B53F8CB"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11. Hill et al., 2015,</w:t>
            </w:r>
            <w:r w:rsidRPr="004D2EF2">
              <w:rPr>
                <w:rFonts w:ascii="Times New Roman" w:hAnsi="Times New Roman" w:cs="Times New Roman"/>
              </w:rPr>
              <w:fldChar w:fldCharType="begin"/>
            </w:r>
            <w:r w:rsidRPr="004D2EF2">
              <w:rPr>
                <w:rFonts w:ascii="Times New Roman" w:hAnsi="Times New Roman" w:cs="Times New Roman"/>
              </w:rPr>
              <w:instrText xml:space="preserve"> ADDIN EN.CITE &lt;EndNote&gt;&lt;Cite&gt;&lt;Author&gt;Hill&lt;/Author&gt;&lt;Year&gt;2015&lt;/Year&gt;&lt;RecNum&gt;29&lt;/RecNum&gt;&lt;DisplayText&gt;[37]&lt;/DisplayText&gt;&lt;record&gt;&lt;rec-number&gt;29&lt;/rec-number&gt;&lt;foreign-keys&gt;&lt;key app="EN" db-id="xfvazv55udxte1efd96v9258wrefpve2afw0" timestamp="1670845069"&gt;29&lt;/key&gt;&lt;/foreign-keys&gt;&lt;ref-type name="Journal Article"&gt;17&lt;/ref-type&gt;&lt;contributors&gt;&lt;authors&gt;&lt;author&gt;Hill, Anne-Marie&lt;/author&gt;&lt;author&gt;McPhail, Steven M&lt;/author&gt;&lt;author&gt;Francis-Coad, Jacqueline&lt;/author&gt;&lt;author&gt;Waldron, Nicholas&lt;/author&gt;&lt;author&gt;Etherton-Beer, Christopher&lt;/author&gt;&lt;author&gt;Flicker, Leon&lt;/author&gt;&lt;author&gt;Ingram, Katharine&lt;/author&gt;&lt;author&gt;Haines, Terry P&lt;/author&gt;&lt;/authors&gt;&lt;/contributors&gt;&lt;titles&gt;&lt;title&gt;Educators’ perspectives about how older hospital patients can engage in a falls prevention education programme: a qualitative process evaluation&lt;/title&gt;&lt;secondary-title&gt;BMJ open&lt;/secondary-title&gt;&lt;/titles&gt;&lt;periodical&gt;&lt;full-title&gt;BMJ open&lt;/full-title&gt;&lt;/periodical&gt;&lt;pages&gt;e009780&lt;/pages&gt;&lt;volume&gt;5&lt;/volume&gt;&lt;number&gt;12&lt;/number&gt;&lt;dates&gt;&lt;year&gt;2015&lt;/year&gt;&lt;/dates&gt;&lt;isbn&gt;2044-6055&lt;/isbn&gt;&lt;urls&gt;&lt;/urls&gt;&lt;/record&gt;&lt;/Cite&gt;&lt;/EndNote&gt;</w:instrText>
            </w:r>
            <w:r w:rsidRPr="004D2EF2">
              <w:rPr>
                <w:rFonts w:ascii="Times New Roman" w:hAnsi="Times New Roman" w:cs="Times New Roman"/>
              </w:rPr>
              <w:fldChar w:fldCharType="separate"/>
            </w:r>
            <w:r w:rsidRPr="004D2EF2">
              <w:rPr>
                <w:rFonts w:ascii="Times New Roman" w:hAnsi="Times New Roman" w:cs="Times New Roman"/>
              </w:rPr>
              <w:fldChar w:fldCharType="end"/>
            </w:r>
            <w:r w:rsidRPr="004D2EF2">
              <w:rPr>
                <w:rFonts w:ascii="Times New Roman" w:hAnsi="Times New Roman" w:cs="Times New Roman"/>
              </w:rPr>
              <w:t xml:space="preserve"> Australia</w:t>
            </w:r>
          </w:p>
        </w:tc>
        <w:tc>
          <w:tcPr>
            <w:tcW w:w="2268" w:type="dxa"/>
          </w:tcPr>
          <w:p w14:paraId="66A96841"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Eight aged care rehabilitation hospital units</w:t>
            </w:r>
          </w:p>
        </w:tc>
        <w:tc>
          <w:tcPr>
            <w:tcW w:w="2551" w:type="dxa"/>
          </w:tcPr>
          <w:p w14:paraId="0C117D0D"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All physiotherapists (N=10) trained as ‘educators’ in delivering the Safe Recovery program were invited to participate in the focus group. </w:t>
            </w:r>
          </w:p>
        </w:tc>
        <w:tc>
          <w:tcPr>
            <w:tcW w:w="3969" w:type="dxa"/>
          </w:tcPr>
          <w:p w14:paraId="15F723BB"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Safe Recovery Program: individualised education which involved providing patients with a multimedia package (a DVD to view and a written workbook to read) followed up by between one and three individualised sessions with a physiotherapist trained as an educator. Educators also trained multidisciplinary staff to facilitate their support of the programme. </w:t>
            </w:r>
          </w:p>
        </w:tc>
        <w:tc>
          <w:tcPr>
            <w:tcW w:w="3544" w:type="dxa"/>
          </w:tcPr>
          <w:p w14:paraId="452285C4"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 qualitative exploratory study including a focus group and an interview (n=10 educators), and review of written educator notes and reflective researcher field notes based on interactions with the educators during the primary study. No comparator. </w:t>
            </w:r>
          </w:p>
        </w:tc>
      </w:tr>
      <w:tr w:rsidR="00BA02AA" w:rsidRPr="004D2EF2" w14:paraId="3C67501B" w14:textId="77777777" w:rsidTr="00BA02AA">
        <w:trPr>
          <w:trHeight w:val="564"/>
        </w:trPr>
        <w:tc>
          <w:tcPr>
            <w:tcW w:w="1413" w:type="dxa"/>
          </w:tcPr>
          <w:p w14:paraId="3A973728" w14:textId="6C530D34"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12. Hill et al., 2016,</w:t>
            </w:r>
            <w:r w:rsidRPr="004D2EF2">
              <w:rPr>
                <w:rFonts w:ascii="Times New Roman" w:hAnsi="Times New Roman" w:cs="Times New Roman"/>
              </w:rPr>
              <w:fldChar w:fldCharType="begin"/>
            </w:r>
            <w:r w:rsidRPr="004D2EF2">
              <w:rPr>
                <w:rFonts w:ascii="Times New Roman" w:hAnsi="Times New Roman" w:cs="Times New Roman"/>
              </w:rPr>
              <w:instrText xml:space="preserve"> ADDIN EN.CITE &lt;EndNote&gt;&lt;Cite&gt;&lt;Author&gt;Hill&lt;/Author&gt;&lt;Year&gt;2016&lt;/Year&gt;&lt;RecNum&gt;30&lt;/RecNum&gt;&lt;DisplayText&gt;[38]&lt;/DisplayText&gt;&lt;record&gt;&lt;rec-number&gt;30&lt;/rec-number&gt;&lt;foreign-keys&gt;&lt;key app="EN" db-id="xfvazv55udxte1efd96v9258wrefpve2afw0" timestamp="1670845110"&gt;30&lt;/key&gt;&lt;/foreign-keys&gt;&lt;ref-type name="Journal Article"&gt;17&lt;/ref-type&gt;&lt;contributors&gt;&lt;authors&gt;&lt;author&gt;Hill, Anne-Marie&lt;/author&gt;&lt;author&gt;Francis-Coad, Jacqueline&lt;/author&gt;&lt;author&gt;Haines, Terry P&lt;/author&gt;&lt;author&gt;Waldron, Nicholas&lt;/author&gt;&lt;author&gt;Etherton-Beer, Christopher&lt;/author&gt;&lt;author&gt;Flicker, Leon&lt;/author&gt;&lt;author&gt;Ingram, Katharine&lt;/author&gt;&lt;author&gt;McPhail, Steven M&lt;/author&gt;&lt;/authors&gt;&lt;/contributors&gt;&lt;titles&gt;&lt;title&gt;‘My independent streak may get in the way’: how older adults respond to falls prevention education in hospital&lt;/title&gt;&lt;secondary-title&gt;BMJ open&lt;/secondary-title&gt;&lt;/titles&gt;&lt;periodical&gt;&lt;full-title&gt;BMJ open&lt;/full-title&gt;&lt;/periodical&gt;&lt;pages&gt;e012363&lt;/pages&gt;&lt;volume&gt;6&lt;/volume&gt;&lt;number&gt;7&lt;/number&gt;&lt;dates&gt;&lt;year&gt;2016&lt;/year&gt;&lt;/dates&gt;&lt;isbn&gt;2044-6055&lt;/isbn&gt;&lt;urls&gt;&lt;/urls&gt;&lt;/record&gt;&lt;/Cite&gt;&lt;/EndNote&gt;</w:instrText>
            </w:r>
            <w:r w:rsidRPr="004D2EF2">
              <w:rPr>
                <w:rFonts w:ascii="Times New Roman" w:hAnsi="Times New Roman" w:cs="Times New Roman"/>
              </w:rPr>
              <w:fldChar w:fldCharType="separate"/>
            </w:r>
            <w:r w:rsidRPr="004D2EF2">
              <w:rPr>
                <w:rFonts w:ascii="Times New Roman" w:hAnsi="Times New Roman" w:cs="Times New Roman"/>
              </w:rPr>
              <w:fldChar w:fldCharType="end"/>
            </w:r>
            <w:r w:rsidRPr="004D2EF2">
              <w:rPr>
                <w:rFonts w:ascii="Times New Roman" w:hAnsi="Times New Roman" w:cs="Times New Roman"/>
              </w:rPr>
              <w:t xml:space="preserve"> Australia</w:t>
            </w:r>
          </w:p>
        </w:tc>
        <w:tc>
          <w:tcPr>
            <w:tcW w:w="2268" w:type="dxa"/>
          </w:tcPr>
          <w:p w14:paraId="562BBF70"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Eight aged care rehabilitation hospital wards in hospitals that provide acute and rehabilitation care.</w:t>
            </w:r>
          </w:p>
        </w:tc>
        <w:tc>
          <w:tcPr>
            <w:tcW w:w="2551" w:type="dxa"/>
          </w:tcPr>
          <w:p w14:paraId="675C1795"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Participants who responded (n=473) Older patients (n=757) who were eligible (mini-mental state examination score&gt;23/30)</w:t>
            </w:r>
          </w:p>
        </w:tc>
        <w:tc>
          <w:tcPr>
            <w:tcW w:w="3969" w:type="dxa"/>
          </w:tcPr>
          <w:p w14:paraId="53019E8C"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Safe Recovery Program: The education programme provided participants with a three-step message: (1) know if you need help; (2) ask for help; and (3) wait for help. The educator helped participants to develop a personalised action plan consisting of strategies that allowed them to engage safely in required mobility tasks on the ward and work cooperatively with staff, such as ringing the bell if they required help. </w:t>
            </w:r>
          </w:p>
        </w:tc>
        <w:tc>
          <w:tcPr>
            <w:tcW w:w="3544" w:type="dxa"/>
          </w:tcPr>
          <w:p w14:paraId="002C3E86"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A prospective qualitative survey to understand patient response to the program and their identified barriers to engaging in falls prevention strategies. No comparator.</w:t>
            </w:r>
          </w:p>
        </w:tc>
      </w:tr>
      <w:tr w:rsidR="00BA02AA" w:rsidRPr="004D2EF2" w14:paraId="74EF3503" w14:textId="77777777" w:rsidTr="00BA02AA">
        <w:trPr>
          <w:trHeight w:val="1557"/>
        </w:trPr>
        <w:tc>
          <w:tcPr>
            <w:tcW w:w="1413" w:type="dxa"/>
          </w:tcPr>
          <w:p w14:paraId="6278E2D7" w14:textId="1F0A2D0F" w:rsidR="00BA02AA" w:rsidRPr="004D2EF2" w:rsidRDefault="00BA02AA" w:rsidP="00665CA5">
            <w:pPr>
              <w:spacing w:line="360" w:lineRule="auto"/>
              <w:rPr>
                <w:rFonts w:ascii="Times New Roman" w:hAnsi="Times New Roman" w:cs="Times New Roman"/>
                <w:color w:val="FF0000"/>
              </w:rPr>
            </w:pPr>
            <w:r w:rsidRPr="004D2EF2">
              <w:rPr>
                <w:rFonts w:ascii="Times New Roman" w:hAnsi="Times New Roman" w:cs="Times New Roman"/>
              </w:rPr>
              <w:t>13. Johnson et al., 2011,</w:t>
            </w:r>
            <w:r w:rsidR="00B31750" w:rsidRPr="004D2EF2">
              <w:rPr>
                <w:rFonts w:ascii="Times New Roman" w:hAnsi="Times New Roman" w:cs="Times New Roman"/>
              </w:rPr>
              <w:t xml:space="preserve"> </w:t>
            </w:r>
            <w:r w:rsidRPr="004D2EF2">
              <w:rPr>
                <w:rFonts w:ascii="Times New Roman" w:hAnsi="Times New Roman" w:cs="Times New Roman"/>
              </w:rPr>
              <w:t>US</w:t>
            </w:r>
          </w:p>
        </w:tc>
        <w:tc>
          <w:tcPr>
            <w:tcW w:w="2268" w:type="dxa"/>
          </w:tcPr>
          <w:p w14:paraId="52A341D3"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Nursing department in one hospital.  </w:t>
            </w:r>
          </w:p>
        </w:tc>
        <w:tc>
          <w:tcPr>
            <w:tcW w:w="2551" w:type="dxa"/>
          </w:tcPr>
          <w:p w14:paraId="5C210ED2"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All patients admitted to the hospital in study period: 12,159 patients were assessed over three years (2,231 in 2008; 4,739 in 2009; and 5,189 in 2010). </w:t>
            </w:r>
          </w:p>
        </w:tc>
        <w:tc>
          <w:tcPr>
            <w:tcW w:w="3969" w:type="dxa"/>
          </w:tcPr>
          <w:p w14:paraId="7B427FF4"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Multi-faceted falls prevention programme, called ‘Helping Hands’, which including engaging patients and families in falls prevention and asking them to sign a fall safety agreement contract.</w:t>
            </w:r>
          </w:p>
        </w:tc>
        <w:tc>
          <w:tcPr>
            <w:tcW w:w="3544" w:type="dxa"/>
          </w:tcPr>
          <w:p w14:paraId="4133A289"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Quality improvement project, compared rate of falls pre- and post-implementation. </w:t>
            </w:r>
          </w:p>
        </w:tc>
      </w:tr>
      <w:tr w:rsidR="00BA02AA" w:rsidRPr="004D2EF2" w14:paraId="7DCA3B9F" w14:textId="77777777" w:rsidTr="00BA02AA">
        <w:trPr>
          <w:trHeight w:val="2400"/>
        </w:trPr>
        <w:tc>
          <w:tcPr>
            <w:tcW w:w="1413" w:type="dxa"/>
          </w:tcPr>
          <w:p w14:paraId="17D1ACBA" w14:textId="646F4FD2" w:rsidR="00BA02AA" w:rsidRPr="004D2EF2" w:rsidRDefault="00BA02AA" w:rsidP="00665CA5">
            <w:pPr>
              <w:spacing w:line="360" w:lineRule="auto"/>
              <w:rPr>
                <w:rFonts w:ascii="Times New Roman" w:hAnsi="Times New Roman" w:cs="Times New Roman"/>
                <w:color w:val="FF0000"/>
              </w:rPr>
            </w:pPr>
            <w:r w:rsidRPr="004D2EF2">
              <w:rPr>
                <w:rFonts w:ascii="Times New Roman" w:hAnsi="Times New Roman" w:cs="Times New Roman"/>
              </w:rPr>
              <w:lastRenderedPageBreak/>
              <w:t>14. Kiyoshi-Teo et al., 2019, US</w:t>
            </w:r>
          </w:p>
        </w:tc>
        <w:tc>
          <w:tcPr>
            <w:tcW w:w="2268" w:type="dxa"/>
          </w:tcPr>
          <w:p w14:paraId="61DC2021"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Three medical-surgical units at a Veterans Health Administration (VA) hospital.  </w:t>
            </w:r>
          </w:p>
        </w:tc>
        <w:tc>
          <w:tcPr>
            <w:tcW w:w="2551" w:type="dxa"/>
          </w:tcPr>
          <w:p w14:paraId="54C9738B"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Sixty-seven older in patients (&gt; 65 years). </w:t>
            </w:r>
          </w:p>
        </w:tc>
        <w:tc>
          <w:tcPr>
            <w:tcW w:w="3969" w:type="dxa"/>
          </w:tcPr>
          <w:p w14:paraId="4F62885E"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N/A: reports older inpatients’ responses to surveys about the level of importance and confidence they felt for fall prevention in their current hospitalised state; their fears or concerns about falling; their levels of activation, willingness and ability to make independent actions to manage their health and care; daily activities they undertook to prevent themselves from falling; risk of falls due to medications; and cognitive status.  </w:t>
            </w:r>
          </w:p>
        </w:tc>
        <w:tc>
          <w:tcPr>
            <w:tcW w:w="3544" w:type="dxa"/>
          </w:tcPr>
          <w:p w14:paraId="12165512"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Quantitative surveys and chart reviews.  No comparator.</w:t>
            </w:r>
          </w:p>
        </w:tc>
      </w:tr>
      <w:tr w:rsidR="00BA02AA" w:rsidRPr="004D2EF2" w14:paraId="5C4ACEE5" w14:textId="77777777" w:rsidTr="00BA02AA">
        <w:trPr>
          <w:trHeight w:val="1273"/>
        </w:trPr>
        <w:tc>
          <w:tcPr>
            <w:tcW w:w="1413" w:type="dxa"/>
          </w:tcPr>
          <w:p w14:paraId="525E49C8" w14:textId="6B89655F"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15. Kullberg et al., 2015,</w:t>
            </w:r>
            <w:r w:rsidRPr="004D2EF2">
              <w:rPr>
                <w:rFonts w:ascii="Times New Roman" w:hAnsi="Times New Roman" w:cs="Times New Roman"/>
              </w:rPr>
              <w:fldChar w:fldCharType="begin">
                <w:fldData xml:space="preserve">PEVuZE5vdGU+PENpdGU+PEF1dGhvcj5LdWxsYmVyZzwvQXV0aG9yPjxZZWFyPjIwMTU8L1llYXI+
PFJlY051bT4yODg8L1JlY051bT48RGlzcGxheVRleHQ+WzQxXTwvRGlzcGxheVRleHQ+PHJlY29y
ZD48cmVjLW51bWJlcj4yODg8L3JlYy1udW1iZXI+PGZvcmVpZ24ta2V5cz48a2V5IGFwcD0iRU4i
IGRiLWlkPSJzNWZhNTBkd2ZwdHdheGVhZnB3dnhweDE1MnY1enhmOTl2NWYiIHRpbWVzdGFtcD0i
MTYyMDYzNDYwNCI+Mjg4PC9rZXk+PC9mb3JlaWduLWtleXM+PHJlZi10eXBlIG5hbWU9IkpvdXJu
YWwgQXJ0aWNsZSI+MTc8L3JlZi10eXBlPjxjb250cmlidXRvcnM+PGF1dGhvcnM+PGF1dGhvcj5L
dWxsYmVyZywgQS48L2F1dGhvcj48YXV0aG9yPlNoYXJwLCBMLjwvYXV0aG9yPjxhdXRob3I+Sm9o
YW5zc29uLCBILjwvYXV0aG9yPjxhdXRob3I+QmVyZ2VubWFyLCBNLjwvYXV0aG9yPjwvYXV0aG9y
cz48L2NvbnRyaWJ1dG9ycz48YXV0aC1hZGRyZXNzPihLdWxsYmVyZykgRGVwYXJ0bWVudCBvZiBP
bmNvbG9neSwgS2Fyb2xpbnNrYSBVbml2ZXJzaXR5IEhvc3BpdGFsLCBTRS0xNzEgNzYgU3RvY2to
b2xtLCBTd2VkZW4uIEVsZWN0cm9uaWMgYWRkcmVzczogKFNoYXJwKSBEZXBhcnRtZW50IG9mIE9u
Y29sb2d5LCBLYXJvbGluc2thIFVuaXZlcnNpdHkgSG9zcGl0YWwsIFNFLTE3MSA3NiBTdG9ja2hv
bG0sIFN3ZWRlbjsgRGVwYXJ0bWVudCBvZiBMZWFybmluZywgSW5mb3JtYXRpY3MsIE1hbmFnZW1l
bnQgYW5kIEV0aGljcywgS2Fyb2xpbnNrYSBJbnN0aXR1dGV0LCBTRS0xNzEgNzcgU3RvY2tob2xt
LCBTd2VkZW4uIEVsZWN0cm9uaWMgYWRkcmVzczogKEpvaGFuc3NvbikgRGVwYXJ0bWVudCBvZiBP
bmNvbG9neSwgS2Fyb2xpbnNrYSBVbml2ZXJzaXR5IEhvc3BpdGFsLCBTRS0xNzEgNzYgU3RvY2to
b2xtLCBTd2VkZW47IERlcGFydG1lbnQgb2YgT25jb2xvZ3ktUGF0aG9sb2d5LCBLYXJvbGluc2th
IEluc3RpdHV0ZXQsIEthcm9saW5za2EgVW5pdmVyc2l0eSBIb3NwaXRhbCwgU0UtMTcxIDc4IFN0
b2NraG9sbSwgU3dlZGVuLiBFbGVjdHJvbmljIGFkZHJlc3M6IChCZXJnZW5tYXIpIERlcGFydG1l
bnQgb2YgT25jb2xvZ3ksIEthcm9saW5za2EgVW5pdmVyc2l0eSBIb3NwaXRhbCwgU0UtMTcxIDc2
IFN0b2NraG9sbSwgU3dlZGVuOyBEZXBhcnRtZW50IG9mIE9uY29sb2d5LVBhdGhvbG9neSwgS2Fy
b2xpbnNrYSBJbnN0aXR1dGV0LCBLYXJvbGluc2thIFVuaXZlcnNpdHkgSG9zcGl0YWwsIFNFLTE3
MSA3OCBTdG9ja2hvbG0sIFN3ZWRlbi4gRWxlY3Ryb25pYyBhZGRyZXNzOjwvYXV0aC1hZGRyZXNz
Pjx0aXRsZXM+PHRpdGxlPkluZm9ybWF0aW9uIGV4Y2hhbmdlIGluIG9uY29sb2dpY2FsIGlucGF0
aWVudCBjYXJlLS1wYXRpZW50IHNhdGlzZmFjdGlvbiwgcGFydGljaXBhdGlvbiwgYW5kIHNhZmV0
eTwvdGl0bGU+PHNlY29uZGFyeS10aXRsZT5FdXJvcGVhbiBqb3VybmFsIG9mIG9uY29sb2d5IG51
cnNpbmcgOiB0aGUgb2ZmaWNpYWwgam91cm5hbCBvZiBFdXJvcGVhbiBPbmNvbG9neSBOdXJzaW5n
IFNvY2lldHk8L3NlY29uZGFyeS10aXRsZT48c2hvcnQtdGl0bGU+SW5mb3JtYXRpb24gZXhjaGFu
Z2UgaW4gb25jb2xvZ2ljYWwgaW5wYXRpZW50IGNhcmUtLXBhdGllbnQgc2F0aXNmYWN0aW9uLCBw
YXJ0aWNpcGF0aW9uLCBhbmQgc2FmZXR5PC9zaG9ydC10aXRsZT48L3RpdGxlcz48cGVyaW9kaWNh
bD48ZnVsbC10aXRsZT5FdXJvcGVhbiBqb3VybmFsIG9mIG9uY29sb2d5IG51cnNpbmcgOiB0aGUg
b2ZmaWNpYWwgam91cm5hbCBvZiBFdXJvcGVhbiBPbmNvbG9neSBOdXJzaW5nIFNvY2lldHk8L2Z1
bGwtdGl0bGU+PC9wZXJpb2RpY2FsPjxwYWdlcz4xNDItMTQ3PC9wYWdlcz48dm9sdW1lPjE5PC92
b2x1bWU+PG51bWJlcj4yPC9udW1iZXI+PGtleXdvcmRzPjxrZXl3b3JkPkNvbW11bmljYXRpb248
L2tleXdvcmQ+PGtleXdvcmQ+RmFsbCByaXNrPC9rZXl3b3JkPjxrZXl3b3JkPkZhbGwgcmlzayBh
c3Nlc3NtZW50PC9rZXl3b3JkPjxrZXl3b3JkPk9uY29sb2d5PC9rZXl3b3JkPjxrZXl3b3JkPlBh
cnRpY2lwYXRpb248L2tleXdvcmQ+PGtleXdvcmQ+UGF0aWVudCBzYWZldHk8L2tleXdvcmQ+PGtl
eXdvcmQ+UGVyc29uLWNlbnRyZWQgY2FyZTwva2V5d29yZD48a2V5d29yZD5hZHVsdDwva2V5d29y
ZD48a2V5d29yZD5hZ2VkPC9rZXl3b3JkPjxrZXl3b3JkPmNhbmNlciBjZW50ZXI8L2tleXdvcmQ+
PGtleXdvcmQ+ZmVtYWxlPC9rZXl3b3JkPjxrZXl3b3JkPmhvc3BpdGFsaXphdGlvbjwva2V5d29y
ZD48a2V5d29yZD5odW1hbjwva2V5d29yZD48a2V5d29yZD5odW1hbiByZWxhdGlvbjwva2V5d29y
ZD48a2V5d29yZD5pbnRlcnBlcnNvbmFsIGNvbW11bmljYXRpb248L2tleXdvcmQ+PGtleXdvcmQ+
bWFsZTwva2V5d29yZD48a2V5d29yZD5tZWRpY2FsIGluZm9ybWF0aW9uIHN5c3RlbTwva2V5d29y
ZD48a2V5d29yZD5taWRkbGUgYWdlZDwva2V5d29yZD48a2V5d29yZD5wYXRob2xvZ3k8L2tleXdv
cmQ+PGtleXdvcmQ+cGF0aWVudCBwYXJ0aWNpcGF0aW9uPC9rZXl3b3JkPjxrZXl3b3JkPnBhdGll
bnQgc2F0aXNmYWN0aW9uPC9rZXl3b3JkPjxrZXl3b3JkPnBpbG90IHN0dWR5PC9rZXl3b3JkPjxr
ZXl3b3JkPnByb3NwZWN0aXZlIHN0dWR5PC9rZXl3b3JkPjxrZXl3b3JkPnBzeWNob2xvZ3k8L2tl
eXdvcmQ+PGtleXdvcmQ+cXVlc3Rpb25uYWlyZTwva2V5d29yZD48a2V5d29yZD5yaXNrIGFzc2Vz
c21lbnQ8L2tleXdvcmQ+PGtleXdvcmQ+U3dlZGVuPC9rZXl3b3JkPjxrZXl3b3JkPnZlcnkgZWxk
ZXJseTwva2V5d29yZD48a2V5d29yZD55b3VuZyBhZHVsdDwva2V5d29yZD48a2V5d29yZD5OZW9w
bGFzbXMvdGggW1RoZXJhcHldPC9rZXl3b3JkPjwva2V5d29yZHM+PGRhdGVzPjx5ZWFyPjIwMTU8
L3llYXI+PHB1Yi1kYXRlcz48ZGF0ZT4wMSBBcHI8L2RhdGU+PC9wdWItZGF0ZXM+PC9kYXRlcz48
aXNibj4xNTMyLTIxMjIgKGVsZWN0cm9uaWMpIDE1MzItMjEyMjwvaXNibj48YWNjZXNzaW9uLW51
bT42MDc2NzcyNzI8L2FjY2Vzc2lvbi1udW0+PHVybHM+PHJlbGF0ZWQtdXJscz48dXJsPmh0dHBz
Oi8vd3d3LmVqb25jb2xvZ3ludXJzaW5nLmNvbS9hcnRpY2xlL1MxNDYyLTM4ODkoMTQpMDAxNjgt
OS9mdWxsdGV4dDwvdXJsPjwvcmVsYXRlZC11cmxzPjwvdXJscz48ZWxlY3Ryb25pYy1yZXNvdXJj
ZS1udW0+aHR0cDovL2R4LmRvaS5vcmcvMTAuMTAxNi9qLmVqb24uMjAxNC4xMC4wMDU8L2VsZWN0
cm9uaWMtcmVzb3VyY2UtbnVtPjxyZW1vdGUtZGF0YWJhc2UtbmFtZT5FTUJBU0U8L3JlbW90ZS1k
YXRhYmFzZS1uYW1lPjxyZXNlYXJjaC1ub3Rlcz44PC9yZXNlYXJjaC1ub3Rlcz48bGFuZ3VhZ2U+
RW5nbGlzaDwvbGFuZ3VhZ2U+PC9yZWNvcmQ+PC9DaXRlPjwvRW5kTm90ZT4A
</w:fldData>
              </w:fldChar>
            </w:r>
            <w:r w:rsidRPr="004D2EF2">
              <w:rPr>
                <w:rFonts w:ascii="Times New Roman" w:hAnsi="Times New Roman" w:cs="Times New Roman"/>
              </w:rPr>
              <w:instrText xml:space="preserve"> ADDIN EN.CITE </w:instrText>
            </w:r>
            <w:r w:rsidRPr="004D2EF2">
              <w:rPr>
                <w:rFonts w:ascii="Times New Roman" w:hAnsi="Times New Roman" w:cs="Times New Roman"/>
              </w:rPr>
              <w:fldChar w:fldCharType="begin">
                <w:fldData xml:space="preserve">PEVuZE5vdGU+PENpdGU+PEF1dGhvcj5LdWxsYmVyZzwvQXV0aG9yPjxZZWFyPjIwMTU8L1llYXI+
PFJlY051bT4yODg8L1JlY051bT48RGlzcGxheVRleHQ+WzQxXTwvRGlzcGxheVRleHQ+PHJlY29y
ZD48cmVjLW51bWJlcj4yODg8L3JlYy1udW1iZXI+PGZvcmVpZ24ta2V5cz48a2V5IGFwcD0iRU4i
IGRiLWlkPSJzNWZhNTBkd2ZwdHdheGVhZnB3dnhweDE1MnY1enhmOTl2NWYiIHRpbWVzdGFtcD0i
MTYyMDYzNDYwNCI+Mjg4PC9rZXk+PC9mb3JlaWduLWtleXM+PHJlZi10eXBlIG5hbWU9IkpvdXJu
YWwgQXJ0aWNsZSI+MTc8L3JlZi10eXBlPjxjb250cmlidXRvcnM+PGF1dGhvcnM+PGF1dGhvcj5L
dWxsYmVyZywgQS48L2F1dGhvcj48YXV0aG9yPlNoYXJwLCBMLjwvYXV0aG9yPjxhdXRob3I+Sm9o
YW5zc29uLCBILjwvYXV0aG9yPjxhdXRob3I+QmVyZ2VubWFyLCBNLjwvYXV0aG9yPjwvYXV0aG9y
cz48L2NvbnRyaWJ1dG9ycz48YXV0aC1hZGRyZXNzPihLdWxsYmVyZykgRGVwYXJ0bWVudCBvZiBP
bmNvbG9neSwgS2Fyb2xpbnNrYSBVbml2ZXJzaXR5IEhvc3BpdGFsLCBTRS0xNzEgNzYgU3RvY2to
b2xtLCBTd2VkZW4uIEVsZWN0cm9uaWMgYWRkcmVzczogKFNoYXJwKSBEZXBhcnRtZW50IG9mIE9u
Y29sb2d5LCBLYXJvbGluc2thIFVuaXZlcnNpdHkgSG9zcGl0YWwsIFNFLTE3MSA3NiBTdG9ja2hv
bG0sIFN3ZWRlbjsgRGVwYXJ0bWVudCBvZiBMZWFybmluZywgSW5mb3JtYXRpY3MsIE1hbmFnZW1l
bnQgYW5kIEV0aGljcywgS2Fyb2xpbnNrYSBJbnN0aXR1dGV0LCBTRS0xNzEgNzcgU3RvY2tob2xt
LCBTd2VkZW4uIEVsZWN0cm9uaWMgYWRkcmVzczogKEpvaGFuc3NvbikgRGVwYXJ0bWVudCBvZiBP
bmNvbG9neSwgS2Fyb2xpbnNrYSBVbml2ZXJzaXR5IEhvc3BpdGFsLCBTRS0xNzEgNzYgU3RvY2to
b2xtLCBTd2VkZW47IERlcGFydG1lbnQgb2YgT25jb2xvZ3ktUGF0aG9sb2d5LCBLYXJvbGluc2th
IEluc3RpdHV0ZXQsIEthcm9saW5za2EgVW5pdmVyc2l0eSBIb3NwaXRhbCwgU0UtMTcxIDc4IFN0
b2NraG9sbSwgU3dlZGVuLiBFbGVjdHJvbmljIGFkZHJlc3M6IChCZXJnZW5tYXIpIERlcGFydG1l
bnQgb2YgT25jb2xvZ3ksIEthcm9saW5za2EgVW5pdmVyc2l0eSBIb3NwaXRhbCwgU0UtMTcxIDc2
IFN0b2NraG9sbSwgU3dlZGVuOyBEZXBhcnRtZW50IG9mIE9uY29sb2d5LVBhdGhvbG9neSwgS2Fy
b2xpbnNrYSBJbnN0aXR1dGV0LCBLYXJvbGluc2thIFVuaXZlcnNpdHkgSG9zcGl0YWwsIFNFLTE3
MSA3OCBTdG9ja2hvbG0sIFN3ZWRlbi4gRWxlY3Ryb25pYyBhZGRyZXNzOjwvYXV0aC1hZGRyZXNz
Pjx0aXRsZXM+PHRpdGxlPkluZm9ybWF0aW9uIGV4Y2hhbmdlIGluIG9uY29sb2dpY2FsIGlucGF0
aWVudCBjYXJlLS1wYXRpZW50IHNhdGlzZmFjdGlvbiwgcGFydGljaXBhdGlvbiwgYW5kIHNhZmV0
eTwvdGl0bGU+PHNlY29uZGFyeS10aXRsZT5FdXJvcGVhbiBqb3VybmFsIG9mIG9uY29sb2d5IG51
cnNpbmcgOiB0aGUgb2ZmaWNpYWwgam91cm5hbCBvZiBFdXJvcGVhbiBPbmNvbG9neSBOdXJzaW5n
IFNvY2lldHk8L3NlY29uZGFyeS10aXRsZT48c2hvcnQtdGl0bGU+SW5mb3JtYXRpb24gZXhjaGFu
Z2UgaW4gb25jb2xvZ2ljYWwgaW5wYXRpZW50IGNhcmUtLXBhdGllbnQgc2F0aXNmYWN0aW9uLCBw
YXJ0aWNpcGF0aW9uLCBhbmQgc2FmZXR5PC9zaG9ydC10aXRsZT48L3RpdGxlcz48cGVyaW9kaWNh
bD48ZnVsbC10aXRsZT5FdXJvcGVhbiBqb3VybmFsIG9mIG9uY29sb2d5IG51cnNpbmcgOiB0aGUg
b2ZmaWNpYWwgam91cm5hbCBvZiBFdXJvcGVhbiBPbmNvbG9neSBOdXJzaW5nIFNvY2lldHk8L2Z1
bGwtdGl0bGU+PC9wZXJpb2RpY2FsPjxwYWdlcz4xNDItMTQ3PC9wYWdlcz48dm9sdW1lPjE5PC92
b2x1bWU+PG51bWJlcj4yPC9udW1iZXI+PGtleXdvcmRzPjxrZXl3b3JkPkNvbW11bmljYXRpb248
L2tleXdvcmQ+PGtleXdvcmQ+RmFsbCByaXNrPC9rZXl3b3JkPjxrZXl3b3JkPkZhbGwgcmlzayBh
c3Nlc3NtZW50PC9rZXl3b3JkPjxrZXl3b3JkPk9uY29sb2d5PC9rZXl3b3JkPjxrZXl3b3JkPlBh
cnRpY2lwYXRpb248L2tleXdvcmQ+PGtleXdvcmQ+UGF0aWVudCBzYWZldHk8L2tleXdvcmQ+PGtl
eXdvcmQ+UGVyc29uLWNlbnRyZWQgY2FyZTwva2V5d29yZD48a2V5d29yZD5hZHVsdDwva2V5d29y
ZD48a2V5d29yZD5hZ2VkPC9rZXl3b3JkPjxrZXl3b3JkPmNhbmNlciBjZW50ZXI8L2tleXdvcmQ+
PGtleXdvcmQ+ZmVtYWxlPC9rZXl3b3JkPjxrZXl3b3JkPmhvc3BpdGFsaXphdGlvbjwva2V5d29y
ZD48a2V5d29yZD5odW1hbjwva2V5d29yZD48a2V5d29yZD5odW1hbiByZWxhdGlvbjwva2V5d29y
ZD48a2V5d29yZD5pbnRlcnBlcnNvbmFsIGNvbW11bmljYXRpb248L2tleXdvcmQ+PGtleXdvcmQ+
bWFsZTwva2V5d29yZD48a2V5d29yZD5tZWRpY2FsIGluZm9ybWF0aW9uIHN5c3RlbTwva2V5d29y
ZD48a2V5d29yZD5taWRkbGUgYWdlZDwva2V5d29yZD48a2V5d29yZD5wYXRob2xvZ3k8L2tleXdv
cmQ+PGtleXdvcmQ+cGF0aWVudCBwYXJ0aWNpcGF0aW9uPC9rZXl3b3JkPjxrZXl3b3JkPnBhdGll
bnQgc2F0aXNmYWN0aW9uPC9rZXl3b3JkPjxrZXl3b3JkPnBpbG90IHN0dWR5PC9rZXl3b3JkPjxr
ZXl3b3JkPnByb3NwZWN0aXZlIHN0dWR5PC9rZXl3b3JkPjxrZXl3b3JkPnBzeWNob2xvZ3k8L2tl
eXdvcmQ+PGtleXdvcmQ+cXVlc3Rpb25uYWlyZTwva2V5d29yZD48a2V5d29yZD5yaXNrIGFzc2Vz
c21lbnQ8L2tleXdvcmQ+PGtleXdvcmQ+U3dlZGVuPC9rZXl3b3JkPjxrZXl3b3JkPnZlcnkgZWxk
ZXJseTwva2V5d29yZD48a2V5d29yZD55b3VuZyBhZHVsdDwva2V5d29yZD48a2V5d29yZD5OZW9w
bGFzbXMvdGggW1RoZXJhcHldPC9rZXl3b3JkPjwva2V5d29yZHM+PGRhdGVzPjx5ZWFyPjIwMTU8
L3llYXI+PHB1Yi1kYXRlcz48ZGF0ZT4wMSBBcHI8L2RhdGU+PC9wdWItZGF0ZXM+PC9kYXRlcz48
aXNibj4xNTMyLTIxMjIgKGVsZWN0cm9uaWMpIDE1MzItMjEyMjwvaXNibj48YWNjZXNzaW9uLW51
bT42MDc2NzcyNzI8L2FjY2Vzc2lvbi1udW0+PHVybHM+PHJlbGF0ZWQtdXJscz48dXJsPmh0dHBz
Oi8vd3d3LmVqb25jb2xvZ3ludXJzaW5nLmNvbS9hcnRpY2xlL1MxNDYyLTM4ODkoMTQpMDAxNjgt
OS9mdWxsdGV4dDwvdXJsPjwvcmVsYXRlZC11cmxzPjwvdXJscz48ZWxlY3Ryb25pYy1yZXNvdXJj
ZS1udW0+aHR0cDovL2R4LmRvaS5vcmcvMTAuMTAxNi9qLmVqb24uMjAxNC4xMC4wMDU8L2VsZWN0
cm9uaWMtcmVzb3VyY2UtbnVtPjxyZW1vdGUtZGF0YWJhc2UtbmFtZT5FTUJBU0U8L3JlbW90ZS1k
YXRhYmFzZS1uYW1lPjxyZXNlYXJjaC1ub3Rlcz44PC9yZXNlYXJjaC1ub3Rlcz48bGFuZ3VhZ2U+
RW5nbGlzaDwvbGFuZ3VhZ2U+PC9yZWNvcmQ+PC9DaXRlPjwvRW5kTm90ZT4A
</w:fldData>
              </w:fldChar>
            </w:r>
            <w:r w:rsidRPr="004D2EF2">
              <w:rPr>
                <w:rFonts w:ascii="Times New Roman" w:hAnsi="Times New Roman" w:cs="Times New Roman"/>
              </w:rPr>
              <w:instrText xml:space="preserve"> ADDIN EN.CITE.DATA </w:instrText>
            </w:r>
            <w:r w:rsidRPr="004D2EF2">
              <w:rPr>
                <w:rFonts w:ascii="Times New Roman" w:hAnsi="Times New Roman" w:cs="Times New Roman"/>
              </w:rPr>
            </w:r>
            <w:r w:rsidRPr="004D2EF2">
              <w:rPr>
                <w:rFonts w:ascii="Times New Roman" w:hAnsi="Times New Roman" w:cs="Times New Roman"/>
              </w:rPr>
              <w:fldChar w:fldCharType="end"/>
            </w:r>
            <w:r w:rsidRPr="004D2EF2">
              <w:rPr>
                <w:rFonts w:ascii="Times New Roman" w:hAnsi="Times New Roman" w:cs="Times New Roman"/>
              </w:rPr>
            </w:r>
            <w:r w:rsidRPr="004D2EF2">
              <w:rPr>
                <w:rFonts w:ascii="Times New Roman" w:hAnsi="Times New Roman" w:cs="Times New Roman"/>
              </w:rPr>
              <w:fldChar w:fldCharType="separate"/>
            </w:r>
            <w:r w:rsidRPr="004D2EF2">
              <w:rPr>
                <w:rFonts w:ascii="Times New Roman" w:hAnsi="Times New Roman" w:cs="Times New Roman"/>
              </w:rPr>
              <w:fldChar w:fldCharType="end"/>
            </w:r>
            <w:r w:rsidRPr="004D2EF2">
              <w:rPr>
                <w:rFonts w:ascii="Times New Roman" w:hAnsi="Times New Roman" w:cs="Times New Roman"/>
              </w:rPr>
              <w:t xml:space="preserve"> Sweden</w:t>
            </w:r>
          </w:p>
        </w:tc>
        <w:tc>
          <w:tcPr>
            <w:tcW w:w="2268" w:type="dxa"/>
          </w:tcPr>
          <w:p w14:paraId="064163CA"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Department of Oncology in one hospital.  </w:t>
            </w:r>
          </w:p>
        </w:tc>
        <w:tc>
          <w:tcPr>
            <w:tcW w:w="2551" w:type="dxa"/>
          </w:tcPr>
          <w:p w14:paraId="159DDF9A"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One hundred and four cancer patients.</w:t>
            </w:r>
          </w:p>
        </w:tc>
        <w:tc>
          <w:tcPr>
            <w:tcW w:w="3969" w:type="dxa"/>
          </w:tcPr>
          <w:p w14:paraId="6497D8A8"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N/A: reports patients' perceptions of information exchange about falls prevention with doctors and nurses and associations with patient satisfaction, participation and safety at inpatient oncology wards.</w:t>
            </w:r>
          </w:p>
        </w:tc>
        <w:tc>
          <w:tcPr>
            <w:tcW w:w="3544" w:type="dxa"/>
          </w:tcPr>
          <w:p w14:paraId="305F8A56"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Quantitative questionnaires.  No comparator.</w:t>
            </w:r>
          </w:p>
        </w:tc>
      </w:tr>
      <w:tr w:rsidR="00BA02AA" w:rsidRPr="004D2EF2" w14:paraId="19320DBE" w14:textId="77777777" w:rsidTr="00BA02AA">
        <w:trPr>
          <w:trHeight w:val="70"/>
        </w:trPr>
        <w:tc>
          <w:tcPr>
            <w:tcW w:w="1413" w:type="dxa"/>
          </w:tcPr>
          <w:p w14:paraId="3CF0163C" w14:textId="67E9FDBE"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16. Martin et al., 2020,</w:t>
            </w:r>
            <w:r w:rsidRPr="004D2EF2">
              <w:rPr>
                <w:rFonts w:ascii="Times New Roman" w:hAnsi="Times New Roman" w:cs="Times New Roman"/>
              </w:rPr>
              <w:fldChar w:fldCharType="begin">
                <w:fldData xml:space="preserve">PEVuZE5vdGU+PENpdGU+PEF1dGhvcj5NYXJ0aW48L0F1dGhvcj48WWVhcj4yMDIwPC9ZZWFyPjxS
ZWNOdW0+MTU3PC9SZWNOdW0+PERpc3BsYXlUZXh0Pls0Ml08L0Rpc3BsYXlUZXh0PjxyZWNvcmQ+
PHJlYy1udW1iZXI+MTU3PC9yZWMtbnVtYmVyPjxmb3JlaWduLWtleXM+PGtleSBhcHA9IkVOIiBk
Yi1pZD0iczB0OXYyZHNsOTU1YW5ldDl0MnZ6NXNxZDA5enI1ZmRkejlhIiB0aW1lc3RhbXA9IjE2
MTkwMDQyNzUiPjE1Nzwva2V5PjwvZm9yZWlnbi1rZXlzPjxyZWYtdHlwZSBuYW1lPSJKb3VybmFs
IEFydGljbGUiPjE3PC9yZWYtdHlwZT48Y29udHJpYnV0b3JzPjxhdXRob3JzPjxhdXRob3I+TWFy
dGluLCBSLiBBLjwvYXV0aG9yPjxhdXRob3I+RGlja2llLCBCLjwvYXV0aG9yPjxhdXRob3I+U2tp
bm5lciwgSC48L2F1dGhvcj48YXV0aG9yPkh1cnJpbmcsIFMuPC9hdXRob3I+PGF1dGhvcj5NYXJz
aGFsbCwgUi48L2F1dGhvcj48YXV0aG9yPkhhbmdlciwgSC4gQy48L2F1dGhvcj48L2F1dGhvcnM+
PC9jb250cmlidXRvcnM+PGF1dGgtYWRkcmVzcz4oTWFydGluKSBCdXJ3b29kIEFjYWRlbXkgb2Yg
SW5kZXBlbmRlbnQgTGl2aW5nLCBDaHJpc3RjaHVyY2gsIE5ldyBaZWFsYW5kIChNYXJ0aW4pIFJl
aGFiaWxpdGF0aW9uIFJlc2VhcmNoIGFuZCBUZWFjaGluZyBVbml0LCBVbml2ZXJzaXR5IG9mIE90
YWdvLCBXZWxsaW5ndG9uLCBOZXcgWmVhbGFuZCAoRGlja2llLCBTa2lubmVyLCBIdXJyaW5nLCBN
YXJzaGFsbCwgSGFuZ2VyKSBPbGRlciBQZXJzb25zIEhlYWx0aCBTcGVjaWFsaXN0IFNlcnZpY2Us
IEJ1cndvb2QgSG9zcGl0YWwsIENocmlzdGNodXJjaCwgTmV3IFplYWxhbmQgKEhhbmdlcikgVW5p
dmVyc2l0eSBvZiBPdGFnbywgQ2hyaXN0Y2h1cmNoLCBOZXcgWmVhbGFuZDwvYXV0aC1hZGRyZXNz
Pjx0aXRsZXM+PHRpdGxlPkltcGxlbWVudGluZyBhICZhcG9zO1NhZmUgUmVjb3ZlcnkmYXBvczsg
ZmFsbCBwcmV2ZW50aW9uIHByb2dyYW06IFJlZmluaW5nIGludGVydmVudGlvbiB0aGVvcnkgdXNp
bmcgcmVhbGlzdCBtZXRob2RzPC90aXRsZT48c2Vjb25kYXJ5LXRpdGxlPkF1c3RyYWxhc2lhbiBq
b3VybmFsIG9uIGFnZWluZzwvc2Vjb25kYXJ5LXRpdGxlPjxzaG9ydC10aXRsZT5JbXBsZW1lbnRp
bmcgYSAmYXBvcztTYWZlIFJlY292ZXJ5JmFwb3M7IGZhbGwgcHJldmVudGlvbiBwcm9ncmFtOiBS
ZWZpbmluZyBpbnRlcnZlbnRpb24gdGhlb3J5IHVzaW5nIHJlYWxpc3QgbWV0aG9kczwvc2hvcnQt
dGl0bGU+PC90aXRsZXM+PHBlcmlvZGljYWw+PGZ1bGwtdGl0bGU+QXVzdHJhbGFzaWFuIGpvdXJu
YWwgb24gYWdlaW5nPC9mdWxsLXRpdGxlPjwvcGVyaW9kaWNhbD48cGFnZXM+ZTI1OS1lMjcwPC9w
YWdlcz48dm9sdW1lPjM5PC92b2x1bWU+PG51bWJlcj4zPC9udW1iZXI+PGtleXdvcmRzPjxrZXl3
b3JkPmZhbGxzPC9rZXl3b3JkPjxrZXl3b3JkPmZyYWlsIG9sZGVyIGFkdWx0czwva2V5d29yZD48
a2V5d29yZD5pbnBhdGllbnQ8L2tleXdvcmQ+PGtleXdvcmQ+cGF0aWVudCBzYWZldHk8L2tleXdv
cmQ+PGtleXdvcmQ+cXVhbGl0YXRpdmUgcmVzZWFyY2g8L2tleXdvcmQ+PGtleXdvcmQ+YWdlZDwv
a2V5d29yZD48a2V5d29yZD5hcnRpY2xlPC9rZXl3b3JkPjxrZXl3b3JkPmNvbnRyb2xsZWQgc3R1
ZHk8L2tleXdvcmQ+PGtleXdvcmQ+ZmVlZGJhY2sgc3lzdGVtPC9rZXl3b3JkPjxrZXl3b3JkPmhp
Z2ggcmlzayBiZWhhdmlvcjwva2V5d29yZD48a2V5d29yZD5ob3NwaXRhbCBwYXRpZW50PC9rZXl3
b3JkPjxrZXl3b3JkPmh1bWFuPC9rZXl3b3JkPjxrZXl3b3JkPmludGVydmlldzwva2V5d29yZD48
a2V5d29yZD5yZWhhYmlsaXRhdGlvbjwva2V5d29yZD48a2V5d29yZD5yZWhhYmlsaXRhdGlvbiBj
ZW50ZXI8L2tleXdvcmQ+PGtleXdvcmQ+cmVtaXNzaW9uPC9rZXl3b3JkPjxrZXl3b3JkPnN0YWZm
IHRyYWluaW5nPC9rZXl3b3JkPjwva2V5d29yZHM+PGRhdGVzPjx5ZWFyPjIwMjA8L3llYXI+PHB1
Yi1kYXRlcz48ZGF0ZT4wMSBTZXA8L2RhdGU+PC9wdWItZGF0ZXM+PC9kYXRlcz48aXNibj4xNzQx
LTY2MTIgKGVsZWN0cm9uaWMpIDE3NDEtNjYxMjwvaXNibj48YWNjZXNzaW9uLW51bT42MzE2MjQ2
MDg8L2FjY2Vzc2lvbi1udW0+PHVybHM+PHJlbGF0ZWQtdXJscz48dXJsPmh0dHBzOi8vb3ZpZHNw
Lm92aWQuY29tL292aWR3ZWIuY2dpP1Q9SlMmYW1wO0NTQz1ZJmFtcDtORVdTPU4mYW1wO1BBR0U9
ZnVsbHRleHQmYW1wO0Q9ZW1leGMmYW1wO0FOPTYzMTYyNDYwODwvdXJsPjwvcmVsYXRlZC11cmxz
PjwvdXJscz48Y3VzdG9tMT5QYXRpZW50OyBTdGFmZjwvY3VzdG9tMT48ZWxlY3Ryb25pYy1yZXNv
dXJjZS1udW0+aHR0cDovL2R4LmRvaS5vcmcvMTAuMTExMS9hamFnLjEyNzk1PC9lbGVjdHJvbmlj
LXJlc291cmNlLW51bT48cmVzZWFyY2gtbm90ZXM+ODwvcmVzZWFyY2gtbm90ZXM+PGxhbmd1YWdl
PkVuZ2xpc2g8L2xhbmd1YWdlPjwvcmVjb3JkPjwvQ2l0ZT48L0VuZE5vdGU+
</w:fldData>
              </w:fldChar>
            </w:r>
            <w:r w:rsidRPr="004D2EF2">
              <w:rPr>
                <w:rFonts w:ascii="Times New Roman" w:hAnsi="Times New Roman" w:cs="Times New Roman"/>
              </w:rPr>
              <w:instrText xml:space="preserve"> ADDIN EN.CITE </w:instrText>
            </w:r>
            <w:r w:rsidRPr="004D2EF2">
              <w:rPr>
                <w:rFonts w:ascii="Times New Roman" w:hAnsi="Times New Roman" w:cs="Times New Roman"/>
              </w:rPr>
              <w:fldChar w:fldCharType="begin">
                <w:fldData xml:space="preserve">PEVuZE5vdGU+PENpdGU+PEF1dGhvcj5NYXJ0aW48L0F1dGhvcj48WWVhcj4yMDIwPC9ZZWFyPjxS
ZWNOdW0+MTU3PC9SZWNOdW0+PERpc3BsYXlUZXh0Pls0Ml08L0Rpc3BsYXlUZXh0PjxyZWNvcmQ+
PHJlYy1udW1iZXI+MTU3PC9yZWMtbnVtYmVyPjxmb3JlaWduLWtleXM+PGtleSBhcHA9IkVOIiBk
Yi1pZD0iczB0OXYyZHNsOTU1YW5ldDl0MnZ6NXNxZDA5enI1ZmRkejlhIiB0aW1lc3RhbXA9IjE2
MTkwMDQyNzUiPjE1Nzwva2V5PjwvZm9yZWlnbi1rZXlzPjxyZWYtdHlwZSBuYW1lPSJKb3VybmFs
IEFydGljbGUiPjE3PC9yZWYtdHlwZT48Y29udHJpYnV0b3JzPjxhdXRob3JzPjxhdXRob3I+TWFy
dGluLCBSLiBBLjwvYXV0aG9yPjxhdXRob3I+RGlja2llLCBCLjwvYXV0aG9yPjxhdXRob3I+U2tp
bm5lciwgSC48L2F1dGhvcj48YXV0aG9yPkh1cnJpbmcsIFMuPC9hdXRob3I+PGF1dGhvcj5NYXJz
aGFsbCwgUi48L2F1dGhvcj48YXV0aG9yPkhhbmdlciwgSC4gQy48L2F1dGhvcj48L2F1dGhvcnM+
PC9jb250cmlidXRvcnM+PGF1dGgtYWRkcmVzcz4oTWFydGluKSBCdXJ3b29kIEFjYWRlbXkgb2Yg
SW5kZXBlbmRlbnQgTGl2aW5nLCBDaHJpc3RjaHVyY2gsIE5ldyBaZWFsYW5kIChNYXJ0aW4pIFJl
aGFiaWxpdGF0aW9uIFJlc2VhcmNoIGFuZCBUZWFjaGluZyBVbml0LCBVbml2ZXJzaXR5IG9mIE90
YWdvLCBXZWxsaW5ndG9uLCBOZXcgWmVhbGFuZCAoRGlja2llLCBTa2lubmVyLCBIdXJyaW5nLCBN
YXJzaGFsbCwgSGFuZ2VyKSBPbGRlciBQZXJzb25zIEhlYWx0aCBTcGVjaWFsaXN0IFNlcnZpY2Us
IEJ1cndvb2QgSG9zcGl0YWwsIENocmlzdGNodXJjaCwgTmV3IFplYWxhbmQgKEhhbmdlcikgVW5p
dmVyc2l0eSBvZiBPdGFnbywgQ2hyaXN0Y2h1cmNoLCBOZXcgWmVhbGFuZDwvYXV0aC1hZGRyZXNz
Pjx0aXRsZXM+PHRpdGxlPkltcGxlbWVudGluZyBhICZhcG9zO1NhZmUgUmVjb3ZlcnkmYXBvczsg
ZmFsbCBwcmV2ZW50aW9uIHByb2dyYW06IFJlZmluaW5nIGludGVydmVudGlvbiB0aGVvcnkgdXNp
bmcgcmVhbGlzdCBtZXRob2RzPC90aXRsZT48c2Vjb25kYXJ5LXRpdGxlPkF1c3RyYWxhc2lhbiBq
b3VybmFsIG9uIGFnZWluZzwvc2Vjb25kYXJ5LXRpdGxlPjxzaG9ydC10aXRsZT5JbXBsZW1lbnRp
bmcgYSAmYXBvcztTYWZlIFJlY292ZXJ5JmFwb3M7IGZhbGwgcHJldmVudGlvbiBwcm9ncmFtOiBS
ZWZpbmluZyBpbnRlcnZlbnRpb24gdGhlb3J5IHVzaW5nIHJlYWxpc3QgbWV0aG9kczwvc2hvcnQt
dGl0bGU+PC90aXRsZXM+PHBlcmlvZGljYWw+PGZ1bGwtdGl0bGU+QXVzdHJhbGFzaWFuIGpvdXJu
YWwgb24gYWdlaW5nPC9mdWxsLXRpdGxlPjwvcGVyaW9kaWNhbD48cGFnZXM+ZTI1OS1lMjcwPC9w
YWdlcz48dm9sdW1lPjM5PC92b2x1bWU+PG51bWJlcj4zPC9udW1iZXI+PGtleXdvcmRzPjxrZXl3
b3JkPmZhbGxzPC9rZXl3b3JkPjxrZXl3b3JkPmZyYWlsIG9sZGVyIGFkdWx0czwva2V5d29yZD48
a2V5d29yZD5pbnBhdGllbnQ8L2tleXdvcmQ+PGtleXdvcmQ+cGF0aWVudCBzYWZldHk8L2tleXdv
cmQ+PGtleXdvcmQ+cXVhbGl0YXRpdmUgcmVzZWFyY2g8L2tleXdvcmQ+PGtleXdvcmQ+YWdlZDwv
a2V5d29yZD48a2V5d29yZD5hcnRpY2xlPC9rZXl3b3JkPjxrZXl3b3JkPmNvbnRyb2xsZWQgc3R1
ZHk8L2tleXdvcmQ+PGtleXdvcmQ+ZmVlZGJhY2sgc3lzdGVtPC9rZXl3b3JkPjxrZXl3b3JkPmhp
Z2ggcmlzayBiZWhhdmlvcjwva2V5d29yZD48a2V5d29yZD5ob3NwaXRhbCBwYXRpZW50PC9rZXl3
b3JkPjxrZXl3b3JkPmh1bWFuPC9rZXl3b3JkPjxrZXl3b3JkPmludGVydmlldzwva2V5d29yZD48
a2V5d29yZD5yZWhhYmlsaXRhdGlvbjwva2V5d29yZD48a2V5d29yZD5yZWhhYmlsaXRhdGlvbiBj
ZW50ZXI8L2tleXdvcmQ+PGtleXdvcmQ+cmVtaXNzaW9uPC9rZXl3b3JkPjxrZXl3b3JkPnN0YWZm
IHRyYWluaW5nPC9rZXl3b3JkPjwva2V5d29yZHM+PGRhdGVzPjx5ZWFyPjIwMjA8L3llYXI+PHB1
Yi1kYXRlcz48ZGF0ZT4wMSBTZXA8L2RhdGU+PC9wdWItZGF0ZXM+PC9kYXRlcz48aXNibj4xNzQx
LTY2MTIgKGVsZWN0cm9uaWMpIDE3NDEtNjYxMjwvaXNibj48YWNjZXNzaW9uLW51bT42MzE2MjQ2
MDg8L2FjY2Vzc2lvbi1udW0+PHVybHM+PHJlbGF0ZWQtdXJscz48dXJsPmh0dHBzOi8vb3ZpZHNw
Lm92aWQuY29tL292aWR3ZWIuY2dpP1Q9SlMmYW1wO0NTQz1ZJmFtcDtORVdTPU4mYW1wO1BBR0U9
ZnVsbHRleHQmYW1wO0Q9ZW1leGMmYW1wO0FOPTYzMTYyNDYwODwvdXJsPjwvcmVsYXRlZC11cmxz
PjwvdXJscz48Y3VzdG9tMT5QYXRpZW50OyBTdGFmZjwvY3VzdG9tMT48ZWxlY3Ryb25pYy1yZXNv
dXJjZS1udW0+aHR0cDovL2R4LmRvaS5vcmcvMTAuMTExMS9hamFnLjEyNzk1PC9lbGVjdHJvbmlj
LXJlc291cmNlLW51bT48cmVzZWFyY2gtbm90ZXM+ODwvcmVzZWFyY2gtbm90ZXM+PGxhbmd1YWdl
PkVuZ2xpc2g8L2xhbmd1YWdlPjwvcmVjb3JkPjwvQ2l0ZT48L0VuZE5vdGU+
</w:fldData>
              </w:fldChar>
            </w:r>
            <w:r w:rsidRPr="004D2EF2">
              <w:rPr>
                <w:rFonts w:ascii="Times New Roman" w:hAnsi="Times New Roman" w:cs="Times New Roman"/>
              </w:rPr>
              <w:instrText xml:space="preserve"> ADDIN EN.CITE.DATA </w:instrText>
            </w:r>
            <w:r w:rsidRPr="004D2EF2">
              <w:rPr>
                <w:rFonts w:ascii="Times New Roman" w:hAnsi="Times New Roman" w:cs="Times New Roman"/>
              </w:rPr>
            </w:r>
            <w:r w:rsidRPr="004D2EF2">
              <w:rPr>
                <w:rFonts w:ascii="Times New Roman" w:hAnsi="Times New Roman" w:cs="Times New Roman"/>
              </w:rPr>
              <w:fldChar w:fldCharType="end"/>
            </w:r>
            <w:r w:rsidRPr="004D2EF2">
              <w:rPr>
                <w:rFonts w:ascii="Times New Roman" w:hAnsi="Times New Roman" w:cs="Times New Roman"/>
              </w:rPr>
            </w:r>
            <w:r w:rsidRPr="004D2EF2">
              <w:rPr>
                <w:rFonts w:ascii="Times New Roman" w:hAnsi="Times New Roman" w:cs="Times New Roman"/>
              </w:rPr>
              <w:fldChar w:fldCharType="separate"/>
            </w:r>
            <w:r w:rsidRPr="004D2EF2">
              <w:rPr>
                <w:rFonts w:ascii="Times New Roman" w:hAnsi="Times New Roman" w:cs="Times New Roman"/>
              </w:rPr>
              <w:fldChar w:fldCharType="end"/>
            </w:r>
            <w:r w:rsidRPr="004D2EF2">
              <w:rPr>
                <w:rFonts w:ascii="Times New Roman" w:hAnsi="Times New Roman" w:cs="Times New Roman"/>
              </w:rPr>
              <w:t xml:space="preserve"> New Zealand</w:t>
            </w:r>
          </w:p>
        </w:tc>
        <w:tc>
          <w:tcPr>
            <w:tcW w:w="2268" w:type="dxa"/>
          </w:tcPr>
          <w:p w14:paraId="6191DCFA"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Four rehabilitation wards in an older person's health rehabilitation hospital.</w:t>
            </w:r>
          </w:p>
        </w:tc>
        <w:tc>
          <w:tcPr>
            <w:tcW w:w="2551" w:type="dxa"/>
          </w:tcPr>
          <w:p w14:paraId="33D75337"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Seventy-two patients took part in surveys. Forty-nine staff took part in pre-intervention surveys and </w:t>
            </w:r>
            <w:r w:rsidRPr="004D2EF2">
              <w:rPr>
                <w:rFonts w:ascii="Times New Roman" w:hAnsi="Times New Roman" w:cs="Times New Roman"/>
              </w:rPr>
              <w:lastRenderedPageBreak/>
              <w:t xml:space="preserve">44 in post-intervention surveys. </w:t>
            </w:r>
          </w:p>
          <w:p w14:paraId="66A02A23"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Patients took part in qualitative interviews (n = 11). Eight ward staff took part in focus groups, along with six Safe Recovery Programme educators. </w:t>
            </w:r>
          </w:p>
        </w:tc>
        <w:tc>
          <w:tcPr>
            <w:tcW w:w="3969" w:type="dxa"/>
          </w:tcPr>
          <w:p w14:paraId="297D73A8"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 xml:space="preserve">Safe Recovery Programme: used patient-directed education and individualised goal setting to educate patients about how to keep themselves safe in hospital. Two SRP educators (1.4 FTE), a </w:t>
            </w:r>
            <w:r w:rsidRPr="004D2EF2">
              <w:rPr>
                <w:rFonts w:ascii="Times New Roman" w:hAnsi="Times New Roman" w:cs="Times New Roman"/>
              </w:rPr>
              <w:lastRenderedPageBreak/>
              <w:t xml:space="preserve">physiotherapist and a nurse, were employed to implement the pilot.   A3 wall posters were used to highlight key SRP messages as well as recording individual goals patients had identified to keep themselves safe. Four retired nurse volunteers delivered initial SRP education and goal-setting sessions to individual patients.   </w:t>
            </w:r>
          </w:p>
        </w:tc>
        <w:tc>
          <w:tcPr>
            <w:tcW w:w="3544" w:type="dxa"/>
          </w:tcPr>
          <w:p w14:paraId="4CCABFEF"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Realist evaluation, involving qualitative surveys, interviews and focus groups.  No comparator.</w:t>
            </w:r>
          </w:p>
        </w:tc>
      </w:tr>
      <w:tr w:rsidR="00BA02AA" w:rsidRPr="004D2EF2" w14:paraId="59373E00" w14:textId="77777777" w:rsidTr="00BA02AA">
        <w:trPr>
          <w:trHeight w:val="949"/>
        </w:trPr>
        <w:tc>
          <w:tcPr>
            <w:tcW w:w="1413" w:type="dxa"/>
          </w:tcPr>
          <w:p w14:paraId="3045E44D" w14:textId="780C9DEA"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17. Radecki et al., 2018,</w:t>
            </w:r>
            <w:r w:rsidR="00B31750" w:rsidRPr="004D2EF2">
              <w:rPr>
                <w:rFonts w:ascii="Times New Roman" w:hAnsi="Times New Roman" w:cs="Times New Roman"/>
              </w:rPr>
              <w:t xml:space="preserve"> </w:t>
            </w:r>
            <w:r w:rsidRPr="004D2EF2">
              <w:rPr>
                <w:rFonts w:ascii="Times New Roman" w:hAnsi="Times New Roman" w:cs="Times New Roman"/>
              </w:rPr>
              <w:t>US</w:t>
            </w:r>
          </w:p>
        </w:tc>
        <w:tc>
          <w:tcPr>
            <w:tcW w:w="2268" w:type="dxa"/>
          </w:tcPr>
          <w:p w14:paraId="0454333F"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An academic health centre.</w:t>
            </w:r>
          </w:p>
        </w:tc>
        <w:tc>
          <w:tcPr>
            <w:tcW w:w="2551" w:type="dxa"/>
          </w:tcPr>
          <w:p w14:paraId="2D3EA020"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Twelve patients. </w:t>
            </w:r>
          </w:p>
        </w:tc>
        <w:tc>
          <w:tcPr>
            <w:tcW w:w="3969" w:type="dxa"/>
          </w:tcPr>
          <w:p w14:paraId="5691B3DB"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N/A: reports patients’ perspectives of falls prevention in an acute care setting, to aid in the design of patient-centred strategies.</w:t>
            </w:r>
          </w:p>
        </w:tc>
        <w:tc>
          <w:tcPr>
            <w:tcW w:w="3544" w:type="dxa"/>
          </w:tcPr>
          <w:p w14:paraId="2EADB64C"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Qualitative interviews. No comparator.</w:t>
            </w:r>
          </w:p>
        </w:tc>
      </w:tr>
      <w:tr w:rsidR="00BA02AA" w:rsidRPr="004D2EF2" w14:paraId="2D74C401" w14:textId="77777777" w:rsidTr="00BA02AA">
        <w:trPr>
          <w:trHeight w:val="990"/>
        </w:trPr>
        <w:tc>
          <w:tcPr>
            <w:tcW w:w="1413" w:type="dxa"/>
          </w:tcPr>
          <w:p w14:paraId="37526F46" w14:textId="4A9CB7A9"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18. Radecki et al., 2020,</w:t>
            </w:r>
            <w:r w:rsidR="00B31750" w:rsidRPr="004D2EF2">
              <w:rPr>
                <w:rFonts w:ascii="Times New Roman" w:hAnsi="Times New Roman" w:cs="Times New Roman"/>
              </w:rPr>
              <w:t xml:space="preserve"> </w:t>
            </w:r>
            <w:r w:rsidRPr="004D2EF2">
              <w:rPr>
                <w:rFonts w:ascii="Times New Roman" w:hAnsi="Times New Roman" w:cs="Times New Roman"/>
              </w:rPr>
              <w:t>US</w:t>
            </w:r>
          </w:p>
        </w:tc>
        <w:tc>
          <w:tcPr>
            <w:tcW w:w="2268" w:type="dxa"/>
          </w:tcPr>
          <w:p w14:paraId="7083B222"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Four non–intensive care inpatient units in a trauma centre. </w:t>
            </w:r>
          </w:p>
        </w:tc>
        <w:tc>
          <w:tcPr>
            <w:tcW w:w="2551" w:type="dxa"/>
          </w:tcPr>
          <w:p w14:paraId="0755BD2A"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Two hundred and three patients (103 at baseline and 100 during the intervention) completed knowledge-in-action survey. Forty nurses completed a nurse usability survey.</w:t>
            </w:r>
          </w:p>
          <w:p w14:paraId="7F469CA4" w14:textId="77777777" w:rsidR="00BA02AA" w:rsidRPr="004D2EF2" w:rsidRDefault="00BA02AA" w:rsidP="00665CA5">
            <w:pPr>
              <w:spacing w:line="360" w:lineRule="auto"/>
              <w:rPr>
                <w:rFonts w:ascii="Times New Roman" w:hAnsi="Times New Roman" w:cs="Times New Roman"/>
              </w:rPr>
            </w:pPr>
          </w:p>
        </w:tc>
        <w:tc>
          <w:tcPr>
            <w:tcW w:w="3969" w:type="dxa"/>
          </w:tcPr>
          <w:p w14:paraId="52F43C1C"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Patient Fall self-Assessment Tool (PFAT): a self-completed assessment tool to engage patients to coproduce the fall prevention plan. Within 24 hours of admission to the unit, nurses and patients identified risk factors and developed a fall prevention plan together. The nurse transcribed the risk factors and plan onto a laminated board in the patient’s room, which included areas to record activity </w:t>
            </w:r>
            <w:r w:rsidRPr="004D2EF2">
              <w:rPr>
                <w:rFonts w:ascii="Times New Roman" w:hAnsi="Times New Roman" w:cs="Times New Roman"/>
              </w:rPr>
              <w:lastRenderedPageBreak/>
              <w:t xml:space="preserve">status and level of assistance needed for mobilisation, and to select safety equipment.  </w:t>
            </w:r>
          </w:p>
        </w:tc>
        <w:tc>
          <w:tcPr>
            <w:tcW w:w="3544" w:type="dxa"/>
          </w:tcPr>
          <w:p w14:paraId="7EB2D3D0"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Quality improvement project using patient and staff surveys.  Compared rates of falls and falls with injury per 1000 patient-days during baseline (9 weeks before implementation) and implementation.</w:t>
            </w:r>
          </w:p>
        </w:tc>
      </w:tr>
      <w:tr w:rsidR="00BA02AA" w:rsidRPr="004D2EF2" w14:paraId="06028F12" w14:textId="77777777" w:rsidTr="00BA02AA">
        <w:trPr>
          <w:trHeight w:val="1127"/>
        </w:trPr>
        <w:tc>
          <w:tcPr>
            <w:tcW w:w="1413" w:type="dxa"/>
          </w:tcPr>
          <w:p w14:paraId="73903480" w14:textId="793EB4D1" w:rsidR="00BA02AA" w:rsidRPr="004D2EF2" w:rsidRDefault="00BA02AA" w:rsidP="00665CA5">
            <w:pPr>
              <w:spacing w:line="360" w:lineRule="auto"/>
              <w:rPr>
                <w:rFonts w:ascii="Times New Roman" w:hAnsi="Times New Roman" w:cs="Times New Roman"/>
                <w:highlight w:val="yellow"/>
              </w:rPr>
            </w:pPr>
            <w:r w:rsidRPr="004D2EF2">
              <w:rPr>
                <w:rFonts w:ascii="Times New Roman" w:hAnsi="Times New Roman" w:cs="Times New Roman"/>
              </w:rPr>
              <w:t>19. Rush et al., 2009.  Country not stated but appears to be US</w:t>
            </w:r>
          </w:p>
        </w:tc>
        <w:tc>
          <w:tcPr>
            <w:tcW w:w="2268" w:type="dxa"/>
          </w:tcPr>
          <w:p w14:paraId="7E3B000B" w14:textId="77777777" w:rsidR="00BA02AA" w:rsidRPr="004D2EF2" w:rsidRDefault="00BA02AA" w:rsidP="00665CA5">
            <w:pPr>
              <w:spacing w:line="360" w:lineRule="auto"/>
              <w:rPr>
                <w:rFonts w:ascii="Times New Roman" w:hAnsi="Times New Roman" w:cs="Times New Roman"/>
                <w:highlight w:val="yellow"/>
              </w:rPr>
            </w:pPr>
            <w:r w:rsidRPr="004D2EF2">
              <w:rPr>
                <w:rFonts w:ascii="Times New Roman" w:hAnsi="Times New Roman" w:cs="Times New Roman"/>
              </w:rPr>
              <w:t>Cardiology, urogynaecology, general surgery and trauma units in a hospital.</w:t>
            </w:r>
          </w:p>
        </w:tc>
        <w:tc>
          <w:tcPr>
            <w:tcW w:w="2551" w:type="dxa"/>
          </w:tcPr>
          <w:p w14:paraId="387D956A"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Fifteen nurses.</w:t>
            </w:r>
          </w:p>
        </w:tc>
        <w:tc>
          <w:tcPr>
            <w:tcW w:w="3969" w:type="dxa"/>
          </w:tcPr>
          <w:p w14:paraId="44D9E13E"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N/A: reports acute care nurses’ experiences with patient falls. </w:t>
            </w:r>
          </w:p>
        </w:tc>
        <w:tc>
          <w:tcPr>
            <w:tcW w:w="3544" w:type="dxa"/>
          </w:tcPr>
          <w:p w14:paraId="75A2EA47"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Qualitative focus groups. No comparator. </w:t>
            </w:r>
          </w:p>
        </w:tc>
      </w:tr>
      <w:tr w:rsidR="00BA02AA" w:rsidRPr="004D2EF2" w14:paraId="42398A02" w14:textId="77777777" w:rsidTr="00BA02AA">
        <w:trPr>
          <w:trHeight w:val="1412"/>
        </w:trPr>
        <w:tc>
          <w:tcPr>
            <w:tcW w:w="1413" w:type="dxa"/>
          </w:tcPr>
          <w:p w14:paraId="2B3760F5" w14:textId="4DC8D553"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20. Sitzer et al., 2016,</w:t>
            </w:r>
            <w:r w:rsidRPr="004D2EF2">
              <w:rPr>
                <w:rFonts w:ascii="Times New Roman" w:hAnsi="Times New Roman" w:cs="Times New Roman"/>
              </w:rPr>
              <w:fldChar w:fldCharType="begin"/>
            </w:r>
            <w:r w:rsidRPr="004D2EF2">
              <w:rPr>
                <w:rFonts w:ascii="Times New Roman" w:hAnsi="Times New Roman" w:cs="Times New Roman"/>
              </w:rPr>
              <w:instrText xml:space="preserve"> ADDIN EN.CITE &lt;EndNote&gt;&lt;Cite&gt;&lt;Author&gt;Sitzer&lt;/Author&gt;&lt;Year&gt;2016&lt;/Year&gt;&lt;RecNum&gt;229&lt;/RecNum&gt;&lt;DisplayText&gt;[46]&lt;/DisplayText&gt;&lt;record&gt;&lt;rec-number&gt;229&lt;/rec-number&gt;&lt;foreign-keys&gt;&lt;key app="EN" db-id="s0t9v2dsl955anet9t2vz5sqd09zr5fddz9a" timestamp="1619004279"&gt;229&lt;/key&gt;&lt;/foreign-keys&gt;&lt;ref-type name="Journal Article"&gt;17&lt;/ref-type&gt;&lt;contributors&gt;&lt;authors&gt;&lt;author&gt;Sitzer, V.&lt;/author&gt;&lt;/authors&gt;&lt;/contributors&gt;&lt;auth-address&gt;(Sitzer) Nursing Innovation and Performance Excellence, Sharp Memorial Hospital, San Diego, California&lt;/auth-address&gt;&lt;titles&gt;&lt;title&gt;Development of an Automated Self-assessment of Fall Risk Questionnaire for Hospitalized Patients&lt;/title&gt;&lt;secondary-title&gt;Journal of nursing care quality&lt;/secondary-title&gt;&lt;short-title&gt;Development of an Automated Self-assessment of Fall Risk Questionnaire for Hospitalized Patients&lt;/short-title&gt;&lt;/titles&gt;&lt;periodical&gt;&lt;full-title&gt;Journal of Nursing Care Quality&lt;/full-title&gt;&lt;/periodical&gt;&lt;pages&gt;46-53&lt;/pages&gt;&lt;volume&gt;31&lt;/volume&gt;&lt;number&gt;1&lt;/number&gt;&lt;keywords&gt;&lt;keyword&gt;adult&lt;/keyword&gt;&lt;keyword&gt;aged&lt;/keyword&gt;&lt;keyword&gt;falling&lt;/keyword&gt;&lt;keyword&gt;female&lt;/keyword&gt;&lt;keyword&gt;hospitalization&lt;/keyword&gt;&lt;keyword&gt;human&lt;/keyword&gt;&lt;keyword&gt;male&lt;/keyword&gt;&lt;keyword&gt;middle aged&lt;/keyword&gt;&lt;keyword&gt;prevention and control&lt;/keyword&gt;&lt;keyword&gt;questionnaire&lt;/keyword&gt;&lt;keyword&gt;reproducibility&lt;/keyword&gt;&lt;keyword&gt;risk assessment&lt;/keyword&gt;&lt;keyword&gt;self evaluation&lt;/keyword&gt;&lt;keyword&gt;very elderly&lt;/keyword&gt;&lt;/keywords&gt;&lt;dates&gt;&lt;year&gt;2016&lt;/year&gt;&lt;pub-dates&gt;&lt;date&gt;01 Jan&lt;/date&gt;&lt;/pub-dates&gt;&lt;/dates&gt;&lt;isbn&gt;1550-5065 (electronic) 1550-5065&lt;/isbn&gt;&lt;accession-num&gt;615812823&lt;/accession-num&gt;&lt;urls&gt;&lt;related-urls&gt;&lt;url&gt;https://ovidsp.ovid.com/ovidweb.cgi?T=JS&amp;amp;CSC=Y&amp;amp;NEWS=N&amp;amp;PAGE=fulltext&amp;amp;D=emed17&amp;amp;AN=615812823&lt;/url&gt;&lt;/related-urls&gt;&lt;/urls&gt;&lt;custom1&gt;Patient&lt;/custom1&gt;&lt;electronic-resource-num&gt;http://dx.doi.org/10.1097/NCQ.0000000000000147&lt;/electronic-resource-num&gt;&lt;research-notes&gt;8&lt;/research-notes&gt;&lt;language&gt;English&lt;/language&gt;&lt;/record&gt;&lt;/Cite&gt;&lt;/EndNote&gt;</w:instrText>
            </w:r>
            <w:r w:rsidRPr="004D2EF2">
              <w:rPr>
                <w:rFonts w:ascii="Times New Roman" w:hAnsi="Times New Roman" w:cs="Times New Roman"/>
              </w:rPr>
              <w:fldChar w:fldCharType="separate"/>
            </w:r>
            <w:r w:rsidRPr="004D2EF2">
              <w:rPr>
                <w:rFonts w:ascii="Times New Roman" w:hAnsi="Times New Roman" w:cs="Times New Roman"/>
              </w:rPr>
              <w:fldChar w:fldCharType="end"/>
            </w:r>
            <w:r w:rsidRPr="004D2EF2">
              <w:rPr>
                <w:rFonts w:ascii="Times New Roman" w:hAnsi="Times New Roman" w:cs="Times New Roman"/>
              </w:rPr>
              <w:t xml:space="preserve"> US</w:t>
            </w:r>
          </w:p>
        </w:tc>
        <w:tc>
          <w:tcPr>
            <w:tcW w:w="2268" w:type="dxa"/>
          </w:tcPr>
          <w:p w14:paraId="068F726C"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Four acute care units, four progressive care units and one short-stay observation unit in an acute care community hospital. </w:t>
            </w:r>
          </w:p>
        </w:tc>
        <w:tc>
          <w:tcPr>
            <w:tcW w:w="2551" w:type="dxa"/>
          </w:tcPr>
          <w:p w14:paraId="48253D6D"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Sixty patients in the acute care units, 35 patients in the progressive care units, and 25 patients in the short-stay observation unit. </w:t>
            </w:r>
          </w:p>
          <w:p w14:paraId="57B24E2C" w14:textId="77777777" w:rsidR="00BA02AA" w:rsidRPr="004D2EF2" w:rsidRDefault="00BA02AA" w:rsidP="00665CA5">
            <w:pPr>
              <w:spacing w:line="360" w:lineRule="auto"/>
              <w:rPr>
                <w:rFonts w:ascii="Times New Roman" w:hAnsi="Times New Roman" w:cs="Times New Roman"/>
              </w:rPr>
            </w:pPr>
          </w:p>
        </w:tc>
        <w:tc>
          <w:tcPr>
            <w:tcW w:w="3969" w:type="dxa"/>
          </w:tcPr>
          <w:p w14:paraId="6E6DC413"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Self-assessment for falls risk (SAFR) and fall prevention education.   Patients performed their own fall risk assessment via a six-item questionnaire using a modified version of the Schmid fall risk assessment tool on an interactive device in their rooms.  They were notified automatically of their falls risk status and provided with additional resources to prevent falls, such as a fall prevention video.</w:t>
            </w:r>
          </w:p>
        </w:tc>
        <w:tc>
          <w:tcPr>
            <w:tcW w:w="3544" w:type="dxa"/>
          </w:tcPr>
          <w:p w14:paraId="040801CB"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Quality improvement project.   No comparator.</w:t>
            </w:r>
          </w:p>
        </w:tc>
      </w:tr>
      <w:tr w:rsidR="00BA02AA" w:rsidRPr="004D2EF2" w14:paraId="44E8761A" w14:textId="77777777" w:rsidTr="00BA02AA">
        <w:trPr>
          <w:trHeight w:val="706"/>
        </w:trPr>
        <w:tc>
          <w:tcPr>
            <w:tcW w:w="1413" w:type="dxa"/>
          </w:tcPr>
          <w:p w14:paraId="34705095" w14:textId="2CACB722"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21. Turner et al., 2019, UK</w:t>
            </w:r>
          </w:p>
        </w:tc>
        <w:tc>
          <w:tcPr>
            <w:tcW w:w="2268" w:type="dxa"/>
          </w:tcPr>
          <w:p w14:paraId="53D04682"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Two rehabilitation wards in a general hospital.</w:t>
            </w:r>
          </w:p>
        </w:tc>
        <w:tc>
          <w:tcPr>
            <w:tcW w:w="2551" w:type="dxa"/>
          </w:tcPr>
          <w:p w14:paraId="782DD605"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Five older patients (aged in 70s and 80s) who fell on the wards.  </w:t>
            </w:r>
          </w:p>
        </w:tc>
        <w:tc>
          <w:tcPr>
            <w:tcW w:w="3969" w:type="dxa"/>
          </w:tcPr>
          <w:p w14:paraId="11787422"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N/A: reports experiences of older patients who fell during their hospital stay.</w:t>
            </w:r>
          </w:p>
        </w:tc>
        <w:tc>
          <w:tcPr>
            <w:tcW w:w="3544" w:type="dxa"/>
          </w:tcPr>
          <w:p w14:paraId="550BE8A2"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Qualitative interviews and document review.  No comparator.</w:t>
            </w:r>
          </w:p>
        </w:tc>
      </w:tr>
      <w:tr w:rsidR="00BA02AA" w:rsidRPr="004D2EF2" w14:paraId="3B0C6D2E" w14:textId="77777777" w:rsidTr="00BA02AA">
        <w:trPr>
          <w:trHeight w:val="564"/>
        </w:trPr>
        <w:tc>
          <w:tcPr>
            <w:tcW w:w="1413" w:type="dxa"/>
          </w:tcPr>
          <w:p w14:paraId="2507A8D3" w14:textId="78FA4EFE"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22. Twibell et al., 2015, US</w:t>
            </w:r>
          </w:p>
        </w:tc>
        <w:tc>
          <w:tcPr>
            <w:tcW w:w="2268" w:type="dxa"/>
          </w:tcPr>
          <w:p w14:paraId="31E47747"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Acute teaching hospital. </w:t>
            </w:r>
          </w:p>
        </w:tc>
        <w:tc>
          <w:tcPr>
            <w:tcW w:w="2551" w:type="dxa"/>
          </w:tcPr>
          <w:p w14:paraId="24C0A35B"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One hundred and fifty-eight patients. </w:t>
            </w:r>
          </w:p>
        </w:tc>
        <w:tc>
          <w:tcPr>
            <w:tcW w:w="3969" w:type="dxa"/>
          </w:tcPr>
          <w:p w14:paraId="0D479541"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N/A: reports hospitalised adults’ perceptions related to risk for falling, fear of falling, expectations of outcomes of falling, and intention to engage in behaviours to prevent falls. </w:t>
            </w:r>
          </w:p>
        </w:tc>
        <w:tc>
          <w:tcPr>
            <w:tcW w:w="3544" w:type="dxa"/>
          </w:tcPr>
          <w:p w14:paraId="0E35A520"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Quantitative correlational study.  Nurses’ assessments and patients’ perceptions of the risk for falling were compared.</w:t>
            </w:r>
          </w:p>
        </w:tc>
      </w:tr>
      <w:tr w:rsidR="00BA02AA" w:rsidRPr="004D2EF2" w14:paraId="4077D4C3" w14:textId="77777777" w:rsidTr="00BA02AA">
        <w:trPr>
          <w:trHeight w:val="564"/>
        </w:trPr>
        <w:tc>
          <w:tcPr>
            <w:tcW w:w="1413" w:type="dxa"/>
          </w:tcPr>
          <w:p w14:paraId="66C54C29" w14:textId="35B55698"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23. Vonnes et al., 2017, US</w:t>
            </w:r>
          </w:p>
        </w:tc>
        <w:tc>
          <w:tcPr>
            <w:tcW w:w="2268" w:type="dxa"/>
          </w:tcPr>
          <w:p w14:paraId="3A07A18D"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Comprehensive Cancer Centre.</w:t>
            </w:r>
          </w:p>
        </w:tc>
        <w:tc>
          <w:tcPr>
            <w:tcW w:w="2551" w:type="dxa"/>
          </w:tcPr>
          <w:p w14:paraId="51CD8433"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Patients from low to high risk were required to sign the Fall Prevention Agreement on admission. </w:t>
            </w:r>
          </w:p>
        </w:tc>
        <w:tc>
          <w:tcPr>
            <w:tcW w:w="3969" w:type="dxa"/>
          </w:tcPr>
          <w:p w14:paraId="54557A88"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To promote patient and family participation in the fall reduction and safety plan, the Fall Risk and Prevention Agreement</w:t>
            </w:r>
            <w:r w:rsidRPr="004D2EF2">
              <w:rPr>
                <w:rFonts w:ascii="Times New Roman" w:hAnsi="Times New Roman" w:cs="Times New Roman"/>
                <w:i/>
                <w:iCs/>
              </w:rPr>
              <w:t xml:space="preserve"> </w:t>
            </w:r>
            <w:r w:rsidRPr="004D2EF2">
              <w:rPr>
                <w:rFonts w:ascii="Times New Roman" w:hAnsi="Times New Roman" w:cs="Times New Roman"/>
              </w:rPr>
              <w:t>was introduced upon admission. Using the Morse Fall Scoring</w:t>
            </w:r>
            <w:r w:rsidRPr="004D2EF2">
              <w:rPr>
                <w:rFonts w:ascii="Times New Roman" w:hAnsi="Times New Roman" w:cs="Times New Roman"/>
                <w:i/>
                <w:iCs/>
              </w:rPr>
              <w:t xml:space="preserve"> </w:t>
            </w:r>
            <w:r w:rsidRPr="004D2EF2">
              <w:rPr>
                <w:rFonts w:ascii="Times New Roman" w:hAnsi="Times New Roman" w:cs="Times New Roman"/>
              </w:rPr>
              <w:t>system, patients’ risks of falling was communicated on the Fall Risk and Prevention Agreement. Besides admission, patients were reassessed based on change of status, transfer or after a fall occurred.</w:t>
            </w:r>
          </w:p>
        </w:tc>
        <w:tc>
          <w:tcPr>
            <w:tcW w:w="3544" w:type="dxa"/>
          </w:tcPr>
          <w:p w14:paraId="6E4AA3B9"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Quality improvement project. Compared falls and falls injuries rates two-quarters prior to implementation of the agreement and eight-quarters post-implementation.</w:t>
            </w:r>
          </w:p>
        </w:tc>
      </w:tr>
      <w:tr w:rsidR="00BA02AA" w:rsidRPr="004D2EF2" w14:paraId="1398A915" w14:textId="77777777" w:rsidTr="00BA02AA">
        <w:trPr>
          <w:trHeight w:val="1273"/>
        </w:trPr>
        <w:tc>
          <w:tcPr>
            <w:tcW w:w="1413" w:type="dxa"/>
          </w:tcPr>
          <w:p w14:paraId="502A0DB0" w14:textId="08C7C37D"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24. Zadvinskis et al., 2019, US</w:t>
            </w:r>
          </w:p>
        </w:tc>
        <w:tc>
          <w:tcPr>
            <w:tcW w:w="2268" w:type="dxa"/>
          </w:tcPr>
          <w:p w14:paraId="785BF266"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t xml:space="preserve">41 inpatient nursing units across seven </w:t>
            </w:r>
            <w:r w:rsidRPr="004D2EF2">
              <w:rPr>
                <w:rFonts w:ascii="Times New Roman" w:hAnsi="Times New Roman" w:cs="Times New Roman"/>
              </w:rPr>
              <w:lastRenderedPageBreak/>
              <w:t>healthcare facilities in a healthcare system.</w:t>
            </w:r>
          </w:p>
        </w:tc>
        <w:tc>
          <w:tcPr>
            <w:tcW w:w="2551" w:type="dxa"/>
          </w:tcPr>
          <w:p w14:paraId="7A6F2E9C"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 xml:space="preserve">Eight hundred and eight registered nurses surveyed </w:t>
            </w:r>
            <w:r w:rsidRPr="004D2EF2">
              <w:rPr>
                <w:rFonts w:ascii="Times New Roman" w:hAnsi="Times New Roman" w:cs="Times New Roman"/>
              </w:rPr>
              <w:lastRenderedPageBreak/>
              <w:t xml:space="preserve">about their falls practices and levels of engagement. </w:t>
            </w:r>
          </w:p>
        </w:tc>
        <w:tc>
          <w:tcPr>
            <w:tcW w:w="3969" w:type="dxa"/>
          </w:tcPr>
          <w:p w14:paraId="165C04BF"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 xml:space="preserve">Purposeful rounds, during which staff intentionally checked on patients at </w:t>
            </w:r>
            <w:r w:rsidRPr="004D2EF2">
              <w:rPr>
                <w:rFonts w:ascii="Times New Roman" w:hAnsi="Times New Roman" w:cs="Times New Roman"/>
              </w:rPr>
              <w:lastRenderedPageBreak/>
              <w:t>regular intervals to ensure their needs were being met.</w:t>
            </w:r>
          </w:p>
        </w:tc>
        <w:tc>
          <w:tcPr>
            <w:tcW w:w="3544" w:type="dxa"/>
          </w:tcPr>
          <w:p w14:paraId="632EC06B" w14:textId="77777777" w:rsidR="00BA02AA" w:rsidRPr="004D2EF2" w:rsidRDefault="00BA02AA" w:rsidP="00665CA5">
            <w:pPr>
              <w:spacing w:line="360" w:lineRule="auto"/>
              <w:rPr>
                <w:rFonts w:ascii="Times New Roman" w:hAnsi="Times New Roman" w:cs="Times New Roman"/>
              </w:rPr>
            </w:pPr>
            <w:r w:rsidRPr="004D2EF2">
              <w:rPr>
                <w:rFonts w:ascii="Times New Roman" w:hAnsi="Times New Roman" w:cs="Times New Roman"/>
              </w:rPr>
              <w:lastRenderedPageBreak/>
              <w:t>Quantitative descriptive analysis. Compared falls rates in the nursing units but not over time.</w:t>
            </w:r>
          </w:p>
        </w:tc>
      </w:tr>
    </w:tbl>
    <w:p w14:paraId="532D4F8C" w14:textId="77777777" w:rsidR="00BA02AA" w:rsidRDefault="00BA02AA"/>
    <w:sectPr w:rsidR="00BA02AA" w:rsidSect="00BA02A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AA"/>
    <w:rsid w:val="0014532E"/>
    <w:rsid w:val="00317124"/>
    <w:rsid w:val="003E6111"/>
    <w:rsid w:val="0045076C"/>
    <w:rsid w:val="00560B40"/>
    <w:rsid w:val="00976CD0"/>
    <w:rsid w:val="00B31750"/>
    <w:rsid w:val="00BA02AA"/>
    <w:rsid w:val="00D7510C"/>
    <w:rsid w:val="00E31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F4E1"/>
  <w15:chartTrackingRefBased/>
  <w15:docId w15:val="{A97DB558-1508-444B-A29F-86C565EF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2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02AA"/>
    <w:pPr>
      <w:spacing w:after="0" w:line="240" w:lineRule="auto"/>
    </w:pPr>
    <w:rPr>
      <w:rFonts w:ascii="Calibri" w:eastAsia="MS Mincho" w:hAnsi="Calibri" w:cs="Arial"/>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BA02AA"/>
    <w:pPr>
      <w:spacing w:after="200" w:line="240" w:lineRule="auto"/>
    </w:pPr>
    <w:rPr>
      <w:i/>
      <w:iCs/>
      <w:color w:val="44546A" w:themeColor="text2"/>
      <w:sz w:val="18"/>
      <w:szCs w:val="18"/>
    </w:rPr>
  </w:style>
  <w:style w:type="paragraph" w:customStyle="1" w:styleId="Reportheading2">
    <w:name w:val="Report heading 2"/>
    <w:basedOn w:val="NoSpacing"/>
    <w:next w:val="Normal"/>
    <w:qFormat/>
    <w:rsid w:val="00BA02AA"/>
    <w:pPr>
      <w:keepNext/>
      <w:spacing w:line="360" w:lineRule="auto"/>
      <w:outlineLvl w:val="1"/>
    </w:pPr>
    <w:rPr>
      <w:rFonts w:asciiTheme="majorBidi" w:eastAsiaTheme="minorEastAsia" w:hAnsiTheme="majorBidi" w:cstheme="majorBidi"/>
      <w:b/>
      <w:bCs/>
      <w:sz w:val="24"/>
      <w:szCs w:val="24"/>
      <w:lang w:eastAsia="zh-CN"/>
    </w:rPr>
  </w:style>
  <w:style w:type="paragraph" w:styleId="NoSpacing">
    <w:name w:val="No Spacing"/>
    <w:uiPriority w:val="1"/>
    <w:qFormat/>
    <w:rsid w:val="00BA02AA"/>
    <w:pPr>
      <w:spacing w:after="0" w:line="240" w:lineRule="auto"/>
    </w:pPr>
  </w:style>
  <w:style w:type="table" w:customStyle="1" w:styleId="TableGrid1">
    <w:name w:val="Table Grid1"/>
    <w:basedOn w:val="TableNormal"/>
    <w:next w:val="TableGrid"/>
    <w:uiPriority w:val="39"/>
    <w:rsid w:val="00BA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6026</Words>
  <Characters>34351</Characters>
  <Application>Microsoft Office Word</Application>
  <DocSecurity>0</DocSecurity>
  <Lines>286</Lines>
  <Paragraphs>80</Paragraphs>
  <ScaleCrop>false</ScaleCrop>
  <Company/>
  <LinksUpToDate>false</LinksUpToDate>
  <CharactersWithSpaces>40297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Alvarado</dc:creator>
  <cp:keywords/>
  <dc:description/>
  <cp:lastModifiedBy>Natasha Alvarado</cp:lastModifiedBy>
  <cp:revision>9</cp:revision>
  <dcterms:created xsi:type="dcterms:W3CDTF">2023-04-25T11:50:00Z</dcterms:created>
  <dcterms:modified xsi:type="dcterms:W3CDTF">2023-04-27T08:31:00Z</dcterms:modified>
</cp:coreProperties>
</file>