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7654" w14:textId="77D32135" w:rsidR="00B94169" w:rsidRPr="00B94169" w:rsidRDefault="00061B0C" w:rsidP="00B94169">
      <w:pPr>
        <w:pStyle w:val="Beschriftung"/>
        <w:spacing w:line="480" w:lineRule="auto"/>
        <w:rPr>
          <w:rFonts w:ascii="Times New Roman" w:hAnsi="Times New Roman" w:cs="Times New Roman"/>
          <w:i w:val="0"/>
          <w:iCs w:val="0"/>
          <w:lang w:val="en-US"/>
        </w:rPr>
      </w:pPr>
      <w:bookmarkStart w:id="0" w:name="_Toc87442121"/>
      <w:bookmarkStart w:id="1" w:name="_Hlk89441547"/>
      <w:bookmarkStart w:id="2" w:name="_Hlk87014404"/>
      <w:r>
        <w:rPr>
          <w:rFonts w:ascii="Times New Roman" w:hAnsi="Times New Roman" w:cs="Times New Roman"/>
          <w:b/>
          <w:bCs/>
          <w:i w:val="0"/>
          <w:iCs w:val="0"/>
          <w:lang w:val="en-US"/>
        </w:rPr>
        <w:t xml:space="preserve">Supplementary </w:t>
      </w:r>
      <w:r w:rsidR="00B94169" w:rsidRPr="00B94169">
        <w:rPr>
          <w:rFonts w:ascii="Times New Roman" w:hAnsi="Times New Roman" w:cs="Times New Roman"/>
          <w:b/>
          <w:bCs/>
          <w:i w:val="0"/>
          <w:iCs w:val="0"/>
          <w:lang w:val="en-US"/>
        </w:rPr>
        <w:t xml:space="preserve">Table </w:t>
      </w:r>
      <w:r w:rsidR="00C0768D">
        <w:rPr>
          <w:rFonts w:ascii="Times New Roman" w:hAnsi="Times New Roman" w:cs="Times New Roman"/>
          <w:b/>
          <w:bCs/>
          <w:i w:val="0"/>
          <w:iCs w:val="0"/>
          <w:lang w:val="en-US"/>
        </w:rPr>
        <w:t>2</w:t>
      </w:r>
      <w:r w:rsidR="00B94169" w:rsidRPr="00B94169">
        <w:rPr>
          <w:rFonts w:ascii="Times New Roman" w:hAnsi="Times New Roman" w:cs="Times New Roman"/>
          <w:b/>
          <w:bCs/>
          <w:i w:val="0"/>
          <w:iCs w:val="0"/>
          <w:lang w:val="en-US"/>
        </w:rPr>
        <w:t xml:space="preserve">. </w:t>
      </w:r>
      <w:r w:rsidR="00B94169" w:rsidRPr="00B94169">
        <w:rPr>
          <w:rFonts w:ascii="Times New Roman" w:hAnsi="Times New Roman" w:cs="Times New Roman"/>
          <w:i w:val="0"/>
          <w:iCs w:val="0"/>
          <w:lang w:val="en-US"/>
        </w:rPr>
        <w:t>Methods, Results and Quality Assessment of the Studies included in this Review</w:t>
      </w:r>
      <w:bookmarkEnd w:id="0"/>
      <w:bookmarkEnd w:id="1"/>
    </w:p>
    <w:tbl>
      <w:tblPr>
        <w:tblStyle w:val="TableGrid2"/>
        <w:tblW w:w="15709" w:type="dxa"/>
        <w:tblBorders>
          <w:top w:val="single" w:sz="18" w:space="0" w:color="auto"/>
          <w:left w:val="none" w:sz="0" w:space="0" w:color="auto"/>
          <w:bottom w:val="none" w:sz="0" w:space="0" w:color="auto"/>
          <w:right w:val="none" w:sz="0" w:space="0" w:color="auto"/>
          <w:insideH w:val="single" w:sz="2" w:space="0" w:color="auto"/>
          <w:insideV w:val="none" w:sz="0" w:space="0" w:color="auto"/>
        </w:tblBorders>
        <w:tblLayout w:type="fixed"/>
        <w:tblLook w:val="04A0" w:firstRow="1" w:lastRow="0" w:firstColumn="1" w:lastColumn="0" w:noHBand="0" w:noVBand="1"/>
      </w:tblPr>
      <w:tblGrid>
        <w:gridCol w:w="993"/>
        <w:gridCol w:w="1559"/>
        <w:gridCol w:w="878"/>
        <w:gridCol w:w="2693"/>
        <w:gridCol w:w="1957"/>
        <w:gridCol w:w="1559"/>
        <w:gridCol w:w="993"/>
        <w:gridCol w:w="3969"/>
        <w:gridCol w:w="1108"/>
      </w:tblGrid>
      <w:tr w:rsidR="00B94169" w:rsidRPr="003A7EB8" w14:paraId="6EFB2856" w14:textId="77777777" w:rsidTr="00B94169">
        <w:trPr>
          <w:tblHeader/>
        </w:trPr>
        <w:tc>
          <w:tcPr>
            <w:tcW w:w="993" w:type="dxa"/>
            <w:tcBorders>
              <w:top w:val="single" w:sz="12" w:space="0" w:color="auto"/>
              <w:bottom w:val="single" w:sz="12" w:space="0" w:color="auto"/>
            </w:tcBorders>
            <w:vAlign w:val="center"/>
          </w:tcPr>
          <w:p w14:paraId="06DF29B8" w14:textId="77777777" w:rsidR="00B94169" w:rsidRPr="003A7EB8" w:rsidRDefault="00B94169" w:rsidP="00E9231F">
            <w:pPr>
              <w:spacing w:after="0" w:line="240" w:lineRule="auto"/>
              <w:rPr>
                <w:rFonts w:ascii="Times New Roman" w:eastAsia="Calibri" w:hAnsi="Times New Roman" w:cs="Times New Roman"/>
                <w:b/>
                <w:bCs/>
                <w:sz w:val="20"/>
                <w:szCs w:val="20"/>
              </w:rPr>
            </w:pPr>
            <w:bookmarkStart w:id="3" w:name="_Hlk82193078"/>
            <w:bookmarkStart w:id="4" w:name="_Hlk87014425"/>
            <w:bookmarkEnd w:id="2"/>
            <w:r>
              <w:rPr>
                <w:rFonts w:ascii="Times New Roman" w:eastAsia="Calibri" w:hAnsi="Times New Roman" w:cs="Times New Roman"/>
                <w:b/>
                <w:bCs/>
                <w:sz w:val="20"/>
                <w:szCs w:val="20"/>
              </w:rPr>
              <w:t>Study</w:t>
            </w:r>
          </w:p>
        </w:tc>
        <w:tc>
          <w:tcPr>
            <w:tcW w:w="1559" w:type="dxa"/>
            <w:tcBorders>
              <w:top w:val="single" w:sz="12" w:space="0" w:color="auto"/>
              <w:bottom w:val="single" w:sz="12" w:space="0" w:color="auto"/>
            </w:tcBorders>
            <w:vAlign w:val="center"/>
          </w:tcPr>
          <w:p w14:paraId="3A5029F9" w14:textId="77777777" w:rsidR="00B94169" w:rsidRPr="003A7EB8" w:rsidRDefault="00B94169" w:rsidP="00E9231F">
            <w:pPr>
              <w:spacing w:after="0" w:line="240" w:lineRule="auto"/>
              <w:rPr>
                <w:rFonts w:ascii="Times New Roman" w:eastAsia="Calibri" w:hAnsi="Times New Roman" w:cs="Times New Roman"/>
                <w:b/>
                <w:bCs/>
                <w:sz w:val="20"/>
                <w:szCs w:val="20"/>
              </w:rPr>
            </w:pPr>
            <w:r w:rsidRPr="003A7EB8">
              <w:rPr>
                <w:rFonts w:ascii="Times New Roman" w:eastAsia="Calibri" w:hAnsi="Times New Roman" w:cs="Times New Roman"/>
                <w:b/>
                <w:bCs/>
                <w:sz w:val="20"/>
                <w:szCs w:val="20"/>
              </w:rPr>
              <w:t>Sample</w:t>
            </w:r>
          </w:p>
        </w:tc>
        <w:tc>
          <w:tcPr>
            <w:tcW w:w="878" w:type="dxa"/>
            <w:tcBorders>
              <w:top w:val="single" w:sz="12" w:space="0" w:color="auto"/>
              <w:bottom w:val="single" w:sz="12" w:space="0" w:color="auto"/>
            </w:tcBorders>
            <w:vAlign w:val="center"/>
          </w:tcPr>
          <w:p w14:paraId="3066FCCA" w14:textId="77777777" w:rsidR="00B94169" w:rsidRPr="003A7EB8" w:rsidRDefault="00B94169" w:rsidP="00E9231F">
            <w:pPr>
              <w:spacing w:after="0" w:line="240" w:lineRule="auto"/>
              <w:rPr>
                <w:rFonts w:ascii="Times New Roman" w:eastAsia="Calibri" w:hAnsi="Times New Roman" w:cs="Times New Roman"/>
                <w:b/>
                <w:bCs/>
                <w:sz w:val="20"/>
                <w:szCs w:val="20"/>
              </w:rPr>
            </w:pPr>
            <w:r w:rsidRPr="003A7EB8">
              <w:rPr>
                <w:rFonts w:ascii="Times New Roman" w:eastAsia="Calibri" w:hAnsi="Times New Roman" w:cs="Times New Roman"/>
                <w:b/>
                <w:bCs/>
                <w:sz w:val="20"/>
                <w:szCs w:val="20"/>
              </w:rPr>
              <w:t>Study</w:t>
            </w:r>
          </w:p>
          <w:p w14:paraId="79FCA839" w14:textId="77777777" w:rsidR="00B94169" w:rsidRPr="003A7EB8" w:rsidRDefault="00B94169" w:rsidP="00E9231F">
            <w:pPr>
              <w:spacing w:after="0" w:line="240" w:lineRule="auto"/>
              <w:rPr>
                <w:rFonts w:ascii="Times New Roman" w:eastAsia="Calibri" w:hAnsi="Times New Roman" w:cs="Times New Roman"/>
                <w:b/>
                <w:bCs/>
                <w:sz w:val="20"/>
                <w:szCs w:val="20"/>
              </w:rPr>
            </w:pPr>
            <w:r w:rsidRPr="003A7EB8">
              <w:rPr>
                <w:rFonts w:ascii="Times New Roman" w:eastAsia="Calibri" w:hAnsi="Times New Roman" w:cs="Times New Roman"/>
                <w:b/>
                <w:bCs/>
                <w:sz w:val="20"/>
                <w:szCs w:val="20"/>
              </w:rPr>
              <w:t>design</w:t>
            </w:r>
          </w:p>
        </w:tc>
        <w:tc>
          <w:tcPr>
            <w:tcW w:w="2693" w:type="dxa"/>
            <w:tcBorders>
              <w:top w:val="single" w:sz="12" w:space="0" w:color="auto"/>
              <w:bottom w:val="single" w:sz="12" w:space="0" w:color="auto"/>
            </w:tcBorders>
            <w:vAlign w:val="center"/>
          </w:tcPr>
          <w:p w14:paraId="6CCE808D"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r w:rsidRPr="003A7EB8">
              <w:rPr>
                <w:rFonts w:ascii="Times New Roman" w:eastAsia="Calibri" w:hAnsi="Times New Roman" w:cs="Times New Roman"/>
                <w:b/>
                <w:bCs/>
                <w:sz w:val="20"/>
                <w:szCs w:val="20"/>
                <w:lang w:val="en-US"/>
              </w:rPr>
              <w:t>Intervention type and control group</w:t>
            </w:r>
          </w:p>
        </w:tc>
        <w:tc>
          <w:tcPr>
            <w:tcW w:w="1957" w:type="dxa"/>
            <w:tcBorders>
              <w:top w:val="single" w:sz="12" w:space="0" w:color="auto"/>
              <w:bottom w:val="single" w:sz="12" w:space="0" w:color="auto"/>
            </w:tcBorders>
            <w:vAlign w:val="center"/>
          </w:tcPr>
          <w:p w14:paraId="49268627"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r w:rsidRPr="003A7EB8">
              <w:rPr>
                <w:rFonts w:ascii="Times New Roman" w:eastAsia="Calibri" w:hAnsi="Times New Roman" w:cs="Times New Roman"/>
                <w:b/>
                <w:bCs/>
                <w:sz w:val="20"/>
                <w:szCs w:val="20"/>
                <w:lang w:val="en-US"/>
              </w:rPr>
              <w:t>Time frame</w:t>
            </w:r>
          </w:p>
        </w:tc>
        <w:tc>
          <w:tcPr>
            <w:tcW w:w="1559" w:type="dxa"/>
            <w:tcBorders>
              <w:top w:val="single" w:sz="12" w:space="0" w:color="auto"/>
              <w:bottom w:val="single" w:sz="12" w:space="0" w:color="auto"/>
            </w:tcBorders>
            <w:vAlign w:val="center"/>
          </w:tcPr>
          <w:p w14:paraId="65F5536B"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proofErr w:type="spellStart"/>
            <w:r w:rsidRPr="003A7EB8">
              <w:rPr>
                <w:rFonts w:ascii="Times New Roman" w:eastAsia="Calibri" w:hAnsi="Times New Roman" w:cs="Times New Roman"/>
                <w:b/>
                <w:bCs/>
                <w:sz w:val="20"/>
                <w:szCs w:val="20"/>
                <w:lang w:val="en-US"/>
              </w:rPr>
              <w:t>LSM</w:t>
            </w:r>
            <w:r>
              <w:rPr>
                <w:rFonts w:ascii="Times New Roman" w:eastAsia="Calibri" w:hAnsi="Times New Roman" w:cs="Times New Roman"/>
                <w:b/>
                <w:bCs/>
                <w:sz w:val="20"/>
                <w:szCs w:val="20"/>
                <w:vertAlign w:val="superscript"/>
                <w:lang w:val="en-US"/>
              </w:rPr>
              <w:t>a</w:t>
            </w:r>
            <w:proofErr w:type="spellEnd"/>
            <w:r w:rsidRPr="003A7EB8">
              <w:rPr>
                <w:rFonts w:ascii="Times New Roman" w:eastAsia="Calibri" w:hAnsi="Times New Roman" w:cs="Times New Roman"/>
                <w:b/>
                <w:bCs/>
                <w:sz w:val="20"/>
                <w:szCs w:val="20"/>
                <w:vertAlign w:val="superscript"/>
                <w:lang w:val="en-US"/>
              </w:rPr>
              <w:t xml:space="preserve"> </w:t>
            </w:r>
            <w:r w:rsidRPr="003A7EB8">
              <w:rPr>
                <w:rFonts w:ascii="Times New Roman" w:eastAsia="Calibri" w:hAnsi="Times New Roman" w:cs="Times New Roman"/>
                <w:b/>
                <w:bCs/>
                <w:sz w:val="20"/>
                <w:szCs w:val="20"/>
                <w:lang w:val="en-US"/>
              </w:rPr>
              <w:t>assessment tool &amp; outcome</w:t>
            </w:r>
          </w:p>
        </w:tc>
        <w:tc>
          <w:tcPr>
            <w:tcW w:w="993" w:type="dxa"/>
            <w:tcBorders>
              <w:top w:val="single" w:sz="12" w:space="0" w:color="auto"/>
              <w:bottom w:val="single" w:sz="12" w:space="0" w:color="auto"/>
            </w:tcBorders>
            <w:vAlign w:val="center"/>
          </w:tcPr>
          <w:p w14:paraId="0F8E1421"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r w:rsidRPr="003A7EB8">
              <w:rPr>
                <w:rFonts w:ascii="Times New Roman" w:eastAsia="Calibri" w:hAnsi="Times New Roman" w:cs="Times New Roman"/>
                <w:b/>
                <w:bCs/>
                <w:sz w:val="20"/>
                <w:szCs w:val="20"/>
                <w:lang w:val="en-US"/>
              </w:rPr>
              <w:t>Primary out-</w:t>
            </w:r>
            <w:proofErr w:type="spellStart"/>
            <w:r w:rsidRPr="003A7EB8">
              <w:rPr>
                <w:rFonts w:ascii="Times New Roman" w:eastAsia="Calibri" w:hAnsi="Times New Roman" w:cs="Times New Roman"/>
                <w:b/>
                <w:bCs/>
                <w:sz w:val="20"/>
                <w:szCs w:val="20"/>
                <w:lang w:val="en-US"/>
              </w:rPr>
              <w:t>come</w:t>
            </w:r>
            <w:r>
              <w:rPr>
                <w:rFonts w:ascii="Times New Roman" w:eastAsia="Calibri" w:hAnsi="Times New Roman" w:cs="Times New Roman"/>
                <w:b/>
                <w:bCs/>
                <w:sz w:val="20"/>
                <w:szCs w:val="20"/>
                <w:vertAlign w:val="superscript"/>
                <w:lang w:val="en-US"/>
              </w:rPr>
              <w:t>b</w:t>
            </w:r>
            <w:proofErr w:type="spellEnd"/>
          </w:p>
        </w:tc>
        <w:tc>
          <w:tcPr>
            <w:tcW w:w="3969" w:type="dxa"/>
            <w:tcBorders>
              <w:top w:val="single" w:sz="12" w:space="0" w:color="auto"/>
              <w:bottom w:val="single" w:sz="12" w:space="0" w:color="auto"/>
            </w:tcBorders>
            <w:vAlign w:val="center"/>
          </w:tcPr>
          <w:p w14:paraId="58A6EAD0"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r w:rsidRPr="003A7EB8">
              <w:rPr>
                <w:rFonts w:ascii="Times New Roman" w:eastAsia="Calibri" w:hAnsi="Times New Roman" w:cs="Times New Roman"/>
                <w:b/>
                <w:bCs/>
                <w:sz w:val="20"/>
                <w:szCs w:val="20"/>
                <w:lang w:val="en-US"/>
              </w:rPr>
              <w:t>Results (LSM)</w:t>
            </w:r>
          </w:p>
        </w:tc>
        <w:tc>
          <w:tcPr>
            <w:tcW w:w="1108" w:type="dxa"/>
            <w:tcBorders>
              <w:top w:val="single" w:sz="12" w:space="0" w:color="auto"/>
              <w:bottom w:val="single" w:sz="12" w:space="0" w:color="auto"/>
            </w:tcBorders>
            <w:vAlign w:val="center"/>
          </w:tcPr>
          <w:p w14:paraId="168B0994" w14:textId="77777777" w:rsidR="00B94169" w:rsidRPr="003A7EB8" w:rsidRDefault="00B94169" w:rsidP="00E9231F">
            <w:pPr>
              <w:spacing w:after="0" w:line="240" w:lineRule="auto"/>
              <w:rPr>
                <w:rFonts w:ascii="Times New Roman" w:eastAsia="Calibri" w:hAnsi="Times New Roman" w:cs="Times New Roman"/>
                <w:b/>
                <w:bCs/>
                <w:sz w:val="20"/>
                <w:szCs w:val="20"/>
                <w:lang w:val="en-US"/>
              </w:rPr>
            </w:pPr>
            <w:proofErr w:type="spellStart"/>
            <w:r w:rsidRPr="003A7EB8">
              <w:rPr>
                <w:rFonts w:ascii="Times New Roman" w:eastAsia="Calibri" w:hAnsi="Times New Roman" w:cs="Times New Roman"/>
                <w:b/>
                <w:bCs/>
                <w:sz w:val="20"/>
                <w:szCs w:val="20"/>
                <w:lang w:val="en-US"/>
              </w:rPr>
              <w:t>NIH</w:t>
            </w:r>
            <w:r>
              <w:rPr>
                <w:rFonts w:ascii="Times New Roman" w:eastAsia="Calibri" w:hAnsi="Times New Roman" w:cs="Times New Roman"/>
                <w:b/>
                <w:bCs/>
                <w:sz w:val="20"/>
                <w:szCs w:val="20"/>
                <w:vertAlign w:val="superscript"/>
                <w:lang w:val="en-US"/>
              </w:rPr>
              <w:t>c</w:t>
            </w:r>
            <w:proofErr w:type="spellEnd"/>
            <w:r w:rsidRPr="003A7EB8">
              <w:rPr>
                <w:rFonts w:ascii="Times New Roman" w:eastAsia="Calibri" w:hAnsi="Times New Roman" w:cs="Times New Roman"/>
                <w:b/>
                <w:bCs/>
                <w:sz w:val="20"/>
                <w:szCs w:val="20"/>
                <w:lang w:val="en-US"/>
              </w:rPr>
              <w:t xml:space="preserve"> Quality Assess-</w:t>
            </w:r>
            <w:proofErr w:type="spellStart"/>
            <w:r w:rsidRPr="003A7EB8">
              <w:rPr>
                <w:rFonts w:ascii="Times New Roman" w:eastAsia="Calibri" w:hAnsi="Times New Roman" w:cs="Times New Roman"/>
                <w:b/>
                <w:bCs/>
                <w:sz w:val="20"/>
                <w:szCs w:val="20"/>
                <w:lang w:val="en-US"/>
              </w:rPr>
              <w:t>ment</w:t>
            </w:r>
            <w:proofErr w:type="spellEnd"/>
          </w:p>
        </w:tc>
      </w:tr>
      <w:bookmarkEnd w:id="3"/>
      <w:tr w:rsidR="00B94169" w:rsidRPr="00242D28" w14:paraId="309CD662" w14:textId="77777777" w:rsidTr="00B94169">
        <w:trPr>
          <w:trHeight w:val="2645"/>
        </w:trPr>
        <w:tc>
          <w:tcPr>
            <w:tcW w:w="993" w:type="dxa"/>
            <w:tcBorders>
              <w:top w:val="single" w:sz="12" w:space="0" w:color="auto"/>
              <w:bottom w:val="single" w:sz="4" w:space="0" w:color="auto"/>
            </w:tcBorders>
          </w:tcPr>
          <w:p w14:paraId="34476693" w14:textId="343A188F" w:rsidR="00B94169" w:rsidRPr="00555EF0" w:rsidRDefault="00242D28" w:rsidP="00E9231F">
            <w:pPr>
              <w:tabs>
                <w:tab w:val="left" w:pos="693"/>
              </w:tabs>
              <w:spacing w:before="240" w:after="0" w:line="240" w:lineRule="auto"/>
              <w:rPr>
                <w:rFonts w:ascii="Times New Roman" w:eastAsia="Times New Roman" w:hAnsi="Times New Roman" w:cs="Times New Roman"/>
                <w:color w:val="000000"/>
                <w:sz w:val="20"/>
                <w:szCs w:val="20"/>
                <w:lang w:eastAsia="de-CH"/>
              </w:rPr>
            </w:pPr>
            <w:proofErr w:type="spellStart"/>
            <w:r w:rsidRPr="00555EF0">
              <w:rPr>
                <w:rFonts w:ascii="Times New Roman" w:eastAsia="Times New Roman" w:hAnsi="Times New Roman" w:cs="Times New Roman"/>
                <w:color w:val="000000"/>
                <w:sz w:val="20"/>
                <w:szCs w:val="20"/>
                <w:lang w:eastAsia="de-CH"/>
              </w:rPr>
              <w:t>Brienza</w:t>
            </w:r>
            <w:proofErr w:type="spellEnd"/>
            <w:r w:rsidRPr="00555EF0">
              <w:rPr>
                <w:rFonts w:ascii="Times New Roman" w:eastAsia="Times New Roman" w:hAnsi="Times New Roman" w:cs="Times New Roman"/>
                <w:color w:val="000000"/>
                <w:sz w:val="20"/>
                <w:szCs w:val="20"/>
                <w:lang w:eastAsia="de-CH"/>
              </w:rPr>
              <w:t xml:space="preserve"> et al. (2018) </w:t>
            </w:r>
            <w:r w:rsidR="00B94169"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eastAsia="de-CH"/>
              </w:rPr>
              <w:instrText>ADDIN CSL_CITATION {"citationItems":[{"id":"ITEM-1","itemData":{"DOI":"10.1111/jgs.15495","ISSN":"15325415","PMID":"30094810","abstract":"Objectives: To evaluate the effectiveness of wheelchair assessment and configuration on pressure injury incidence, mobility, and functioning in a wheelchair. Design: Randomized controlled trial with participants individually randomized into intervention and control groups. Setting: Nursing home. Participants: Nursing home residents aged 60 and older who used wheelchairs and were at risk for pressure injuries (N=258). Intervention: Treatment and evaluation, individually configured wheelchair and skin protection cushion; control and evaluation, facility-provided wheelchair and skin protection cushion. Measurements: Pressure injury incidence, Nursing Home Life Space Diameter score, Functioning Every Day in a Wheelchair—Capacity (FEW-C) score, and Wheelchair Skills Test (WST) score. Results: No differences in pressure injuries (p=.77) were found. Pelvic rotation (odds ratio (OR)=0.15, 95% confidence interval (CI)=0.03–0.70, p=.02) and Day 14 WST skill score (OR=0.74, 95% CI=0.60–0.91, p=.004) were significant predictors of pressure injuries. Significant differences were observed between groups in change in FEW-C independence scores between before randomization and endpoint (p=.03) and before randomization and 14 days (p=.04). Conclusion: Participants with individually configured wheelchairs improved more in the safe and effective use of their wheelchairs than residents with facility-provided wheelchairs. The outcomes indicated that nursing home residents functioned safely at a higher level in their wheelchairs if their devices were individually configured using a comprehensive wheelchair and seating assessment process. There was no difference in the incidence of pressure injuries between the two groups. Trial registration: NCT01275313.","author":[{"dropping-particle":""</w:instrText>
            </w:r>
            <w:r w:rsidRPr="00555EF0">
              <w:rPr>
                <w:rFonts w:ascii="Times New Roman" w:eastAsia="Times New Roman" w:hAnsi="Times New Roman" w:cs="Times New Roman"/>
                <w:color w:val="000000"/>
                <w:sz w:val="20"/>
                <w:szCs w:val="20"/>
                <w:lang w:val="en-US" w:eastAsia="de-CH"/>
              </w:rPr>
              <w:instrText>,"family":"Brienza","given":"David M.","non-dropping-particle":"","parse-names":false,"suffix":""},{"dropping-particle":"","family":"Karg","given":"Patricia E.","non-dropping-particle":"","parse-names":false,"suffix":""},{"dropping-particle":"","family":"Bertolet","given":"Marnie","non-dropping-particle":"","parse-names":false,"suffix":""},{"dropping-particle":"","family":"Schmeler","given":"Mark","non-dropping-particle":"","parse-names":false,"suffix":""},{"dropping-particle":"","family":"Poojary-Mazzotta","given":"Prerna","non-dropping-particle":"","parse-names":false,"suffix":""},{"dropping-particle":"","family":"Vlachos","given":"Helen","non-dropping-particle":"","parse-names":false,"suffix":""},{"dropping-particle":"","family":"Wilkinson","given":"Debora","non-dropping-particle":"","parse-names":false,"suffix":""}],"container-title":"Journal of the American Geriatrics Society","id":"ITEM-1","issue":"9","issued":{"date-parts":[["2018","9"]]},"language":"eng","page":"1752-1759","publisher-place":"United States","title":"A Randomized Clinical Trial of Wheeled Mobility for Pressure Injury Prevention and Better Function.","type":"article-journal","volume":"66"},"uris":["http://www.mendeley.com/documents/?uuid=a92d33da-9628-49db-80c9-b1abd62110c3"]}],"mendeley":{"formattedCitation":"[1]","plainTextFormattedCitation":"[1]","previouslyFormattedCitation":"[1]"},"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w:t>
            </w:r>
            <w:r w:rsidR="00B94169" w:rsidRPr="00555EF0">
              <w:rPr>
                <w:rFonts w:ascii="Times New Roman" w:eastAsia="Times New Roman" w:hAnsi="Times New Roman" w:cs="Times New Roman"/>
                <w:color w:val="000000"/>
                <w:sz w:val="20"/>
                <w:szCs w:val="20"/>
                <w:lang w:eastAsia="de-CH"/>
              </w:rPr>
              <w:fldChar w:fldCharType="end"/>
            </w:r>
          </w:p>
          <w:p w14:paraId="3236EEA5" w14:textId="77777777" w:rsidR="00B94169" w:rsidRPr="00555EF0" w:rsidRDefault="00B94169" w:rsidP="00E9231F">
            <w:pPr>
              <w:tabs>
                <w:tab w:val="left" w:pos="693"/>
              </w:tabs>
              <w:spacing w:before="240" w:after="0" w:line="240" w:lineRule="auto"/>
              <w:rPr>
                <w:rFonts w:ascii="Times New Roman" w:eastAsia="Calibri" w:hAnsi="Times New Roman" w:cs="Times New Roman"/>
                <w:sz w:val="20"/>
                <w:szCs w:val="20"/>
                <w:lang w:val="en-US"/>
              </w:rPr>
            </w:pPr>
          </w:p>
        </w:tc>
        <w:tc>
          <w:tcPr>
            <w:tcW w:w="1559" w:type="dxa"/>
            <w:tcBorders>
              <w:top w:val="single" w:sz="12" w:space="0" w:color="auto"/>
              <w:bottom w:val="single" w:sz="4" w:space="0" w:color="auto"/>
            </w:tcBorders>
          </w:tcPr>
          <w:p w14:paraId="006DF03C"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258 participants (</w:t>
            </w:r>
            <w:proofErr w:type="spellStart"/>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b/>
                <w:bCs/>
                <w:color w:val="000000"/>
                <w:sz w:val="20"/>
                <w:szCs w:val="20"/>
                <w:vertAlign w:val="superscript"/>
                <w:lang w:val="en-US" w:eastAsia="de-CH"/>
              </w:rPr>
              <w:t>d</w:t>
            </w:r>
            <w:proofErr w:type="spellEnd"/>
            <w:r w:rsidRPr="00D65F57">
              <w:rPr>
                <w:rFonts w:ascii="Times New Roman" w:eastAsia="Times New Roman" w:hAnsi="Times New Roman" w:cs="Times New Roman"/>
                <w:color w:val="000000"/>
                <w:sz w:val="20"/>
                <w:szCs w:val="20"/>
                <w:lang w:val="en-US" w:eastAsia="de-CH"/>
              </w:rPr>
              <w:t xml:space="preserve">: n=127, </w:t>
            </w:r>
            <w:proofErr w:type="spellStart"/>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b/>
                <w:bCs/>
                <w:color w:val="000000"/>
                <w:sz w:val="20"/>
                <w:szCs w:val="20"/>
                <w:vertAlign w:val="superscript"/>
                <w:lang w:val="en-US" w:eastAsia="de-CH"/>
              </w:rPr>
              <w:t>e</w:t>
            </w:r>
            <w:proofErr w:type="spellEnd"/>
            <w:r w:rsidRPr="00D65F57">
              <w:rPr>
                <w:rFonts w:ascii="Times New Roman" w:eastAsia="Times New Roman" w:hAnsi="Times New Roman" w:cs="Times New Roman"/>
                <w:color w:val="000000"/>
                <w:sz w:val="20"/>
                <w:szCs w:val="20"/>
                <w:lang w:val="en-US" w:eastAsia="de-CH"/>
              </w:rPr>
              <w:t xml:space="preserve">: n=131) </w:t>
            </w:r>
            <w:r w:rsidRPr="00D65F57">
              <w:rPr>
                <w:rFonts w:ascii="Times New Roman" w:eastAsia="Times New Roman" w:hAnsi="Times New Roman" w:cs="Times New Roman"/>
                <w:color w:val="000000"/>
                <w:sz w:val="20"/>
                <w:szCs w:val="20"/>
                <w:lang w:val="en-US" w:eastAsia="de-CH"/>
              </w:rPr>
              <w:br/>
              <w:t xml:space="preserve">89.0±8.9 years, </w:t>
            </w:r>
            <w:r w:rsidRPr="00D65F57">
              <w:rPr>
                <w:rFonts w:ascii="Times New Roman" w:eastAsia="Times New Roman" w:hAnsi="Times New Roman" w:cs="Times New Roman"/>
                <w:color w:val="000000"/>
                <w:sz w:val="20"/>
                <w:szCs w:val="20"/>
                <w:lang w:val="en-US" w:eastAsia="de-CH"/>
              </w:rPr>
              <w:br/>
              <w:t>78.3 % female,</w:t>
            </w:r>
            <w:r w:rsidRPr="00D65F57">
              <w:rPr>
                <w:rFonts w:ascii="Times New Roman" w:eastAsia="Times New Roman" w:hAnsi="Times New Roman" w:cs="Times New Roman"/>
                <w:color w:val="000000"/>
                <w:sz w:val="20"/>
                <w:szCs w:val="20"/>
                <w:lang w:val="en-US" w:eastAsia="de-CH"/>
              </w:rPr>
              <w:br/>
              <w:t>nursing home residents using wheelchairs and at risk for pressure injuries</w:t>
            </w:r>
          </w:p>
        </w:tc>
        <w:tc>
          <w:tcPr>
            <w:tcW w:w="878" w:type="dxa"/>
            <w:tcBorders>
              <w:top w:val="single" w:sz="12" w:space="0" w:color="auto"/>
              <w:bottom w:val="single" w:sz="4" w:space="0" w:color="auto"/>
            </w:tcBorders>
          </w:tcPr>
          <w:p w14:paraId="14A5DB6E" w14:textId="77777777" w:rsidR="00B94169" w:rsidRPr="00D65F57" w:rsidRDefault="00B94169" w:rsidP="00E9231F">
            <w:pPr>
              <w:spacing w:before="240" w:after="0" w:line="240" w:lineRule="auto"/>
              <w:rPr>
                <w:rFonts w:ascii="Times New Roman" w:eastAsia="Calibri" w:hAnsi="Times New Roman" w:cs="Times New Roman"/>
                <w:sz w:val="20"/>
                <w:szCs w:val="20"/>
                <w:vertAlign w:val="superscript"/>
                <w:lang w:val="en-US"/>
              </w:rPr>
            </w:pPr>
            <w:proofErr w:type="spellStart"/>
            <w:r w:rsidRPr="00D65F57">
              <w:rPr>
                <w:rFonts w:ascii="Times New Roman" w:eastAsia="Times New Roman" w:hAnsi="Times New Roman" w:cs="Times New Roman"/>
                <w:color w:val="000000"/>
                <w:sz w:val="20"/>
                <w:szCs w:val="20"/>
                <w:lang w:val="en-US" w:eastAsia="de-CH"/>
              </w:rPr>
              <w:t>RCT</w:t>
            </w:r>
            <w:r w:rsidRPr="00D65F57">
              <w:rPr>
                <w:rFonts w:ascii="Times New Roman" w:eastAsia="Times New Roman" w:hAnsi="Times New Roman" w:cs="Times New Roman"/>
                <w:color w:val="000000"/>
                <w:sz w:val="20"/>
                <w:szCs w:val="20"/>
                <w:vertAlign w:val="superscript"/>
                <w:lang w:val="en-US" w:eastAsia="de-CH"/>
              </w:rPr>
              <w:t>f</w:t>
            </w:r>
            <w:proofErr w:type="spellEnd"/>
          </w:p>
        </w:tc>
        <w:tc>
          <w:tcPr>
            <w:tcW w:w="2693" w:type="dxa"/>
            <w:tcBorders>
              <w:top w:val="single" w:sz="12" w:space="0" w:color="auto"/>
              <w:bottom w:val="single" w:sz="4" w:space="0" w:color="auto"/>
            </w:tcBorders>
          </w:tcPr>
          <w:p w14:paraId="39DFD631" w14:textId="77777777" w:rsidR="00B94169" w:rsidRPr="00D65F57" w:rsidRDefault="00B94169" w:rsidP="00E9231F">
            <w:pPr>
              <w:spacing w:before="240" w:after="0" w:line="240" w:lineRule="auto"/>
              <w:rPr>
                <w:rFonts w:ascii="Times New Roman" w:eastAsia="Calibri" w:hAnsi="Times New Roman" w:cs="Times New Roman"/>
                <w:b/>
                <w:bCs/>
                <w:sz w:val="20"/>
                <w:szCs w:val="20"/>
                <w:lang w:val="en-US"/>
              </w:rPr>
            </w:pPr>
            <w:r w:rsidRPr="00D65F57">
              <w:rPr>
                <w:rFonts w:ascii="Times New Roman" w:eastAsia="Times New Roman" w:hAnsi="Times New Roman" w:cs="Times New Roman"/>
                <w:b/>
                <w:bCs/>
                <w:color w:val="000000"/>
                <w:sz w:val="20"/>
                <w:szCs w:val="20"/>
                <w:lang w:val="en-US" w:eastAsia="de-CH"/>
              </w:rPr>
              <w:t xml:space="preserve">IG: new individually configured lightweight manual wheelchair </w:t>
            </w:r>
            <w:r w:rsidRPr="00D65F57">
              <w:rPr>
                <w:rFonts w:ascii="Times New Roman" w:eastAsia="Times New Roman" w:hAnsi="Times New Roman" w:cs="Times New Roman"/>
                <w:color w:val="000000"/>
                <w:sz w:val="20"/>
                <w:szCs w:val="20"/>
                <w:lang w:val="en-US" w:eastAsia="de-CH"/>
              </w:rPr>
              <w:t>coached and assessed in basic wheelchair skills, skin protection cushion, appropriate armrests etc., and further adjustments if required</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t>CG: skin protection cushion and minimal adjustments</w:t>
            </w:r>
          </w:p>
        </w:tc>
        <w:tc>
          <w:tcPr>
            <w:tcW w:w="1957" w:type="dxa"/>
            <w:tcBorders>
              <w:top w:val="single" w:sz="12" w:space="0" w:color="auto"/>
              <w:bottom w:val="single" w:sz="4" w:space="0" w:color="auto"/>
            </w:tcBorders>
          </w:tcPr>
          <w:p w14:paraId="5B28E2DD" w14:textId="699521F6" w:rsidR="00B94169" w:rsidRPr="00D65F57" w:rsidRDefault="00B94169" w:rsidP="00E9231F">
            <w:pPr>
              <w:spacing w:before="240" w:after="0" w:line="240" w:lineRule="auto"/>
              <w:rPr>
                <w:rFonts w:ascii="Times New Roman" w:eastAsia="Calibri" w:hAnsi="Times New Roman" w:cs="Times New Roman"/>
                <w:sz w:val="20"/>
                <w:szCs w:val="20"/>
                <w:lang w:val="en-US"/>
              </w:rPr>
            </w:pPr>
            <w:r w:rsidRPr="00D65F57">
              <w:rPr>
                <w:rFonts w:ascii="Times New Roman" w:eastAsia="Times New Roman" w:hAnsi="Times New Roman" w:cs="Times New Roman"/>
                <w:b/>
                <w:bCs/>
                <w:color w:val="000000"/>
                <w:sz w:val="20"/>
                <w:szCs w:val="20"/>
                <w:lang w:val="en-US" w:eastAsia="de-CH"/>
              </w:rPr>
              <w:t>26-weeks intervention period</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color w:val="000000"/>
                <w:sz w:val="20"/>
                <w:szCs w:val="20"/>
                <w:lang w:val="en-US" w:eastAsia="de-CH"/>
              </w:rPr>
              <w:br/>
              <w:t xml:space="preserve">Assessment points: before and after the intervention </w:t>
            </w:r>
          </w:p>
        </w:tc>
        <w:tc>
          <w:tcPr>
            <w:tcW w:w="1559" w:type="dxa"/>
            <w:tcBorders>
              <w:top w:val="single" w:sz="12" w:space="0" w:color="auto"/>
              <w:bottom w:val="single" w:sz="4" w:space="0" w:color="auto"/>
            </w:tcBorders>
          </w:tcPr>
          <w:p w14:paraId="4A941E56"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vertAlign w:val="superscript"/>
                <w:lang w:val="en-US" w:eastAsia="de-CH"/>
              </w:rPr>
            </w:pPr>
            <w:proofErr w:type="spellStart"/>
            <w:r w:rsidRPr="00D65F57">
              <w:rPr>
                <w:rFonts w:ascii="Times New Roman" w:eastAsia="Times New Roman" w:hAnsi="Times New Roman" w:cs="Times New Roman"/>
                <w:b/>
                <w:bCs/>
                <w:color w:val="000000"/>
                <w:sz w:val="20"/>
                <w:szCs w:val="20"/>
                <w:lang w:val="en-US" w:eastAsia="de-CH"/>
              </w:rPr>
              <w:t>NHLSD</w:t>
            </w:r>
            <w:r w:rsidRPr="00D65F57">
              <w:rPr>
                <w:rFonts w:ascii="Times New Roman" w:eastAsia="Times New Roman" w:hAnsi="Times New Roman" w:cs="Times New Roman"/>
                <w:b/>
                <w:bCs/>
                <w:color w:val="000000"/>
                <w:sz w:val="20"/>
                <w:szCs w:val="20"/>
                <w:vertAlign w:val="superscript"/>
                <w:lang w:val="en-US" w:eastAsia="de-CH"/>
              </w:rPr>
              <w:t>g</w:t>
            </w:r>
            <w:proofErr w:type="spellEnd"/>
          </w:p>
          <w:p w14:paraId="2F5CB238" w14:textId="77777777" w:rsidR="00B94169" w:rsidRPr="00D65F57" w:rsidRDefault="00B94169" w:rsidP="00E9231F">
            <w:pPr>
              <w:spacing w:before="240" w:after="0" w:line="240" w:lineRule="auto"/>
              <w:rPr>
                <w:rFonts w:ascii="Times New Roman" w:eastAsia="Calibri" w:hAnsi="Times New Roman" w:cs="Times New Roman"/>
                <w:sz w:val="20"/>
                <w:szCs w:val="20"/>
                <w:lang w:val="en-US"/>
              </w:rPr>
            </w:pPr>
            <w:r w:rsidRPr="00D65F57">
              <w:rPr>
                <w:rFonts w:ascii="Times New Roman" w:eastAsia="Times New Roman" w:hAnsi="Times New Roman" w:cs="Times New Roman"/>
                <w:color w:val="000000"/>
                <w:sz w:val="20"/>
                <w:szCs w:val="20"/>
                <w:lang w:val="en-US" w:eastAsia="de-CH"/>
              </w:rPr>
              <w:t xml:space="preserve">primary outcome </w:t>
            </w:r>
          </w:p>
        </w:tc>
        <w:tc>
          <w:tcPr>
            <w:tcW w:w="993" w:type="dxa"/>
            <w:tcBorders>
              <w:top w:val="single" w:sz="12" w:space="0" w:color="auto"/>
              <w:bottom w:val="single" w:sz="4" w:space="0" w:color="auto"/>
            </w:tcBorders>
          </w:tcPr>
          <w:p w14:paraId="122DD42E" w14:textId="77777777" w:rsidR="00B94169" w:rsidRPr="00D65F57" w:rsidRDefault="00B94169" w:rsidP="00E9231F">
            <w:pPr>
              <w:spacing w:before="240" w:after="0" w:line="240" w:lineRule="auto"/>
              <w:rPr>
                <w:rFonts w:ascii="Times New Roman" w:eastAsia="Calibri" w:hAnsi="Times New Roman" w:cs="Times New Roman"/>
                <w:sz w:val="20"/>
                <w:szCs w:val="20"/>
                <w:vertAlign w:val="superscript"/>
                <w:lang w:val="en-US"/>
              </w:rPr>
            </w:pPr>
            <w:r w:rsidRPr="00D65F57">
              <w:rPr>
                <w:rFonts w:ascii="Times New Roman" w:eastAsia="Times New Roman" w:hAnsi="Times New Roman" w:cs="Times New Roman"/>
                <w:color w:val="000000"/>
                <w:sz w:val="20"/>
                <w:szCs w:val="20"/>
                <w:lang w:val="en-US" w:eastAsia="de-CH"/>
              </w:rPr>
              <w:t> </w:t>
            </w:r>
            <w:proofErr w:type="spellStart"/>
            <w:r w:rsidRPr="00D65F57">
              <w:rPr>
                <w:rFonts w:ascii="Times New Roman" w:eastAsia="Times New Roman" w:hAnsi="Times New Roman" w:cs="Times New Roman"/>
                <w:color w:val="000000"/>
                <w:sz w:val="20"/>
                <w:szCs w:val="20"/>
                <w:lang w:val="en-US" w:eastAsia="de-CH"/>
              </w:rPr>
              <w:t>n.a</w:t>
            </w:r>
            <w:r w:rsidRPr="00D65F57">
              <w:rPr>
                <w:rFonts w:ascii="Times New Roman" w:eastAsia="Times New Roman" w:hAnsi="Times New Roman" w:cs="Times New Roman"/>
                <w:color w:val="000000"/>
                <w:sz w:val="20"/>
                <w:szCs w:val="20"/>
                <w:vertAlign w:val="superscript"/>
                <w:lang w:val="en-US" w:eastAsia="de-CH"/>
              </w:rPr>
              <w:t>h</w:t>
            </w:r>
            <w:proofErr w:type="spellEnd"/>
          </w:p>
        </w:tc>
        <w:tc>
          <w:tcPr>
            <w:tcW w:w="3969" w:type="dxa"/>
            <w:tcBorders>
              <w:top w:val="single" w:sz="12" w:space="0" w:color="auto"/>
              <w:bottom w:val="single" w:sz="4" w:space="0" w:color="auto"/>
            </w:tcBorders>
            <w:shd w:val="clear" w:color="auto" w:fill="auto"/>
          </w:tcPr>
          <w:p w14:paraId="72A002F4" w14:textId="77777777" w:rsidR="0084154F"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at baseline 29.0±16.5, post-intervention 31.03±16.17 points</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at baseline 29.09±14.71, post-intervention 26.66±15.38 points</w:t>
            </w:r>
          </w:p>
          <w:p w14:paraId="3488BB04" w14:textId="77777777" w:rsidR="00367A6B" w:rsidRDefault="00B94169" w:rsidP="0084154F">
            <w:pPr>
              <w:spacing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t>Mean within-group difference:</w:t>
            </w:r>
            <w:r w:rsidRPr="00D65F57">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2.03±16.95, </w:t>
            </w: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-2.44±15.63</w:t>
            </w:r>
            <w:r w:rsidR="0084154F">
              <w:rPr>
                <w:rFonts w:ascii="Times New Roman" w:eastAsia="Times New Roman" w:hAnsi="Times New Roman" w:cs="Times New Roman"/>
                <w:color w:val="000000"/>
                <w:sz w:val="20"/>
                <w:szCs w:val="20"/>
                <w:lang w:val="en-US" w:eastAsia="de-CH"/>
              </w:rPr>
              <w:t xml:space="preserve"> </w:t>
            </w:r>
          </w:p>
          <w:p w14:paraId="0D4918DE" w14:textId="77777777" w:rsidR="00367A6B" w:rsidRDefault="00367A6B" w:rsidP="0084154F">
            <w:pPr>
              <w:spacing w:after="0" w:line="240" w:lineRule="auto"/>
              <w:rPr>
                <w:rFonts w:ascii="Times New Roman" w:eastAsia="Times New Roman" w:hAnsi="Times New Roman" w:cs="Times New Roman"/>
                <w:color w:val="000000"/>
                <w:sz w:val="20"/>
                <w:szCs w:val="20"/>
                <w:lang w:val="en-US" w:eastAsia="de-CH"/>
              </w:rPr>
            </w:pPr>
          </w:p>
          <w:p w14:paraId="0331A748" w14:textId="037A7E3A" w:rsidR="00B94169" w:rsidRPr="0084154F" w:rsidRDefault="0084154F" w:rsidP="0084154F">
            <w:pPr>
              <w:spacing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 xml:space="preserve">&gt; no significant difference in mean score between the groups after the intervention </w:t>
            </w:r>
            <w:r w:rsidRPr="00EF00B7">
              <w:rPr>
                <w:rFonts w:ascii="Times New Roman" w:eastAsia="Times New Roman" w:hAnsi="Times New Roman" w:cs="Times New Roman"/>
                <w:color w:val="000000"/>
                <w:sz w:val="20"/>
                <w:szCs w:val="20"/>
                <w:lang w:val="en-US" w:eastAsia="de-CH"/>
              </w:rPr>
              <w:t>(p=0.07)</w:t>
            </w:r>
            <w:r w:rsidR="00B94169" w:rsidRPr="00EF00B7">
              <w:rPr>
                <w:rFonts w:ascii="Times New Roman" w:eastAsia="Times New Roman" w:hAnsi="Times New Roman" w:cs="Times New Roman"/>
                <w:color w:val="000000"/>
                <w:sz w:val="20"/>
                <w:szCs w:val="20"/>
                <w:lang w:val="en-US" w:eastAsia="de-CH"/>
              </w:rPr>
              <w:br/>
            </w:r>
            <w:r w:rsidR="00B94169" w:rsidRPr="00D65F57">
              <w:rPr>
                <w:rFonts w:ascii="Times New Roman" w:eastAsia="Times New Roman" w:hAnsi="Times New Roman" w:cs="Times New Roman"/>
                <w:b/>
                <w:bCs/>
                <w:color w:val="000000"/>
                <w:sz w:val="20"/>
                <w:szCs w:val="20"/>
                <w:lang w:val="en-US" w:eastAsia="de-CH"/>
              </w:rPr>
              <w:t xml:space="preserve">&gt; no significant difference in mean change score between the groups </w:t>
            </w:r>
            <w:r w:rsidRPr="00EF00B7">
              <w:rPr>
                <w:rFonts w:ascii="Times New Roman" w:eastAsia="Times New Roman" w:hAnsi="Times New Roman" w:cs="Times New Roman"/>
                <w:color w:val="000000"/>
                <w:sz w:val="20"/>
                <w:szCs w:val="20"/>
                <w:lang w:val="en-US" w:eastAsia="de-CH"/>
              </w:rPr>
              <w:t>(p=0.07)</w:t>
            </w:r>
          </w:p>
        </w:tc>
        <w:tc>
          <w:tcPr>
            <w:tcW w:w="1108" w:type="dxa"/>
            <w:tcBorders>
              <w:top w:val="single" w:sz="12" w:space="0" w:color="auto"/>
              <w:bottom w:val="single" w:sz="4" w:space="0" w:color="auto"/>
            </w:tcBorders>
          </w:tcPr>
          <w:p w14:paraId="22EB1BF9" w14:textId="77777777" w:rsidR="00B94169" w:rsidRPr="00D65F57" w:rsidRDefault="00B94169" w:rsidP="00E9231F">
            <w:pPr>
              <w:spacing w:before="240" w:after="0" w:line="240" w:lineRule="auto"/>
              <w:rPr>
                <w:rFonts w:ascii="Times New Roman" w:eastAsia="Calibri" w:hAnsi="Times New Roman" w:cs="Times New Roman"/>
                <w:sz w:val="20"/>
                <w:szCs w:val="20"/>
                <w:lang w:val="en-US"/>
              </w:rPr>
            </w:pPr>
            <w:r w:rsidRPr="00D65F57">
              <w:rPr>
                <w:rFonts w:ascii="Times New Roman" w:eastAsia="Times New Roman" w:hAnsi="Times New Roman" w:cs="Times New Roman"/>
                <w:color w:val="000000"/>
                <w:sz w:val="20"/>
                <w:szCs w:val="20"/>
                <w:lang w:val="en-US" w:eastAsia="de-CH"/>
              </w:rPr>
              <w:t>Fair</w:t>
            </w:r>
          </w:p>
        </w:tc>
      </w:tr>
      <w:tr w:rsidR="00B94169" w:rsidRPr="0039238A" w14:paraId="00759C03" w14:textId="77777777" w:rsidTr="00F0542B">
        <w:trPr>
          <w:trHeight w:val="2831"/>
        </w:trPr>
        <w:tc>
          <w:tcPr>
            <w:tcW w:w="993" w:type="dxa"/>
            <w:tcBorders>
              <w:top w:val="single" w:sz="4" w:space="0" w:color="auto"/>
              <w:bottom w:val="single" w:sz="2" w:space="0" w:color="auto"/>
            </w:tcBorders>
          </w:tcPr>
          <w:p w14:paraId="625E4881" w14:textId="77777777" w:rsidR="00555EF0" w:rsidRDefault="00242D28" w:rsidP="00E9231F">
            <w:pPr>
              <w:spacing w:before="240" w:after="0" w:line="240" w:lineRule="auto"/>
              <w:rPr>
                <w:rFonts w:ascii="Times New Roman" w:eastAsia="Calibri" w:hAnsi="Times New Roman" w:cs="Times New Roman"/>
                <w:sz w:val="20"/>
                <w:szCs w:val="20"/>
                <w:lang w:val="en-US"/>
              </w:rPr>
            </w:pPr>
            <w:r w:rsidRPr="00555EF0">
              <w:rPr>
                <w:rFonts w:ascii="Times New Roman" w:eastAsia="Calibri" w:hAnsi="Times New Roman" w:cs="Times New Roman"/>
                <w:sz w:val="20"/>
                <w:szCs w:val="20"/>
                <w:lang w:val="en-US"/>
              </w:rPr>
              <w:t xml:space="preserve">Brown </w:t>
            </w:r>
          </w:p>
          <w:p w14:paraId="0BD93D8E" w14:textId="430999CE" w:rsidR="00B94169" w:rsidRPr="00555EF0" w:rsidRDefault="00242D28" w:rsidP="00555EF0">
            <w:pPr>
              <w:spacing w:after="0" w:line="240" w:lineRule="auto"/>
              <w:rPr>
                <w:rFonts w:ascii="Times New Roman" w:eastAsia="Calibri" w:hAnsi="Times New Roman" w:cs="Times New Roman"/>
                <w:sz w:val="20"/>
                <w:szCs w:val="20"/>
                <w:lang w:val="en-US"/>
              </w:rPr>
            </w:pPr>
            <w:r w:rsidRPr="00555EF0">
              <w:rPr>
                <w:rFonts w:ascii="Times New Roman" w:eastAsia="Calibri" w:hAnsi="Times New Roman" w:cs="Times New Roman"/>
                <w:sz w:val="20"/>
                <w:szCs w:val="20"/>
                <w:lang w:val="en-US"/>
              </w:rPr>
              <w:t xml:space="preserve">et al. (2016) </w:t>
            </w:r>
            <w:r w:rsidR="00B94169" w:rsidRPr="00555EF0">
              <w:rPr>
                <w:rFonts w:ascii="Times New Roman" w:eastAsia="Calibri" w:hAnsi="Times New Roman" w:cs="Times New Roman"/>
                <w:sz w:val="20"/>
                <w:szCs w:val="20"/>
                <w:lang w:val="en-US"/>
              </w:rPr>
              <w:fldChar w:fldCharType="begin" w:fldLock="1"/>
            </w:r>
            <w:r w:rsidRPr="00555EF0">
              <w:rPr>
                <w:rFonts w:ascii="Times New Roman" w:eastAsia="Calibri" w:hAnsi="Times New Roman" w:cs="Times New Roman"/>
                <w:sz w:val="20"/>
                <w:szCs w:val="20"/>
                <w:lang w:val="en-US"/>
              </w:rPr>
              <w:instrText>ADDIN CSL_CITATION {"citationItems":[{"id":"ITEM-1","itemData":{"DOI":"10.1001/jamainternmed.2016.1870","ISSN":"2168-6114 (Electronic)","PMID":"27243899","abstract":"IMPORTANCE: Low mobility is common during hospitalization and associated with loss  or declines in ability to perform activities of daily living (ADL) and limitations in community mobility. OBJECTIVE: To examine the effect of an in-hospital mobility program (MP) on posthospitalization function and community mobility. DESIGN, SETTING, AND PARTICIPANTS: This single-blind randomized clinical trial used masked assessors to compare a MP with usual care (UC). Patients admitted to the medical wards of the Birmingham Veterans Affairs Medical Center from January 12, 2010, through June 29, 2011, were followed up throughout hospitalization with 1-month posthospitalization telephone follow-up. One hundred hospitalized patients 65 years or older were randomly assigned to the MP or UC groups. Patients were cognitively intact and able to walk 2 weeks before hospitalization. Data analysis was performed from November 21, 2012, to March 14, 2016. INTERVENTIONS: Patients in the MP group were assisted with ambulation up to twice daily, and a behavioral strategy was used to encourage mobility. Patients in the UC group received twice-daily visits. MAIN OUTCOMES AND MEASURES: Changes in self-reported ADL and community mobility were assessed using the Katz ADL scale and the University of Alabama at Birmingham Study of Aging Life-Space Assessment (LSA), respectively. The LSA measures community mobility based on the distance through which a person reports moving during the preceding 4 weeks. RESULTS: Of 100 patients, 8 did not complete the study (6 in the MP group and 2 in the UC group). Patients (mean age, 73.9 years; 97 male [97.0%]; and 19 black [19.0%]) had a median length of stay of 3 days. No significant differences were found between groups at baseline. For all periods, groups were similar in ability to perform ADL; however, at 1-month after hospitalization, the LSA score was significantly higher in the MP (LSA score, 52.5) compared with the UC group (LSA score, 41.6) (P = .02). For the MP group, the 1-month posthospitalization LSA score was similar to the LSA score measured at admission. For the UC group, the LSA score decreased by approximately 10 points. CONCLUSIONS AND RELEVANCE: A simple MP intervention had no effect on ADL function. However, the MP intervention enabled patients to maintain their prehospitalization community mobility, whereas those in the UC group experienced clinically significant declines. Lower life-space mobility is associated with increased risk…","author":[{"dropping-particle":"","family":"Brown","given":"Cynthia J","non-dropping-particle":"","parse-names":false,"suffix":""},{"dropping-particle":"","family":"Foley","given":"Kathleen T","non-dropping-particle":"","parse-names":false,"suffix":""},{"dropping-particle":"","family":"Lowman","given":"John D Jr","non-dropping-particle":"","parse-names":false,"suffix":""},{"dropping-particle":"","family":"MacLennan","given":"Paul A","non-dropping-particle":"","parse-names":false,"suffix":""},{"dropping-particle":"","family":"Razjouyan","given":"Javad","non-dropping-particle":"","parse-names":false,"suffix":""},{"dropping-particle":"","family":"Najafi","given":"Bijan","non-dropping-particle":"","parse-names":false,"suffix":""},{"dropping-particle":"","family":"Locher","given":"Julie","non-dropping-particle":"","parse-names":false,"suffix":""},{"dropping-particle":"","family":"Allman","given":"Richard M","non-dropping-particle":"","parse-names":false,"suffix":""}],"container-title":"JAMA internal medicine","id":"ITEM-1","issue":"7","issued":{"date-parts":[["2016","7"]]},"language":"eng","page":"921-927","publisher-place":"United States","title":"Comparison of Posthospitalization Function and Community Mobility in Hospital  Mobility Program and Usual Care Patients: A Randomized Clinical Trial.","type":"article-journal","volume":"176"},"uris":["http://www.mendeley.com/documents/?uuid=aa57217d-6cfd-4e41-a4e7-9c47b554c5b3"]}],"mendeley":{"formattedCitation":"[2]","plainTextFormattedCitation":"[2]","previouslyFormattedCitation":"[2]"},"properties":{"noteIndex":0},"schema":"https://github.com/citation-style-language/schema/raw/master/csl-citation.json"}</w:instrText>
            </w:r>
            <w:r w:rsidR="00B94169" w:rsidRPr="00555EF0">
              <w:rPr>
                <w:rFonts w:ascii="Times New Roman" w:eastAsia="Calibri" w:hAnsi="Times New Roman" w:cs="Times New Roman"/>
                <w:sz w:val="20"/>
                <w:szCs w:val="20"/>
                <w:lang w:val="en-US"/>
              </w:rPr>
              <w:fldChar w:fldCharType="separate"/>
            </w:r>
            <w:r w:rsidRPr="00555EF0">
              <w:rPr>
                <w:rFonts w:ascii="Times New Roman" w:eastAsia="Calibri" w:hAnsi="Times New Roman" w:cs="Times New Roman"/>
                <w:noProof/>
                <w:sz w:val="20"/>
                <w:szCs w:val="20"/>
                <w:lang w:val="en-US"/>
              </w:rPr>
              <w:t>[2]</w:t>
            </w:r>
            <w:r w:rsidR="00B94169" w:rsidRPr="00555EF0">
              <w:rPr>
                <w:rFonts w:ascii="Times New Roman" w:eastAsia="Calibri" w:hAnsi="Times New Roman" w:cs="Times New Roman"/>
                <w:sz w:val="20"/>
                <w:szCs w:val="20"/>
                <w:lang w:val="en-US"/>
              </w:rPr>
              <w:fldChar w:fldCharType="end"/>
            </w:r>
          </w:p>
        </w:tc>
        <w:tc>
          <w:tcPr>
            <w:tcW w:w="1559" w:type="dxa"/>
            <w:tcBorders>
              <w:top w:val="single" w:sz="4" w:space="0" w:color="auto"/>
              <w:bottom w:val="single" w:sz="2" w:space="0" w:color="auto"/>
            </w:tcBorders>
          </w:tcPr>
          <w:p w14:paraId="281B1CCC" w14:textId="77777777" w:rsidR="00B94169" w:rsidRPr="003A7EB8" w:rsidRDefault="00B94169" w:rsidP="00E9231F">
            <w:pPr>
              <w:spacing w:before="240" w:after="0" w:line="240" w:lineRule="auto"/>
              <w:rPr>
                <w:rFonts w:ascii="Times New Roman" w:eastAsia="Calibri" w:hAnsi="Times New Roman" w:cs="Times New Roman"/>
                <w:color w:val="000000"/>
                <w:sz w:val="20"/>
                <w:szCs w:val="20"/>
                <w:lang w:val="en-US"/>
              </w:rPr>
            </w:pPr>
            <w:r w:rsidRPr="003A7EB8">
              <w:rPr>
                <w:rFonts w:ascii="Times New Roman" w:eastAsia="Calibri" w:hAnsi="Times New Roman" w:cs="Times New Roman"/>
                <w:color w:val="000000"/>
                <w:sz w:val="20"/>
                <w:szCs w:val="20"/>
                <w:lang w:val="en-US"/>
              </w:rPr>
              <w:t xml:space="preserve">100 participants (each group n=50), 73.9 years, </w:t>
            </w:r>
            <w:r w:rsidRPr="003A7EB8">
              <w:rPr>
                <w:rFonts w:ascii="Times New Roman" w:eastAsia="Calibri" w:hAnsi="Times New Roman" w:cs="Times New Roman"/>
                <w:color w:val="000000"/>
                <w:sz w:val="20"/>
                <w:szCs w:val="20"/>
                <w:lang w:val="en-US"/>
              </w:rPr>
              <w:br/>
              <w:t xml:space="preserve">3% female, hospitalized, different medical conditions (most commonly lung or heart problems) </w:t>
            </w:r>
          </w:p>
          <w:p w14:paraId="332C7808"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p>
        </w:tc>
        <w:tc>
          <w:tcPr>
            <w:tcW w:w="878" w:type="dxa"/>
            <w:tcBorders>
              <w:top w:val="single" w:sz="4" w:space="0" w:color="auto"/>
              <w:bottom w:val="single" w:sz="2" w:space="0" w:color="auto"/>
            </w:tcBorders>
          </w:tcPr>
          <w:p w14:paraId="4C058E0B"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sz w:val="20"/>
                <w:szCs w:val="20"/>
                <w:lang w:val="en-US"/>
              </w:rPr>
              <w:t>RCT</w:t>
            </w:r>
          </w:p>
        </w:tc>
        <w:tc>
          <w:tcPr>
            <w:tcW w:w="2693" w:type="dxa"/>
            <w:tcBorders>
              <w:top w:val="single" w:sz="4" w:space="0" w:color="auto"/>
              <w:bottom w:val="single" w:sz="2" w:space="0" w:color="auto"/>
            </w:tcBorders>
          </w:tcPr>
          <w:p w14:paraId="0C270C3F" w14:textId="77777777" w:rsidR="00B94169" w:rsidRPr="003A7EB8" w:rsidRDefault="00B94169" w:rsidP="00E9231F">
            <w:pPr>
              <w:spacing w:before="240" w:after="0" w:line="240" w:lineRule="auto"/>
              <w:rPr>
                <w:rFonts w:ascii="Times New Roman" w:eastAsia="Calibri" w:hAnsi="Times New Roman" w:cs="Times New Roman"/>
                <w:b/>
                <w:bCs/>
                <w:sz w:val="20"/>
                <w:szCs w:val="20"/>
                <w:lang w:val="en-US"/>
              </w:rPr>
            </w:pPr>
            <w:r w:rsidRPr="003A7EB8">
              <w:rPr>
                <w:rFonts w:ascii="Times New Roman" w:eastAsia="Calibri" w:hAnsi="Times New Roman" w:cs="Times New Roman"/>
                <w:b/>
                <w:bCs/>
                <w:sz w:val="20"/>
                <w:szCs w:val="20"/>
                <w:lang w:val="en-US"/>
              </w:rPr>
              <w:t>IG: mobilization program</w:t>
            </w:r>
            <w:r w:rsidRPr="003A7EB8">
              <w:rPr>
                <w:rFonts w:ascii="Times New Roman" w:eastAsia="Calibri" w:hAnsi="Times New Roman" w:cs="Times New Roman"/>
                <w:sz w:val="20"/>
                <w:szCs w:val="20"/>
                <w:lang w:val="en-US"/>
              </w:rPr>
              <w:t xml:space="preserve"> (walking program) </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t>+ behavioral Intervention</w:t>
            </w:r>
            <w:r w:rsidRPr="003A7EB8">
              <w:rPr>
                <w:rFonts w:ascii="Times New Roman" w:eastAsia="Calibri" w:hAnsi="Times New Roman" w:cs="Times New Roman"/>
                <w:sz w:val="20"/>
                <w:szCs w:val="20"/>
                <w:lang w:val="en-US"/>
              </w:rPr>
              <w:t xml:space="preserve"> (encouragement of activity, out-of-bed protocol, daily goals)</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t>CG:</w:t>
            </w:r>
            <w:r w:rsidRPr="003A7EB8">
              <w:rPr>
                <w:rFonts w:ascii="Times New Roman" w:eastAsia="Calibri" w:hAnsi="Times New Roman" w:cs="Times New Roman"/>
                <w:sz w:val="20"/>
                <w:szCs w:val="20"/>
                <w:lang w:val="en-US"/>
              </w:rPr>
              <w:t xml:space="preserve"> visits of a research assistant to control for the daily attention, diary for documentation of visitors</w:t>
            </w:r>
          </w:p>
          <w:p w14:paraId="510D94F8"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p>
        </w:tc>
        <w:tc>
          <w:tcPr>
            <w:tcW w:w="1957" w:type="dxa"/>
            <w:tcBorders>
              <w:top w:val="single" w:sz="4" w:space="0" w:color="auto"/>
              <w:bottom w:val="single" w:sz="2" w:space="0" w:color="auto"/>
            </w:tcBorders>
          </w:tcPr>
          <w:p w14:paraId="1118BDE5"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b/>
                <w:bCs/>
                <w:sz w:val="20"/>
                <w:szCs w:val="20"/>
                <w:lang w:val="en-US"/>
              </w:rPr>
              <w:t>Mean intervention period:</w:t>
            </w:r>
            <w:r w:rsidRPr="003A7EB8">
              <w:rPr>
                <w:rFonts w:ascii="Times New Roman" w:eastAsia="Calibri" w:hAnsi="Times New Roman" w:cs="Times New Roman"/>
                <w:sz w:val="20"/>
                <w:szCs w:val="20"/>
                <w:lang w:val="en-US"/>
              </w:rPr>
              <w:t xml:space="preserve"> </w:t>
            </w:r>
            <w:r w:rsidRPr="003A7EB8">
              <w:rPr>
                <w:rFonts w:ascii="Times New Roman" w:eastAsia="Calibri" w:hAnsi="Times New Roman" w:cs="Times New Roman"/>
                <w:b/>
                <w:bCs/>
                <w:sz w:val="20"/>
                <w:szCs w:val="20"/>
                <w:lang w:val="en-US"/>
              </w:rPr>
              <w:t>3.6±2.3 days (range 1-21),</w:t>
            </w:r>
            <w:r w:rsidRPr="003A7EB8">
              <w:rPr>
                <w:rFonts w:ascii="Times New Roman" w:eastAsia="Calibri" w:hAnsi="Times New Roman" w:cs="Times New Roman"/>
                <w:b/>
                <w:bCs/>
                <w:sz w:val="20"/>
                <w:szCs w:val="20"/>
                <w:lang w:val="en-US"/>
              </w:rPr>
              <w:br/>
            </w:r>
            <w:r w:rsidRPr="003A7EB8">
              <w:rPr>
                <w:rFonts w:ascii="Times New Roman" w:eastAsia="Calibri" w:hAnsi="Times New Roman" w:cs="Times New Roman"/>
                <w:sz w:val="20"/>
                <w:szCs w:val="20"/>
                <w:lang w:val="en-US"/>
              </w:rPr>
              <w:t xml:space="preserve">7 days/week, 2 sessions/day, each 15-20 minutes </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sz w:val="20"/>
                <w:szCs w:val="20"/>
                <w:lang w:val="en-US"/>
              </w:rPr>
              <w:br/>
              <w:t>Assessment points: baseline and 1 month after discharge from hospital</w:t>
            </w:r>
          </w:p>
          <w:p w14:paraId="3CE1941A" w14:textId="77777777" w:rsidR="00B94169" w:rsidRDefault="00B94169" w:rsidP="00E9231F">
            <w:pPr>
              <w:spacing w:before="240" w:after="0" w:line="240" w:lineRule="auto"/>
              <w:rPr>
                <w:rFonts w:ascii="Times New Roman" w:eastAsia="Calibri" w:hAnsi="Times New Roman" w:cs="Times New Roman"/>
                <w:sz w:val="20"/>
                <w:szCs w:val="20"/>
                <w:lang w:val="en-US"/>
              </w:rPr>
            </w:pPr>
          </w:p>
          <w:p w14:paraId="2DA9730F" w14:textId="77777777" w:rsidR="003555FC" w:rsidRPr="003555FC" w:rsidRDefault="003555FC" w:rsidP="003555FC">
            <w:pPr>
              <w:rPr>
                <w:rFonts w:ascii="Times New Roman" w:eastAsia="Calibri" w:hAnsi="Times New Roman" w:cs="Times New Roman"/>
                <w:sz w:val="20"/>
                <w:szCs w:val="20"/>
                <w:lang w:val="en-US"/>
              </w:rPr>
            </w:pPr>
          </w:p>
          <w:p w14:paraId="7D39BED3" w14:textId="34FB744D" w:rsidR="003555FC" w:rsidRPr="003555FC" w:rsidRDefault="003555FC" w:rsidP="00061B0C">
            <w:pPr>
              <w:jc w:val="right"/>
              <w:rPr>
                <w:rFonts w:ascii="Times New Roman" w:eastAsia="Calibri" w:hAnsi="Times New Roman" w:cs="Times New Roman"/>
                <w:sz w:val="20"/>
                <w:szCs w:val="20"/>
                <w:lang w:val="en-US"/>
              </w:rPr>
            </w:pPr>
          </w:p>
        </w:tc>
        <w:tc>
          <w:tcPr>
            <w:tcW w:w="1559" w:type="dxa"/>
            <w:tcBorders>
              <w:top w:val="single" w:sz="4" w:space="0" w:color="auto"/>
              <w:bottom w:val="single" w:sz="2" w:space="0" w:color="auto"/>
            </w:tcBorders>
          </w:tcPr>
          <w:p w14:paraId="2B5A8D2E"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proofErr w:type="spellStart"/>
            <w:r w:rsidRPr="003A7EB8">
              <w:rPr>
                <w:rFonts w:ascii="Times New Roman" w:eastAsia="Calibri" w:hAnsi="Times New Roman" w:cs="Times New Roman"/>
                <w:b/>
                <w:bCs/>
                <w:sz w:val="20"/>
                <w:szCs w:val="20"/>
                <w:lang w:val="en-US"/>
              </w:rPr>
              <w:t>LSA</w:t>
            </w:r>
            <w:r>
              <w:rPr>
                <w:rFonts w:ascii="Times New Roman" w:eastAsia="Calibri" w:hAnsi="Times New Roman" w:cs="Times New Roman"/>
                <w:b/>
                <w:bCs/>
                <w:sz w:val="20"/>
                <w:szCs w:val="20"/>
                <w:vertAlign w:val="superscript"/>
                <w:lang w:val="en-US"/>
              </w:rPr>
              <w:t>i</w:t>
            </w:r>
            <w:proofErr w:type="spellEnd"/>
            <w:r w:rsidRPr="003A7EB8">
              <w:rPr>
                <w:rFonts w:ascii="Times New Roman" w:eastAsia="Calibri" w:hAnsi="Times New Roman" w:cs="Times New Roman"/>
                <w:sz w:val="20"/>
                <w:szCs w:val="20"/>
                <w:lang w:val="en-US"/>
              </w:rPr>
              <w:br/>
            </w:r>
          </w:p>
          <w:p w14:paraId="4BE6E02C"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sz w:val="20"/>
                <w:szCs w:val="20"/>
                <w:lang w:val="en-US"/>
              </w:rPr>
              <w:t>primary outcome</w:t>
            </w:r>
          </w:p>
          <w:p w14:paraId="7332D63E"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p>
        </w:tc>
        <w:tc>
          <w:tcPr>
            <w:tcW w:w="993" w:type="dxa"/>
            <w:tcBorders>
              <w:top w:val="single" w:sz="4" w:space="0" w:color="auto"/>
              <w:bottom w:val="single" w:sz="2" w:space="0" w:color="auto"/>
            </w:tcBorders>
          </w:tcPr>
          <w:p w14:paraId="0051F5B3"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proofErr w:type="spellStart"/>
            <w:r w:rsidRPr="003A7EB8">
              <w:rPr>
                <w:rFonts w:ascii="Times New Roman" w:eastAsia="Calibri" w:hAnsi="Times New Roman" w:cs="Times New Roman"/>
                <w:sz w:val="20"/>
                <w:szCs w:val="20"/>
                <w:lang w:val="en-US"/>
              </w:rPr>
              <w:t>n.a.</w:t>
            </w:r>
            <w:proofErr w:type="spellEnd"/>
          </w:p>
        </w:tc>
        <w:tc>
          <w:tcPr>
            <w:tcW w:w="3969" w:type="dxa"/>
            <w:tcBorders>
              <w:top w:val="single" w:sz="4" w:space="0" w:color="auto"/>
              <w:bottom w:val="single" w:sz="2" w:space="0" w:color="auto"/>
            </w:tcBorders>
          </w:tcPr>
          <w:p w14:paraId="549C28C4" w14:textId="39698E6B" w:rsidR="00EF00B7" w:rsidRDefault="00B94169" w:rsidP="00E9231F">
            <w:pPr>
              <w:spacing w:before="240"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b/>
                <w:bCs/>
                <w:sz w:val="20"/>
                <w:szCs w:val="20"/>
                <w:lang w:val="en-US"/>
              </w:rPr>
              <w:t>IG:</w:t>
            </w:r>
            <w:r w:rsidRPr="003A7EB8">
              <w:rPr>
                <w:rFonts w:ascii="Times New Roman" w:eastAsia="Calibri" w:hAnsi="Times New Roman" w:cs="Times New Roman"/>
                <w:sz w:val="20"/>
                <w:szCs w:val="20"/>
                <w:lang w:val="en-US"/>
              </w:rPr>
              <w:t xml:space="preserve"> at baseline 53.9±4.15, after 1 months 52.6±4.39 points</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t>CG:</w:t>
            </w:r>
            <w:r w:rsidRPr="003A7EB8">
              <w:rPr>
                <w:rFonts w:ascii="Times New Roman" w:eastAsia="Calibri" w:hAnsi="Times New Roman" w:cs="Times New Roman"/>
                <w:sz w:val="20"/>
                <w:szCs w:val="20"/>
                <w:lang w:val="en-US"/>
              </w:rPr>
              <w:t xml:space="preserve"> at baseline 51.5±2.99, after 1 months 41.8±3.15 points</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t xml:space="preserve">Mean within-group difference: </w:t>
            </w:r>
            <w:r w:rsidRPr="003A7EB8">
              <w:rPr>
                <w:rFonts w:ascii="Times New Roman" w:eastAsia="Calibri" w:hAnsi="Times New Roman" w:cs="Times New Roman"/>
                <w:b/>
                <w:bCs/>
                <w:sz w:val="20"/>
                <w:szCs w:val="20"/>
                <w:lang w:val="en-US"/>
              </w:rPr>
              <w:br/>
              <w:t>IG:</w:t>
            </w:r>
            <w:r w:rsidRPr="003A7EB8">
              <w:rPr>
                <w:rFonts w:ascii="Times New Roman" w:eastAsia="Calibri" w:hAnsi="Times New Roman" w:cs="Times New Roman"/>
                <w:sz w:val="20"/>
                <w:szCs w:val="20"/>
                <w:lang w:val="en-US"/>
              </w:rPr>
              <w:t xml:space="preserve"> -1.3 points,</w:t>
            </w:r>
            <w:r w:rsidRPr="003A7EB8">
              <w:rPr>
                <w:rFonts w:ascii="Times New Roman" w:eastAsia="Calibri" w:hAnsi="Times New Roman" w:cs="Times New Roman"/>
                <w:b/>
                <w:bCs/>
                <w:sz w:val="20"/>
                <w:szCs w:val="20"/>
                <w:lang w:val="en-US"/>
              </w:rPr>
              <w:t xml:space="preserve"> CG</w:t>
            </w:r>
            <w:r w:rsidRPr="003A7EB8">
              <w:rPr>
                <w:rFonts w:ascii="Times New Roman" w:eastAsia="Calibri" w:hAnsi="Times New Roman" w:cs="Times New Roman"/>
                <w:sz w:val="20"/>
                <w:szCs w:val="20"/>
                <w:lang w:val="en-US"/>
              </w:rPr>
              <w:t>: -9.7 points</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t>Mean between-group-difference</w:t>
            </w:r>
            <w:r w:rsidR="0084154F">
              <w:rPr>
                <w:rFonts w:ascii="Times New Roman" w:eastAsia="Calibri" w:hAnsi="Times New Roman" w:cs="Times New Roman"/>
                <w:b/>
                <w:bCs/>
                <w:sz w:val="20"/>
                <w:szCs w:val="20"/>
                <w:lang w:val="en-US"/>
              </w:rPr>
              <w:t xml:space="preserve"> (at 1-month posthospitalization)</w:t>
            </w:r>
            <w:r w:rsidR="00EF00B7">
              <w:rPr>
                <w:rFonts w:ascii="Times New Roman" w:eastAsia="Calibri" w:hAnsi="Times New Roman" w:cs="Times New Roman"/>
                <w:sz w:val="20"/>
                <w:szCs w:val="20"/>
                <w:lang w:val="en-US"/>
              </w:rPr>
              <w:t>:</w:t>
            </w:r>
          </w:p>
          <w:p w14:paraId="634B7A2A" w14:textId="020E3FC6" w:rsidR="00B94169" w:rsidRPr="003A7EB8" w:rsidRDefault="00B94169" w:rsidP="00EF00B7">
            <w:pPr>
              <w:spacing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sz w:val="20"/>
                <w:szCs w:val="20"/>
                <w:lang w:val="en-US"/>
              </w:rPr>
              <w:t>10 points (p=0.02)</w:t>
            </w:r>
            <w:r w:rsidRPr="003A7EB8">
              <w:rPr>
                <w:rFonts w:ascii="Times New Roman" w:eastAsia="Calibri" w:hAnsi="Times New Roman" w:cs="Times New Roman"/>
                <w:sz w:val="20"/>
                <w:szCs w:val="20"/>
                <w:lang w:val="en-US"/>
              </w:rPr>
              <w:br/>
            </w:r>
            <w:r w:rsidRPr="003A7EB8">
              <w:rPr>
                <w:rFonts w:ascii="Times New Roman" w:eastAsia="Calibri" w:hAnsi="Times New Roman" w:cs="Times New Roman"/>
                <w:b/>
                <w:bCs/>
                <w:sz w:val="20"/>
                <w:szCs w:val="20"/>
                <w:lang w:val="en-US"/>
              </w:rPr>
              <w:br/>
              <w:t>&gt; IG significantly greater life-space than CG 1 month after discharge from hospital and less decline</w:t>
            </w:r>
          </w:p>
        </w:tc>
        <w:tc>
          <w:tcPr>
            <w:tcW w:w="1108" w:type="dxa"/>
            <w:tcBorders>
              <w:top w:val="single" w:sz="4" w:space="0" w:color="auto"/>
              <w:bottom w:val="single" w:sz="2" w:space="0" w:color="auto"/>
            </w:tcBorders>
          </w:tcPr>
          <w:p w14:paraId="619A888E" w14:textId="77777777" w:rsidR="00B94169" w:rsidRPr="003A7EB8" w:rsidRDefault="00B94169" w:rsidP="00E9231F">
            <w:pPr>
              <w:spacing w:before="240" w:after="0" w:line="240" w:lineRule="auto"/>
              <w:rPr>
                <w:rFonts w:ascii="Times New Roman" w:eastAsia="Calibri" w:hAnsi="Times New Roman" w:cs="Times New Roman"/>
                <w:sz w:val="20"/>
                <w:szCs w:val="20"/>
                <w:lang w:val="en-US"/>
              </w:rPr>
            </w:pPr>
            <w:r w:rsidRPr="003A7EB8">
              <w:rPr>
                <w:rFonts w:ascii="Times New Roman" w:eastAsia="Calibri" w:hAnsi="Times New Roman" w:cs="Times New Roman"/>
                <w:sz w:val="20"/>
                <w:szCs w:val="20"/>
                <w:lang w:val="en-US"/>
              </w:rPr>
              <w:t>Good</w:t>
            </w:r>
          </w:p>
        </w:tc>
      </w:tr>
      <w:tr w:rsidR="00B94169" w:rsidRPr="0039238A" w14:paraId="08D2EE59" w14:textId="77777777" w:rsidTr="00F0542B">
        <w:trPr>
          <w:trHeight w:val="3393"/>
        </w:trPr>
        <w:tc>
          <w:tcPr>
            <w:tcW w:w="993" w:type="dxa"/>
            <w:tcBorders>
              <w:top w:val="single" w:sz="2" w:space="0" w:color="auto"/>
              <w:bottom w:val="single" w:sz="4" w:space="0" w:color="auto"/>
            </w:tcBorders>
            <w:noWrap/>
            <w:hideMark/>
          </w:tcPr>
          <w:p w14:paraId="106C5B99" w14:textId="77777777" w:rsidR="00555EF0" w:rsidRPr="008F6031" w:rsidRDefault="00555EF0" w:rsidP="00E9231F">
            <w:pPr>
              <w:spacing w:before="240" w:after="0" w:line="240" w:lineRule="auto"/>
              <w:rPr>
                <w:rFonts w:ascii="Times New Roman" w:eastAsia="Times New Roman" w:hAnsi="Times New Roman" w:cs="Times New Roman"/>
                <w:color w:val="000000"/>
                <w:sz w:val="20"/>
                <w:szCs w:val="20"/>
                <w:lang w:val="en-GB" w:eastAsia="de-CH"/>
              </w:rPr>
            </w:pPr>
            <w:r w:rsidRPr="008F6031">
              <w:rPr>
                <w:rFonts w:ascii="Times New Roman" w:eastAsia="Times New Roman" w:hAnsi="Times New Roman" w:cs="Times New Roman"/>
                <w:color w:val="000000"/>
                <w:sz w:val="20"/>
                <w:szCs w:val="20"/>
                <w:lang w:val="en-GB" w:eastAsia="de-CH"/>
              </w:rPr>
              <w:lastRenderedPageBreak/>
              <w:t xml:space="preserve">Collins </w:t>
            </w:r>
          </w:p>
          <w:p w14:paraId="3AEECC33" w14:textId="7CE8F783"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 xml:space="preserve">et al. (2018)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{"citationItems":[{"id":"ITEM-1","itemData":{"DOI":"10.1093/geroni/igy022","ISSN":"2399-5300 (Electronic)","PMID":"30480143","abstract":"BACKGROUND AND OBJECTIVES: Mobility limitation is common and has been linked to high energetic requirements of daily activities, including walking. The study objective was to determine whether two separate forms of exercise could reduce the energy cost of walking and secondary outcomes related to activity and participation domains among older adults with mobility limitation. RESEARCH DESIGN AND METHODS: Community-dwelling older adults with self-reported mobility limitation (n = 72) were randomized to 12 weeks of twice-weekly, group-based, instructor-led timing and coordination, aerobic walking, or stretching and relaxation (active control) programs. The primary outcome was the energy cost of walking (mL O(2)/kg/m), assessed by a 5-minute treadmill walking test (0.8 m/s). Secondary outcomes were fatigability, physical activity, endurance, physical function, and life-space. Baseline-adjusted ANCOVAs were used to determine mean differences between exercise and control groups at 12 and 24 weeks. RESULTS: Exercise session attendance was high: 86% for timing and coordination, 81% for aerobic walking, and 90% for stretching and relaxation. At 12 weeks, timing and coordination reduced the mean energy cost of walking by 15% versus stretching and relaxation (p = .008). Among those with high baseline cost, timing and coordination reduced mean energy cost by 20% versus stretching and relaxation (p = .055). Reductions were sustained at 24 weeks. Aerobic walking had no effect on the energy cost of walking at 12 or 24 weeks. At 12 weeks, there was a trend toward faster gait speed (by 0.1 m/s) in timing and coordination versus stretching and relaxation (p = .074). Fatigability, physical activity, endurance, physical function, and life-space did not change with timing and coordination or aerobic walking versus stretching and relaxation at 12 or 24 weeks. DISCUSSION AND IMPLICATIONS: Twelve weeks of timing and coordination, but not aerobic walking, reduced the energy cost of walking among older adults with mobility limitation, particularly among those with high baseline energy cost; reductions in energy cost were sustained following training cessation. Timing and coordination also led to a trend toward faster gait speed.","author":[{"dropping-particle":"","family":"Collins","given":"Kristina J","non-dropping-particle":"","parse-names":false,"suffix":""},{"dropping-particle":"","family":"Schrack","given":"Jennifer A","non-dropping-particle":"","parse-names":false,"suffix":""},{"dropping-particle":"","family":"VanSwearingen","given":"Jessie M","non-dropping-particle":"","parse-names":false,"suffix":""},{"dropping-particle":"","family":"Glynn","given":"Nancy W","non-dropping-particle":"","parse-names":false,"suffix":""},{"dropping-particle":"","family":"Pospisil","given":"Michelle C","non-dropping-particle":"","parse-names":false,"suffix":""},{"dropping-particle":"","family":"Gant","given":"Veronica E","non-dropping-particle":"","parse-names":false,"suffix":""},{"dropping-particle":"","family":"Mackey","given":"Dawn C","non-dropping-particle":"","parse-names":false,"suffix":""}],"container-title":"Innovation in aging","id":"ITEM-1","issue":"3","issued":{"date-parts":[["2018","9"]]},"language":"eng","page":"1-10","title":"Randomized Controlled Trial of Exercise to Improve Walking Energetics in Older Adults.","type":"article-journal","volume":"2"},"uris":["http://www.mendeley.com/documents/?uuid=e36d4c3a-4f67-472e-a6e6-7c7f071d3dc2"]}],"mendeley":{"formattedCitation":"[3]","plainTextFormattedCitation":"[3]","previouslyFormattedCitation":"[3]"},"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[3]</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761C8157"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72 participants (each group: n=24), </w:t>
            </w:r>
            <w:r w:rsidRPr="003A7EB8">
              <w:rPr>
                <w:rFonts w:ascii="Times New Roman" w:eastAsia="Times New Roman" w:hAnsi="Times New Roman" w:cs="Times New Roman"/>
                <w:color w:val="000000"/>
                <w:sz w:val="20"/>
                <w:szCs w:val="20"/>
                <w:lang w:val="en-US" w:eastAsia="de-CH"/>
              </w:rPr>
              <w:br w:type="page"/>
              <w:t xml:space="preserve">74.2±6.6 years, </w:t>
            </w:r>
            <w:r w:rsidRPr="003A7EB8">
              <w:rPr>
                <w:rFonts w:ascii="Times New Roman" w:eastAsia="Times New Roman" w:hAnsi="Times New Roman" w:cs="Times New Roman"/>
                <w:color w:val="000000"/>
                <w:sz w:val="20"/>
                <w:szCs w:val="20"/>
                <w:lang w:val="en-US" w:eastAsia="de-CH"/>
              </w:rPr>
              <w:br w:type="page"/>
              <w:t xml:space="preserve">74% female, </w:t>
            </w:r>
            <w:r w:rsidRPr="003A7EB8">
              <w:rPr>
                <w:rFonts w:ascii="Times New Roman" w:eastAsia="Times New Roman" w:hAnsi="Times New Roman" w:cs="Times New Roman"/>
                <w:color w:val="000000"/>
                <w:sz w:val="20"/>
                <w:szCs w:val="20"/>
                <w:lang w:val="en-US" w:eastAsia="de-CH"/>
              </w:rPr>
              <w:br w:type="page"/>
              <w:t>community-dwelling, mobility limitations, osteoarthritis, mean BMI within obese range (30.2</w:t>
            </w:r>
            <w:r w:rsidRPr="003A7EB8">
              <w:rPr>
                <w:rFonts w:ascii="Times New Roman" w:eastAsia="Calibri" w:hAnsi="Times New Roman" w:cs="Times New Roman"/>
                <w:sz w:val="20"/>
                <w:szCs w:val="20"/>
                <w:lang w:val="en-US"/>
              </w:rPr>
              <w:t>±6.3)</w:t>
            </w:r>
          </w:p>
        </w:tc>
        <w:tc>
          <w:tcPr>
            <w:tcW w:w="878" w:type="dxa"/>
            <w:tcBorders>
              <w:top w:val="single" w:sz="2" w:space="0" w:color="auto"/>
              <w:bottom w:val="single" w:sz="4" w:space="0" w:color="auto"/>
            </w:tcBorders>
            <w:noWrap/>
            <w:hideMark/>
          </w:tcPr>
          <w:p w14:paraId="3E9AD07B"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RCT</w:t>
            </w:r>
          </w:p>
        </w:tc>
        <w:tc>
          <w:tcPr>
            <w:tcW w:w="2693" w:type="dxa"/>
            <w:tcBorders>
              <w:top w:val="single" w:sz="2" w:space="0" w:color="auto"/>
              <w:bottom w:val="single" w:sz="4" w:space="0" w:color="auto"/>
            </w:tcBorders>
            <w:hideMark/>
          </w:tcPr>
          <w:p w14:paraId="543CCB7C"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2 intervention groups: </w:t>
            </w:r>
          </w:p>
          <w:p w14:paraId="3B5734DB"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br w:type="page"/>
              <w:t xml:space="preserve">IG 1: Timing and coordination of gait training: </w:t>
            </w:r>
            <w:r w:rsidRPr="003A7EB8">
              <w:rPr>
                <w:rFonts w:ascii="Times New Roman" w:eastAsia="Times New Roman" w:hAnsi="Times New Roman" w:cs="Times New Roman"/>
                <w:color w:val="000000"/>
                <w:sz w:val="20"/>
                <w:szCs w:val="20"/>
                <w:lang w:val="en-US" w:eastAsia="de-CH"/>
              </w:rPr>
              <w:t>training of stepping and walking patterns in small groups, complex tasks combining different activities</w:t>
            </w:r>
          </w:p>
          <w:p w14:paraId="1B93831D"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 2: Outdoor aerobic walk training</w:t>
            </w:r>
          </w:p>
          <w:p w14:paraId="0519A2F1"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CG: Stretching and relaxation training</w:t>
            </w:r>
            <w:r w:rsidRPr="003A7EB8">
              <w:rPr>
                <w:rFonts w:ascii="Times New Roman" w:eastAsia="Times New Roman" w:hAnsi="Times New Roman" w:cs="Times New Roman"/>
                <w:b/>
                <w:bCs/>
                <w:color w:val="000000"/>
                <w:sz w:val="20"/>
                <w:szCs w:val="20"/>
                <w:lang w:val="en-US" w:eastAsia="de-CH"/>
              </w:rPr>
              <w:br w:type="page"/>
            </w:r>
          </w:p>
        </w:tc>
        <w:tc>
          <w:tcPr>
            <w:tcW w:w="1957" w:type="dxa"/>
            <w:tcBorders>
              <w:top w:val="single" w:sz="2" w:space="0" w:color="auto"/>
              <w:bottom w:val="single" w:sz="4" w:space="0" w:color="auto"/>
            </w:tcBorders>
            <w:hideMark/>
          </w:tcPr>
          <w:p w14:paraId="438C9BE4"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12-week intervention program</w:t>
            </w:r>
            <w:r w:rsidRPr="003A7EB8">
              <w:rPr>
                <w:rFonts w:ascii="Times New Roman" w:eastAsia="Times New Roman" w:hAnsi="Times New Roman" w:cs="Times New Roman"/>
                <w:color w:val="000000"/>
                <w:sz w:val="20"/>
                <w:szCs w:val="20"/>
                <w:lang w:val="en-US" w:eastAsia="de-CH"/>
              </w:rPr>
              <w:t>,</w:t>
            </w:r>
          </w:p>
          <w:p w14:paraId="04455758"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br w:type="page"/>
              <w:t>2 sessions/week, each 60 minutes</w:t>
            </w:r>
          </w:p>
          <w:p w14:paraId="73347274" w14:textId="27F3179A"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Assessment points: baseline</w:t>
            </w:r>
            <w:r w:rsidR="00CE2AEA">
              <w:rPr>
                <w:rFonts w:ascii="Times New Roman" w:eastAsia="Times New Roman" w:hAnsi="Times New Roman" w:cs="Times New Roman"/>
                <w:color w:val="000000"/>
                <w:sz w:val="20"/>
                <w:szCs w:val="20"/>
                <w:lang w:val="en-US" w:eastAsia="de-CH"/>
              </w:rPr>
              <w:t xml:space="preserve"> (T0)</w:t>
            </w:r>
            <w:r w:rsidRPr="003A7EB8">
              <w:rPr>
                <w:rFonts w:ascii="Times New Roman" w:eastAsia="Times New Roman" w:hAnsi="Times New Roman" w:cs="Times New Roman"/>
                <w:color w:val="000000"/>
                <w:sz w:val="20"/>
                <w:szCs w:val="20"/>
                <w:lang w:val="en-US" w:eastAsia="de-CH"/>
              </w:rPr>
              <w:t>, after 12 weeks</w:t>
            </w:r>
            <w:r w:rsidR="00CE2AEA">
              <w:rPr>
                <w:rFonts w:ascii="Times New Roman" w:eastAsia="Times New Roman" w:hAnsi="Times New Roman" w:cs="Times New Roman"/>
                <w:color w:val="000000"/>
                <w:sz w:val="20"/>
                <w:szCs w:val="20"/>
                <w:lang w:val="en-US" w:eastAsia="de-CH"/>
              </w:rPr>
              <w:t xml:space="preserve"> (T1)</w:t>
            </w:r>
            <w:r w:rsidRPr="003A7EB8">
              <w:rPr>
                <w:rFonts w:ascii="Times New Roman" w:eastAsia="Times New Roman" w:hAnsi="Times New Roman" w:cs="Times New Roman"/>
                <w:color w:val="000000"/>
                <w:sz w:val="20"/>
                <w:szCs w:val="20"/>
                <w:lang w:val="en-US" w:eastAsia="de-CH"/>
              </w:rPr>
              <w:t>, and after 24 weeks (</w:t>
            </w:r>
            <w:r w:rsidR="00CE2AEA">
              <w:rPr>
                <w:rFonts w:ascii="Times New Roman" w:eastAsia="Times New Roman" w:hAnsi="Times New Roman" w:cs="Times New Roman"/>
                <w:color w:val="000000"/>
                <w:sz w:val="20"/>
                <w:szCs w:val="20"/>
                <w:lang w:val="en-US" w:eastAsia="de-CH"/>
              </w:rPr>
              <w:t xml:space="preserve">T2, </w:t>
            </w:r>
            <w:r w:rsidRPr="003A7EB8">
              <w:rPr>
                <w:rFonts w:ascii="Times New Roman" w:eastAsia="Times New Roman" w:hAnsi="Times New Roman" w:cs="Times New Roman"/>
                <w:color w:val="000000"/>
                <w:sz w:val="20"/>
                <w:szCs w:val="20"/>
                <w:lang w:val="en-US" w:eastAsia="de-CH"/>
              </w:rPr>
              <w:t>follow-up)</w:t>
            </w:r>
            <w:r w:rsidRPr="003A7EB8">
              <w:rPr>
                <w:rFonts w:ascii="Times New Roman" w:eastAsia="Times New Roman" w:hAnsi="Times New Roman" w:cs="Times New Roman"/>
                <w:color w:val="000000"/>
                <w:sz w:val="20"/>
                <w:szCs w:val="20"/>
                <w:lang w:val="en-US" w:eastAsia="de-CH"/>
              </w:rPr>
              <w:br w:type="page"/>
            </w:r>
          </w:p>
        </w:tc>
        <w:tc>
          <w:tcPr>
            <w:tcW w:w="1559" w:type="dxa"/>
            <w:tcBorders>
              <w:top w:val="single" w:sz="2" w:space="0" w:color="auto"/>
              <w:bottom w:val="single" w:sz="4" w:space="0" w:color="auto"/>
            </w:tcBorders>
            <w:hideMark/>
          </w:tcPr>
          <w:p w14:paraId="3E17C1C7"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LSA </w:t>
            </w:r>
          </w:p>
          <w:p w14:paraId="3071D007"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secondary outcome</w:t>
            </w:r>
          </w:p>
        </w:tc>
        <w:tc>
          <w:tcPr>
            <w:tcW w:w="993" w:type="dxa"/>
            <w:tcBorders>
              <w:top w:val="single" w:sz="2" w:space="0" w:color="auto"/>
              <w:bottom w:val="single" w:sz="4" w:space="0" w:color="auto"/>
            </w:tcBorders>
            <w:hideMark/>
          </w:tcPr>
          <w:p w14:paraId="19466321"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Energy cost of walking </w:t>
            </w:r>
            <w:r w:rsidRPr="003A7EB8">
              <w:rPr>
                <w:rFonts w:ascii="Times New Roman" w:eastAsia="Times New Roman" w:hAnsi="Times New Roman" w:cs="Times New Roman"/>
                <w:color w:val="000000"/>
                <w:sz w:val="20"/>
                <w:szCs w:val="20"/>
                <w:lang w:val="en-US" w:eastAsia="de-CH"/>
              </w:rPr>
              <w:br w:type="page"/>
              <w:t>(mLO2/kg/m) (5-minute treadmill walking test)</w:t>
            </w:r>
          </w:p>
        </w:tc>
        <w:tc>
          <w:tcPr>
            <w:tcW w:w="3969" w:type="dxa"/>
            <w:tcBorders>
              <w:top w:val="single" w:sz="2" w:space="0" w:color="auto"/>
              <w:bottom w:val="single" w:sz="4" w:space="0" w:color="auto"/>
            </w:tcBorders>
            <w:hideMark/>
          </w:tcPr>
          <w:p w14:paraId="3C55A083"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IG1: </w:t>
            </w:r>
            <w:r w:rsidRPr="003A7EB8">
              <w:rPr>
                <w:rFonts w:ascii="Times New Roman" w:eastAsia="Times New Roman" w:hAnsi="Times New Roman" w:cs="Times New Roman"/>
                <w:color w:val="000000"/>
                <w:sz w:val="20"/>
                <w:szCs w:val="20"/>
                <w:lang w:val="en-US" w:eastAsia="de-CH"/>
              </w:rPr>
              <w:t>at baseline 65.6, after 12 weeks 79.5, after 24 weeks 71.4 points</w:t>
            </w:r>
          </w:p>
          <w:p w14:paraId="3BFB8BEB" w14:textId="77777777" w:rsidR="00B94169" w:rsidRPr="003A7EB8" w:rsidRDefault="00B94169" w:rsidP="00367A6B">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br w:type="page"/>
              <w:t xml:space="preserve">IG2: </w:t>
            </w:r>
            <w:r w:rsidRPr="003A7EB8">
              <w:rPr>
                <w:rFonts w:ascii="Times New Roman" w:eastAsia="Times New Roman" w:hAnsi="Times New Roman" w:cs="Times New Roman"/>
                <w:color w:val="000000"/>
                <w:sz w:val="20"/>
                <w:szCs w:val="20"/>
                <w:lang w:val="en-US" w:eastAsia="de-CH"/>
              </w:rPr>
              <w:t>at baseline 63.1, after 12 weeks 63.6, after 24 weeks 67.6 points</w:t>
            </w:r>
          </w:p>
          <w:p w14:paraId="3C339767" w14:textId="77777777" w:rsidR="00B94169" w:rsidRPr="003A7EB8" w:rsidRDefault="00B94169" w:rsidP="00367A6B">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br w:type="page"/>
            </w:r>
            <w:r w:rsidRPr="003A7EB8">
              <w:rPr>
                <w:rFonts w:ascii="Times New Roman" w:eastAsia="Times New Roman" w:hAnsi="Times New Roman" w:cs="Times New Roman"/>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at baseline 53.1, after 12 weeks 64.3, after 24 weeks 64.9 points</w:t>
            </w:r>
          </w:p>
          <w:p w14:paraId="22442CE0"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br w:type="page"/>
              <w:t xml:space="preserve">&gt; no "meaningful improvement" in any IG </w:t>
            </w:r>
            <w:r w:rsidRPr="003A7EB8">
              <w:rPr>
                <w:rFonts w:ascii="Times New Roman" w:eastAsia="Times New Roman" w:hAnsi="Times New Roman" w:cs="Times New Roman"/>
                <w:b/>
                <w:bCs/>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br w:type="page"/>
              <w:t xml:space="preserve"> </w:t>
            </w:r>
          </w:p>
          <w:p w14:paraId="2C7A5AC7" w14:textId="33D1FC55"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Mean between-group difference</w:t>
            </w:r>
            <w:r w:rsidRPr="003A7EB8">
              <w:rPr>
                <w:rFonts w:ascii="Times New Roman" w:eastAsia="Times New Roman" w:hAnsi="Times New Roman" w:cs="Times New Roman"/>
                <w:color w:val="000000"/>
                <w:sz w:val="20"/>
                <w:szCs w:val="20"/>
                <w:lang w:val="en-US" w:eastAsia="de-CH"/>
              </w:rPr>
              <w:t xml:space="preserve"> (</w:t>
            </w:r>
            <w:r w:rsidR="00CE2AEA">
              <w:rPr>
                <w:rFonts w:ascii="Times New Roman" w:eastAsia="Times New Roman" w:hAnsi="Times New Roman" w:cs="Times New Roman"/>
                <w:color w:val="000000"/>
                <w:sz w:val="20"/>
                <w:szCs w:val="20"/>
                <w:lang w:val="en-US" w:eastAsia="de-CH"/>
              </w:rPr>
              <w:t>at T1 and T2</w:t>
            </w:r>
            <w:r w:rsidRPr="003A7EB8">
              <w:rPr>
                <w:rFonts w:ascii="Times New Roman" w:eastAsia="Times New Roman" w:hAnsi="Times New Roman" w:cs="Times New Roman"/>
                <w:color w:val="000000"/>
                <w:sz w:val="20"/>
                <w:szCs w:val="20"/>
                <w:lang w:val="en-US" w:eastAsia="de-CH"/>
              </w:rPr>
              <w:t>):</w:t>
            </w:r>
          </w:p>
          <w:p w14:paraId="6CF9501E" w14:textId="77777777" w:rsidR="00B94169" w:rsidRPr="003A7EB8" w:rsidRDefault="00B94169" w:rsidP="00367A6B">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ype="page"/>
              <w:t xml:space="preserve">IG1 vs. CG: </w:t>
            </w:r>
            <w:r w:rsidRPr="003A7EB8">
              <w:rPr>
                <w:rFonts w:ascii="Times New Roman" w:eastAsia="Times New Roman" w:hAnsi="Times New Roman" w:cs="Times New Roman"/>
                <w:color w:val="000000"/>
                <w:sz w:val="20"/>
                <w:szCs w:val="20"/>
                <w:lang w:val="en-US" w:eastAsia="de-CH"/>
              </w:rPr>
              <w:t xml:space="preserve">8.5 (p=0.204) and 0.7 points (p=0.989) </w:t>
            </w:r>
          </w:p>
          <w:p w14:paraId="33838835" w14:textId="77777777" w:rsidR="00B94169" w:rsidRPr="003A7EB8" w:rsidRDefault="00B94169" w:rsidP="00367A6B">
            <w:pPr>
              <w:spacing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ype="page"/>
              <w:t xml:space="preserve">IG2 vs. CG: </w:t>
            </w:r>
            <w:r w:rsidRPr="003A7EB8">
              <w:rPr>
                <w:rFonts w:ascii="Times New Roman" w:eastAsia="Times New Roman" w:hAnsi="Times New Roman" w:cs="Times New Roman"/>
                <w:color w:val="000000"/>
                <w:sz w:val="20"/>
                <w:szCs w:val="20"/>
                <w:lang w:val="en-US" w:eastAsia="de-CH"/>
              </w:rPr>
              <w:t>-4.9 (p=0.585) and -0.8 points (p=0.986)</w:t>
            </w:r>
            <w:r w:rsidRPr="003A7EB8">
              <w:rPr>
                <w:rFonts w:ascii="Times New Roman" w:eastAsia="Times New Roman" w:hAnsi="Times New Roman" w:cs="Times New Roman"/>
                <w:b/>
                <w:bCs/>
                <w:color w:val="000000"/>
                <w:sz w:val="20"/>
                <w:szCs w:val="20"/>
                <w:lang w:val="en-US" w:eastAsia="de-CH"/>
              </w:rPr>
              <w:br w:type="page"/>
            </w:r>
            <w:r w:rsidRPr="003A7EB8">
              <w:rPr>
                <w:rFonts w:ascii="Times New Roman" w:eastAsia="Times New Roman" w:hAnsi="Times New Roman" w:cs="Times New Roman"/>
                <w:b/>
                <w:bCs/>
                <w:color w:val="000000"/>
                <w:sz w:val="20"/>
                <w:szCs w:val="20"/>
                <w:lang w:val="en-US" w:eastAsia="de-CH"/>
              </w:rPr>
              <w:br w:type="page"/>
              <w:t xml:space="preserve"> </w:t>
            </w:r>
          </w:p>
          <w:p w14:paraId="580D3617"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&gt; no significant difference between IG1, respectively IG2 and CG</w:t>
            </w:r>
            <w:r w:rsidRPr="003A7EB8">
              <w:rPr>
                <w:rFonts w:ascii="Times New Roman" w:eastAsia="Times New Roman" w:hAnsi="Times New Roman" w:cs="Times New Roman"/>
                <w:b/>
                <w:bCs/>
                <w:color w:val="000000"/>
                <w:sz w:val="20"/>
                <w:szCs w:val="20"/>
                <w:lang w:val="en-US" w:eastAsia="de-CH"/>
              </w:rPr>
              <w:br w:type="page"/>
              <w:t xml:space="preserve"> after the intervention</w:t>
            </w:r>
          </w:p>
        </w:tc>
        <w:tc>
          <w:tcPr>
            <w:tcW w:w="1108" w:type="dxa"/>
            <w:tcBorders>
              <w:top w:val="single" w:sz="2" w:space="0" w:color="auto"/>
              <w:bottom w:val="single" w:sz="4" w:space="0" w:color="auto"/>
            </w:tcBorders>
            <w:noWrap/>
            <w:hideMark/>
          </w:tcPr>
          <w:p w14:paraId="0DE0EC39"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Good</w:t>
            </w:r>
          </w:p>
        </w:tc>
      </w:tr>
      <w:tr w:rsidR="00B94169" w:rsidRPr="003A7EB8" w14:paraId="15BE3267" w14:textId="77777777" w:rsidTr="00F0542B">
        <w:trPr>
          <w:trHeight w:val="652"/>
        </w:trPr>
        <w:tc>
          <w:tcPr>
            <w:tcW w:w="993" w:type="dxa"/>
            <w:tcBorders>
              <w:top w:val="single" w:sz="4" w:space="0" w:color="auto"/>
              <w:left w:val="nil"/>
              <w:bottom w:val="single" w:sz="12" w:space="0" w:color="auto"/>
              <w:right w:val="nil"/>
            </w:tcBorders>
            <w:noWrap/>
          </w:tcPr>
          <w:p w14:paraId="1757BBA8" w14:textId="77777777" w:rsidR="00555EF0" w:rsidRPr="008F6031" w:rsidRDefault="00555EF0" w:rsidP="00E9231F">
            <w:pPr>
              <w:spacing w:before="240" w:after="0" w:line="240" w:lineRule="auto"/>
              <w:rPr>
                <w:rFonts w:ascii="Times New Roman" w:eastAsia="Times New Roman" w:hAnsi="Times New Roman" w:cs="Times New Roman"/>
                <w:color w:val="000000"/>
                <w:sz w:val="20"/>
                <w:szCs w:val="20"/>
                <w:lang w:val="en-GB" w:eastAsia="de-CH"/>
              </w:rPr>
            </w:pPr>
            <w:proofErr w:type="spellStart"/>
            <w:r w:rsidRPr="008F6031">
              <w:rPr>
                <w:rFonts w:ascii="Times New Roman" w:eastAsia="Times New Roman" w:hAnsi="Times New Roman" w:cs="Times New Roman"/>
                <w:color w:val="000000"/>
                <w:sz w:val="20"/>
                <w:szCs w:val="20"/>
                <w:lang w:val="en-GB" w:eastAsia="de-CH"/>
              </w:rPr>
              <w:t>Crist</w:t>
            </w:r>
            <w:proofErr w:type="spellEnd"/>
            <w:r w:rsidRPr="008F6031">
              <w:rPr>
                <w:rFonts w:ascii="Times New Roman" w:eastAsia="Times New Roman" w:hAnsi="Times New Roman" w:cs="Times New Roman"/>
                <w:color w:val="000000"/>
                <w:sz w:val="20"/>
                <w:szCs w:val="20"/>
                <w:lang w:val="en-GB" w:eastAsia="de-CH"/>
              </w:rPr>
              <w:t xml:space="preserve"> </w:t>
            </w:r>
          </w:p>
          <w:p w14:paraId="11B4E377" w14:textId="5CCAB555" w:rsidR="00B94169" w:rsidRPr="00555EF0" w:rsidRDefault="00555EF0" w:rsidP="00555EF0">
            <w:pPr>
              <w:spacing w:after="0" w:line="240" w:lineRule="auto"/>
              <w:rPr>
                <w:rFonts w:ascii="Times New Roman" w:eastAsia="Times New Roman" w:hAnsi="Times New Roman" w:cs="Times New Roman"/>
                <w:color w:val="000000"/>
                <w:sz w:val="20"/>
                <w:szCs w:val="20"/>
                <w:lang w:eastAsia="de-CH"/>
              </w:rPr>
            </w:pPr>
            <w:r w:rsidRPr="008F6031">
              <w:rPr>
                <w:rFonts w:ascii="Times New Roman" w:eastAsia="Times New Roman" w:hAnsi="Times New Roman" w:cs="Times New Roman"/>
                <w:color w:val="000000"/>
                <w:sz w:val="20"/>
                <w:szCs w:val="20"/>
                <w:lang w:val="en-GB" w:eastAsia="de-CH"/>
              </w:rPr>
              <w:t xml:space="preserve">et al. (2021) </w:t>
            </w:r>
            <w:r w:rsidR="00B94169" w:rsidRPr="00555EF0">
              <w:rPr>
                <w:rFonts w:ascii="Times New Roman" w:eastAsia="Times New Roman" w:hAnsi="Times New Roman" w:cs="Times New Roman"/>
                <w:color w:val="000000"/>
                <w:sz w:val="20"/>
                <w:szCs w:val="20"/>
                <w:lang w:eastAsia="de-CH"/>
              </w:rPr>
              <w:fldChar w:fldCharType="begin" w:fldLock="1"/>
            </w:r>
            <w:r w:rsidR="00362BFE">
              <w:rPr>
                <w:rFonts w:ascii="Times New Roman" w:eastAsia="Times New Roman" w:hAnsi="Times New Roman" w:cs="Times New Roman"/>
                <w:color w:val="000000"/>
                <w:sz w:val="20"/>
                <w:szCs w:val="20"/>
                <w:lang w:val="en-US" w:eastAsia="de-CH"/>
              </w:rPr>
              <w:instrText>ADDIN CSL_CITATION {"citationItems":[{"id":"ITEM-1","itemData":{"DOI":"10.1016/j.healthplace.2021.102573","ISSN":"1353-8292","author":[{"dropping-particle":"","family":"Crist","given":"Katie","non-dropping-particle":"","parse-names":false,"suffix":""},{"dropping-particle":"","family":"Jankowska","given":"Marta M","non-dropping-particle":"","parse-names":false,"suffix":""},{"dropping-particle":"","family":"Schipperijn","given":"Jasper","non-dropping-particle":"","parse-names":false,"suffix":""},{"dropping-particle":"","family":"Rosenberg","given":"Dori E","non-dropping-particle":"","parse-names":false,"suffix":""},{"dropping-particle":"","family":"Takemoto","given":"Michelle","non-dropping-particle":"","parse-names":false,"suffix":""},{"dropping-particle":"","family":"Zlatar","given":"Zvinka Z","non-dropping-particle":"","parse-names":false,"suffix":""},{"dropping-particle":"","family":"Natarajan","given":"Loki","non-dropping-particle":"","parse-names":false,"suffix":""},{"dropping-particle":"","family":"Benmarhnia","given":"Tarik","non-dropping-particle":"","parse-names":false,"suffix":""}],"container-title":"Health and Place","id":"ITEM-1","issue":"April","issued":{"date-parts":[["2021"]]},"page":"102573","publisher":"Elsevier Ltd","title":"Change in GPS-assessed walking locations following a cluster-randomized controlled physical activity trial in older adults , results from the MIPARC trial","type":"article-journal","volume":"69"},"uris":["http://www.mendeley.com/documents/?uuid=1c34fe7c-bde0-47f2-adbc-688fb728919f"]}],"mendeley":{"formattedCitation":"[4]","plainTextFormattedCitation":"[4]","previouslyFormattedCitation":"[4]"},"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eastAsia="de-CH"/>
              </w:rPr>
              <w:t>[4]</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left w:val="nil"/>
              <w:bottom w:val="single" w:sz="12" w:space="0" w:color="auto"/>
              <w:right w:val="nil"/>
            </w:tcBorders>
          </w:tcPr>
          <w:p w14:paraId="6387033A"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305 participants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n=150;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n=155), </w:t>
            </w:r>
            <w:r w:rsidRPr="003A7EB8">
              <w:rPr>
                <w:rFonts w:ascii="Times New Roman" w:eastAsia="Times New Roman" w:hAnsi="Times New Roman" w:cs="Times New Roman"/>
                <w:color w:val="000000"/>
                <w:sz w:val="20"/>
                <w:szCs w:val="20"/>
                <w:lang w:val="en-US" w:eastAsia="de-CH"/>
              </w:rPr>
              <w:br/>
              <w:t xml:space="preserve">83 years, </w:t>
            </w:r>
            <w:r w:rsidRPr="003A7EB8">
              <w:rPr>
                <w:rFonts w:ascii="Times New Roman" w:eastAsia="Times New Roman" w:hAnsi="Times New Roman" w:cs="Times New Roman"/>
                <w:color w:val="000000"/>
                <w:sz w:val="20"/>
                <w:szCs w:val="20"/>
                <w:lang w:val="en-US" w:eastAsia="de-CH"/>
              </w:rPr>
              <w:br/>
              <w:t xml:space="preserve">73% female, </w:t>
            </w:r>
            <w:r w:rsidRPr="003A7EB8">
              <w:rPr>
                <w:rFonts w:ascii="Times New Roman" w:eastAsia="Times New Roman" w:hAnsi="Times New Roman" w:cs="Times New Roman"/>
                <w:color w:val="000000"/>
                <w:sz w:val="20"/>
                <w:szCs w:val="20"/>
                <w:lang w:val="en-US" w:eastAsia="de-CH"/>
              </w:rPr>
              <w:br/>
              <w:t xml:space="preserve">retirement community-dwelling </w:t>
            </w:r>
          </w:p>
        </w:tc>
        <w:tc>
          <w:tcPr>
            <w:tcW w:w="878" w:type="dxa"/>
            <w:tcBorders>
              <w:top w:val="single" w:sz="4" w:space="0" w:color="auto"/>
              <w:left w:val="nil"/>
              <w:bottom w:val="single" w:sz="12" w:space="0" w:color="auto"/>
              <w:right w:val="nil"/>
            </w:tcBorders>
            <w:noWrap/>
          </w:tcPr>
          <w:p w14:paraId="4D93AE59"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t>RCT</w:t>
            </w:r>
          </w:p>
        </w:tc>
        <w:tc>
          <w:tcPr>
            <w:tcW w:w="2693" w:type="dxa"/>
            <w:tcBorders>
              <w:top w:val="single" w:sz="4" w:space="0" w:color="auto"/>
              <w:left w:val="nil"/>
              <w:bottom w:val="single" w:sz="12" w:space="0" w:color="auto"/>
              <w:right w:val="nil"/>
            </w:tcBorders>
          </w:tcPr>
          <w:p w14:paraId="359463D9"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walking intervention: </w:t>
            </w:r>
            <w:r w:rsidRPr="003A7EB8">
              <w:rPr>
                <w:rFonts w:ascii="Times New Roman" w:eastAsia="Times New Roman" w:hAnsi="Times New Roman" w:cs="Times New Roman"/>
                <w:color w:val="000000"/>
                <w:sz w:val="20"/>
                <w:szCs w:val="20"/>
                <w:lang w:val="en-US" w:eastAsia="de-CH"/>
              </w:rPr>
              <w:t xml:space="preserve">encourage neighborhood walking by group education sessions, individual counseling, pedometers + educational materials, step counts, walking maps, and community improvements (e.g. extending crosswalk times, clearing pedestrian paths of hazards, adding wheel paths)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CG: healthy aging control condition: </w:t>
            </w:r>
            <w:r w:rsidRPr="003A7EB8">
              <w:rPr>
                <w:rFonts w:ascii="Times New Roman" w:eastAsia="Times New Roman" w:hAnsi="Times New Roman" w:cs="Times New Roman"/>
                <w:color w:val="000000"/>
                <w:sz w:val="20"/>
                <w:szCs w:val="20"/>
                <w:lang w:val="en-US" w:eastAsia="de-CH"/>
              </w:rPr>
              <w:t xml:space="preserve">similar level of </w:t>
            </w:r>
            <w:r w:rsidRPr="003A7EB8">
              <w:rPr>
                <w:rFonts w:ascii="Times New Roman" w:eastAsia="Times New Roman" w:hAnsi="Times New Roman" w:cs="Times New Roman"/>
                <w:color w:val="000000"/>
                <w:sz w:val="20"/>
                <w:szCs w:val="20"/>
                <w:lang w:val="en-US" w:eastAsia="de-CH"/>
              </w:rPr>
              <w:lastRenderedPageBreak/>
              <w:t xml:space="preserve">attention via group meetings and counseling calls, focus on topics related to successful aging (e.g. nutrition, sleep, general health) </w:t>
            </w:r>
          </w:p>
        </w:tc>
        <w:tc>
          <w:tcPr>
            <w:tcW w:w="1957" w:type="dxa"/>
            <w:tcBorders>
              <w:top w:val="single" w:sz="4" w:space="0" w:color="auto"/>
              <w:left w:val="nil"/>
              <w:bottom w:val="single" w:sz="12" w:space="0" w:color="auto"/>
              <w:right w:val="nil"/>
            </w:tcBorders>
          </w:tcPr>
          <w:p w14:paraId="18C75BAB"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lastRenderedPageBreak/>
              <w:t>1-year intervention period</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baseline, at month 3,6,9, and 12 (at each point measurement for 6 days) </w:t>
            </w:r>
          </w:p>
        </w:tc>
        <w:tc>
          <w:tcPr>
            <w:tcW w:w="1559" w:type="dxa"/>
            <w:tcBorders>
              <w:top w:val="single" w:sz="4" w:space="0" w:color="auto"/>
              <w:left w:val="nil"/>
              <w:bottom w:val="single" w:sz="12" w:space="0" w:color="auto"/>
              <w:right w:val="nil"/>
            </w:tcBorders>
          </w:tcPr>
          <w:p w14:paraId="33146ED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proofErr w:type="spellStart"/>
            <w:r w:rsidRPr="003A7EB8">
              <w:rPr>
                <w:rFonts w:ascii="Times New Roman" w:eastAsia="Times New Roman" w:hAnsi="Times New Roman" w:cs="Times New Roman"/>
                <w:b/>
                <w:bCs/>
                <w:color w:val="000000"/>
                <w:sz w:val="20"/>
                <w:szCs w:val="20"/>
                <w:lang w:val="en-US" w:eastAsia="de-CH"/>
              </w:rPr>
              <w:t>GPS</w:t>
            </w:r>
            <w:r>
              <w:rPr>
                <w:rFonts w:ascii="Times New Roman" w:eastAsia="Times New Roman" w:hAnsi="Times New Roman" w:cs="Times New Roman"/>
                <w:b/>
                <w:bCs/>
                <w:color w:val="000000"/>
                <w:sz w:val="20"/>
                <w:szCs w:val="20"/>
                <w:vertAlign w:val="superscript"/>
                <w:lang w:val="en-US" w:eastAsia="de-CH"/>
              </w:rPr>
              <w:t>j</w:t>
            </w:r>
            <w:proofErr w:type="spellEnd"/>
            <w:r w:rsidRPr="003A7EB8">
              <w:rPr>
                <w:rFonts w:ascii="Times New Roman" w:eastAsia="Times New Roman" w:hAnsi="Times New Roman" w:cs="Times New Roman"/>
                <w:b/>
                <w:bCs/>
                <w:color w:val="000000"/>
                <w:sz w:val="20"/>
                <w:szCs w:val="20"/>
                <w:lang w:val="en-US" w:eastAsia="de-CH"/>
              </w:rPr>
              <w:t xml:space="preserve"> and accelero-meter</w:t>
            </w:r>
            <w:r w:rsidRPr="003A7EB8">
              <w:rPr>
                <w:rFonts w:ascii="Times New Roman" w:eastAsia="Times New Roman" w:hAnsi="Times New Roman" w:cs="Times New Roman"/>
                <w:color w:val="000000"/>
                <w:sz w:val="20"/>
                <w:szCs w:val="20"/>
                <w:lang w:val="en-US" w:eastAsia="de-CH"/>
              </w:rPr>
              <w:t xml:space="preserve"> </w:t>
            </w:r>
          </w:p>
          <w:p w14:paraId="31EBE42D"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Outcomes: total time and time spent walking in four life-space domains (Home, Retirement Community Campus, Neighborhood, and beyond the Neighborhood)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lastRenderedPageBreak/>
              <w:t>primary outcome</w:t>
            </w:r>
          </w:p>
        </w:tc>
        <w:tc>
          <w:tcPr>
            <w:tcW w:w="993" w:type="dxa"/>
            <w:tcBorders>
              <w:top w:val="single" w:sz="4" w:space="0" w:color="auto"/>
              <w:left w:val="nil"/>
              <w:bottom w:val="single" w:sz="12" w:space="0" w:color="auto"/>
              <w:right w:val="nil"/>
            </w:tcBorders>
          </w:tcPr>
          <w:p w14:paraId="419D582E"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lastRenderedPageBreak/>
              <w:t> </w:t>
            </w:r>
          </w:p>
        </w:tc>
        <w:tc>
          <w:tcPr>
            <w:tcW w:w="3969" w:type="dxa"/>
            <w:tcBorders>
              <w:top w:val="single" w:sz="4" w:space="0" w:color="auto"/>
              <w:left w:val="nil"/>
              <w:bottom w:val="single" w:sz="12" w:space="0" w:color="auto"/>
              <w:right w:val="nil"/>
            </w:tcBorders>
          </w:tcPr>
          <w:p w14:paraId="4C4CC1A4" w14:textId="4D59BF26"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&gt;IG increased total walking in Campus, neighborhood and beyond neighborhood</w:t>
            </w:r>
            <w:r w:rsidR="00BD2712">
              <w:rPr>
                <w:rFonts w:ascii="Times New Roman" w:eastAsia="Times New Roman" w:hAnsi="Times New Roman" w:cs="Times New Roman"/>
                <w:b/>
                <w:bCs/>
                <w:color w:val="000000"/>
                <w:sz w:val="20"/>
                <w:szCs w:val="20"/>
                <w:lang w:val="en-US" w:eastAsia="de-CH"/>
              </w:rPr>
              <w:t xml:space="preserve"> compared to CG</w:t>
            </w:r>
            <w:r w:rsidRPr="003A7EB8">
              <w:rPr>
                <w:rFonts w:ascii="Times New Roman" w:eastAsia="Times New Roman" w:hAnsi="Times New Roman" w:cs="Times New Roman"/>
                <w:b/>
                <w:bCs/>
                <w:color w:val="000000"/>
                <w:sz w:val="20"/>
                <w:szCs w:val="20"/>
                <w:lang w:val="en-US" w:eastAsia="de-CH"/>
              </w:rPr>
              <w:br/>
              <w:t>&gt;intervention did not affect overall time spent in non-home domains</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00BD2712" w:rsidRPr="003A7EB8" w:rsidDel="00BD2712">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 xml:space="preserve">&gt;out of total time spent in each domain, </w:t>
            </w:r>
            <w:r w:rsidR="00BD2712">
              <w:rPr>
                <w:rFonts w:ascii="Times New Roman" w:eastAsia="Times New Roman" w:hAnsi="Times New Roman" w:cs="Times New Roman"/>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spent a greater percentage of time walking all domains and time points</w:t>
            </w:r>
            <w:r w:rsidR="00BD2712">
              <w:rPr>
                <w:rFonts w:ascii="Times New Roman" w:eastAsia="Times New Roman" w:hAnsi="Times New Roman" w:cs="Times New Roman"/>
                <w:color w:val="000000"/>
                <w:sz w:val="20"/>
                <w:szCs w:val="20"/>
                <w:lang w:val="en-US" w:eastAsia="de-CH"/>
              </w:rPr>
              <w:t xml:space="preserve"> compared to CG</w:t>
            </w:r>
            <w:r w:rsidRPr="003A7EB8">
              <w:rPr>
                <w:rFonts w:ascii="Times New Roman" w:eastAsia="Times New Roman" w:hAnsi="Times New Roman" w:cs="Times New Roman"/>
                <w:color w:val="000000"/>
                <w:sz w:val="20"/>
                <w:szCs w:val="20"/>
                <w:lang w:val="en-US" w:eastAsia="de-CH"/>
              </w:rPr>
              <w:br/>
              <w:t>&gt;most sustained change in the Campus domain</w:t>
            </w:r>
            <w:r w:rsidRPr="003A7EB8">
              <w:rPr>
                <w:rFonts w:ascii="Times New Roman" w:eastAsia="Times New Roman" w:hAnsi="Times New Roman" w:cs="Times New Roman"/>
                <w:b/>
                <w:bCs/>
                <w:color w:val="000000"/>
                <w:sz w:val="20"/>
                <w:szCs w:val="20"/>
                <w:lang w:val="en-US" w:eastAsia="de-CH"/>
              </w:rPr>
              <w:br/>
              <w:t xml:space="preserve">&gt; indicates that the intervention was effective specifically in increasing PA in </w:t>
            </w:r>
            <w:r w:rsidRPr="003A7EB8">
              <w:rPr>
                <w:rFonts w:ascii="Times New Roman" w:eastAsia="Times New Roman" w:hAnsi="Times New Roman" w:cs="Times New Roman"/>
                <w:b/>
                <w:bCs/>
                <w:color w:val="000000"/>
                <w:sz w:val="20"/>
                <w:szCs w:val="20"/>
                <w:lang w:val="en-US" w:eastAsia="de-CH"/>
              </w:rPr>
              <w:lastRenderedPageBreak/>
              <w:t>further life-space domains (but not in the time spent in life-spaces)</w:t>
            </w:r>
          </w:p>
        </w:tc>
        <w:tc>
          <w:tcPr>
            <w:tcW w:w="1108" w:type="dxa"/>
            <w:tcBorders>
              <w:top w:val="single" w:sz="4" w:space="0" w:color="auto"/>
              <w:left w:val="nil"/>
              <w:bottom w:val="single" w:sz="12" w:space="0" w:color="auto"/>
              <w:right w:val="nil"/>
            </w:tcBorders>
            <w:noWrap/>
          </w:tcPr>
          <w:p w14:paraId="37AD7DC1"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lastRenderedPageBreak/>
              <w:t xml:space="preserve">Fair </w:t>
            </w:r>
          </w:p>
        </w:tc>
      </w:tr>
      <w:tr w:rsidR="00B94169" w:rsidRPr="00242D28" w14:paraId="021BEF10" w14:textId="77777777" w:rsidTr="00F0542B">
        <w:trPr>
          <w:trHeight w:val="3445"/>
        </w:trPr>
        <w:tc>
          <w:tcPr>
            <w:tcW w:w="993" w:type="dxa"/>
            <w:tcBorders>
              <w:top w:val="single" w:sz="12" w:space="0" w:color="auto"/>
              <w:bottom w:val="single" w:sz="4" w:space="0" w:color="auto"/>
            </w:tcBorders>
            <w:noWrap/>
            <w:hideMark/>
          </w:tcPr>
          <w:p w14:paraId="650F6600" w14:textId="77777777" w:rsidR="00555EF0" w:rsidRPr="00555EF0" w:rsidRDefault="00555EF0" w:rsidP="00E9231F">
            <w:pPr>
              <w:spacing w:before="240" w:after="0" w:line="240" w:lineRule="auto"/>
              <w:rPr>
                <w:rFonts w:ascii="Times New Roman" w:eastAsia="Times New Roman" w:hAnsi="Times New Roman" w:cs="Times New Roman"/>
                <w:color w:val="000000"/>
                <w:sz w:val="20"/>
                <w:szCs w:val="20"/>
                <w:lang w:eastAsia="de-CH"/>
              </w:rPr>
            </w:pPr>
            <w:proofErr w:type="spellStart"/>
            <w:r w:rsidRPr="00555EF0">
              <w:rPr>
                <w:rFonts w:ascii="Times New Roman" w:eastAsia="Times New Roman" w:hAnsi="Times New Roman" w:cs="Times New Roman"/>
                <w:color w:val="000000"/>
                <w:sz w:val="20"/>
                <w:szCs w:val="20"/>
                <w:lang w:eastAsia="de-CH"/>
              </w:rPr>
              <w:t>Crotty</w:t>
            </w:r>
            <w:proofErr w:type="spellEnd"/>
            <w:r w:rsidRPr="00555EF0">
              <w:rPr>
                <w:rFonts w:ascii="Times New Roman" w:eastAsia="Times New Roman" w:hAnsi="Times New Roman" w:cs="Times New Roman"/>
                <w:color w:val="000000"/>
                <w:sz w:val="20"/>
                <w:szCs w:val="20"/>
                <w:lang w:eastAsia="de-CH"/>
              </w:rPr>
              <w:t xml:space="preserve"> </w:t>
            </w:r>
          </w:p>
          <w:p w14:paraId="3CA0525D" w14:textId="0D969644"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t xml:space="preserve">et al. (2019)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eastAsia="de-CH"/>
              </w:rPr>
              <w:instrText>ADDIN CSL_CITATION {"citationItems":[{"id":"ITEM-1","itemData":{"DOI":"10.1093/ageing/afz005","ISSN":"1468-2834 (Electronic)","PMID":"30794284","abstract":"OBJECTIVE: to determine whether a 4-week postoperative rehabilitation program  delivered in Nursing Care Facilities (NCFs) would improve quality of life and mobility compared with receiving usual care. DESIGN: parallel randomised controlled trial with integrated health economic study. SETTING: NCFs, in Adelaide South Australia. SUBJECTS: people aged 70 years and older who were recovering from hip fracture surgery and were walking prior to hip fracture. MEASUREMENTS: primary outcomes: mobility (Nursing Home Life-Space Diameter (NHLSD)) and quality of life (DEMQOL) at 4 weeks and 12 months. RESULTS: participants were randomised to treatment (n = 121) or control (n = 119) groups. At 4 weeks, the treatment group had better mobility (NHLSD mean difference -1.9; 95% CI: -3.3, -0.57; P = 0.0055) and were more likely to be alive (log rank test P = 0.048) but there were no differences in quality of life. At 12 months, the treatment group had better quality of life (DEMQOL sum score mean difference = -7.4; 95% CI: -12.5 to -2.3; P = 0.0051), but there were no other differences between treatment and control groups. Quality adjusted life years (QALYs) gained over 12 months were 0.0063 higher per participant (95% CI: -0.0547 to 0.0686). The resulting incremental cost effectiveness ratios (ICERs) were $5,545 Australian dollars per unit increase in the NHLSD (95% CI: $244 to $15,159) and $328,685 per QALY gained (95% CI: $82,654 to $75,007,056). CONCLUSIONS: the benefits did not persist once the rehabilitation program ended but quality of life at 12 months in survivors was slightly higher. The case for funding outreach home rehabilitation in NCFs is weak from a traditional health economic perspective. TRIAL REGISTRATION: ACTRN12612000112864 registered on the Australian and New Zealand Clinical Trials Registry. Trial protocol available at https://www.anzctr.org.au/Trial/Registration/TrialReview.aspx?id = 361980.","author":[{"dropping-particle":"","family":"Crotty","given":"Maria","non-dropping-particle":"","parse-names":false,"suffix":""},{"dropping-particle":"","family":"Killington","given":"Maggie","non-dropping-particle":"","parse-names":false,"suffix":""},{"dropping-particle":"","family":"Liu","given":"Enwu","non-dropping-particle":"","parse-names":false,"suffix":</w:instrText>
            </w:r>
            <w:r w:rsidR="00242D28" w:rsidRPr="00555EF0">
              <w:rPr>
                <w:rFonts w:ascii="Times New Roman" w:eastAsia="Times New Roman" w:hAnsi="Times New Roman" w:cs="Times New Roman"/>
                <w:color w:val="000000"/>
                <w:sz w:val="20"/>
                <w:szCs w:val="20"/>
                <w:lang w:val="en-US" w:eastAsia="de-CH"/>
              </w:rPr>
              <w:instrText>""},{"dropping-particle":"","family":"Cameron","given":"Ian D","non-dropping-particle":"","parse-names":false,"suffix":""},{"dropping-particle":"","family":"Kurrle","given":"Susan","non-dropping-particle":"","parse-names":false,"suffix":""},{"dropping-particle":"","family":"Kaambwa","given":"Billingsley","non-dropping-particle":"","parse-names":false,"suffix":""},{"dropping-particle":"","family":"Davies","given":"Owen","non-dropping-particle":"","parse-names":false,"suffix":""},{"dropping-particle":"","family":"Miller","given":"Michelle","non-dropping-particle":"","parse-names":false,"suffix":""},{"dropping-particle":"","family":"Chehade","given":"Mellick","non-dropping-particle":"","parse-names":false,"suffix":""},{"dropping-particle":"","family":"Ratcliffe","given":"Julie","non-dropping-particle":"","parse-names":false,"suffix":""}],"container-title":"Age and ageing","id":"ITEM-1","issue":"3","issued":{"date-parts":[["2019","5"]]},"language":"eng","page":"373-380","title":"Should we provide outreach rehabilitation to very old people living in Nursing Care  Facilities after a hip fracture? A randomised controlled trial.","type":"article-journal","volume":"48"},"uris":["http://www.mendeley.com/documents/?uuid=2dea501c-83f2-42f4-8275-71ab30a75ce3"]}],"mendeley":{"formattedCitation":"[5]","plainTextFormattedCitation":"[5]","previouslyFormattedCitation":"[5]"},"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[5]</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12" w:space="0" w:color="auto"/>
              <w:bottom w:val="single" w:sz="4" w:space="0" w:color="auto"/>
            </w:tcBorders>
            <w:hideMark/>
          </w:tcPr>
          <w:p w14:paraId="505D9F01" w14:textId="0706FBC3" w:rsidR="00E63C06"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240 participants (</w:t>
            </w: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n=121,</w:t>
            </w:r>
            <w:r w:rsidRPr="00D65F57">
              <w:rPr>
                <w:rFonts w:ascii="Times New Roman" w:eastAsia="Times New Roman" w:hAnsi="Times New Roman" w:cs="Times New Roman"/>
                <w:b/>
                <w:bCs/>
                <w:color w:val="000000"/>
                <w:sz w:val="20"/>
                <w:szCs w:val="20"/>
                <w:lang w:val="en-US" w:eastAsia="de-CH"/>
              </w:rPr>
              <w:t xml:space="preserve"> CG:</w:t>
            </w:r>
            <w:r w:rsidRPr="00D65F57">
              <w:rPr>
                <w:rFonts w:ascii="Times New Roman" w:eastAsia="Times New Roman" w:hAnsi="Times New Roman" w:cs="Times New Roman"/>
                <w:color w:val="000000"/>
                <w:sz w:val="20"/>
                <w:szCs w:val="20"/>
                <w:lang w:val="en-US" w:eastAsia="de-CH"/>
              </w:rPr>
              <w:t xml:space="preserve"> n=119), </w:t>
            </w:r>
            <w:r w:rsidR="00C954AE" w:rsidRPr="00C954AE">
              <w:rPr>
                <w:rFonts w:ascii="Times New Roman" w:eastAsia="Times New Roman" w:hAnsi="Times New Roman" w:cs="Times New Roman"/>
                <w:b/>
                <w:bCs/>
                <w:color w:val="000000"/>
                <w:sz w:val="20"/>
                <w:szCs w:val="20"/>
                <w:lang w:val="en-US" w:eastAsia="de-CH"/>
              </w:rPr>
              <w:t>IG:</w:t>
            </w:r>
            <w:r w:rsidR="00C954AE">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color w:val="000000"/>
                <w:sz w:val="20"/>
                <w:szCs w:val="20"/>
                <w:lang w:val="en-US" w:eastAsia="de-CH"/>
              </w:rPr>
              <w:t>88.6±</w:t>
            </w:r>
            <w:r w:rsidR="00C954AE">
              <w:rPr>
                <w:rFonts w:ascii="Times New Roman" w:eastAsia="Times New Roman" w:hAnsi="Times New Roman" w:cs="Times New Roman"/>
                <w:color w:val="000000"/>
                <w:sz w:val="20"/>
                <w:szCs w:val="20"/>
                <w:lang w:val="en-US" w:eastAsia="de-CH"/>
              </w:rPr>
              <w:t>5.4</w:t>
            </w:r>
            <w:r w:rsidR="0099472F">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color w:val="000000"/>
                <w:sz w:val="20"/>
                <w:szCs w:val="20"/>
                <w:lang w:val="en-US" w:eastAsia="de-CH"/>
              </w:rPr>
              <w:t>years, 73.1%</w:t>
            </w:r>
            <w:r w:rsidR="00E63C06">
              <w:rPr>
                <w:rFonts w:ascii="Times New Roman" w:eastAsia="Times New Roman" w:hAnsi="Times New Roman" w:cs="Times New Roman"/>
                <w:color w:val="000000"/>
                <w:sz w:val="20"/>
                <w:szCs w:val="20"/>
                <w:lang w:val="en-US" w:eastAsia="de-CH"/>
              </w:rPr>
              <w:t>;</w:t>
            </w:r>
            <w:r w:rsidRPr="00D65F57">
              <w:rPr>
                <w:rFonts w:ascii="Times New Roman" w:eastAsia="Times New Roman" w:hAnsi="Times New Roman" w:cs="Times New Roman"/>
                <w:color w:val="000000"/>
                <w:sz w:val="20"/>
                <w:szCs w:val="20"/>
                <w:lang w:val="en-US" w:eastAsia="de-CH"/>
              </w:rPr>
              <w:t xml:space="preserve"> </w:t>
            </w:r>
            <w:r w:rsidR="00C954AE" w:rsidRPr="00C954AE">
              <w:rPr>
                <w:rFonts w:ascii="Times New Roman" w:eastAsia="Times New Roman" w:hAnsi="Times New Roman" w:cs="Times New Roman"/>
                <w:b/>
                <w:bCs/>
                <w:color w:val="000000"/>
                <w:sz w:val="20"/>
                <w:szCs w:val="20"/>
                <w:lang w:val="en-US" w:eastAsia="de-CH"/>
              </w:rPr>
              <w:t>CG:</w:t>
            </w:r>
            <w:r w:rsidR="00C954AE">
              <w:rPr>
                <w:rFonts w:ascii="Times New Roman" w:eastAsia="Times New Roman" w:hAnsi="Times New Roman" w:cs="Times New Roman"/>
                <w:color w:val="000000"/>
                <w:sz w:val="20"/>
                <w:szCs w:val="20"/>
                <w:lang w:val="en-US" w:eastAsia="de-CH"/>
              </w:rPr>
              <w:t xml:space="preserve"> 88.6</w:t>
            </w:r>
            <w:r w:rsidR="00C954AE" w:rsidRPr="00D65F57">
              <w:rPr>
                <w:rFonts w:ascii="Times New Roman" w:eastAsia="Times New Roman" w:hAnsi="Times New Roman" w:cs="Times New Roman"/>
                <w:color w:val="000000"/>
                <w:sz w:val="20"/>
                <w:szCs w:val="20"/>
                <w:lang w:val="en-US" w:eastAsia="de-CH"/>
              </w:rPr>
              <w:t>±</w:t>
            </w:r>
            <w:r w:rsidR="00C954AE">
              <w:rPr>
                <w:rFonts w:ascii="Times New Roman" w:eastAsia="Times New Roman" w:hAnsi="Times New Roman" w:cs="Times New Roman"/>
                <w:color w:val="000000"/>
                <w:sz w:val="20"/>
                <w:szCs w:val="20"/>
                <w:lang w:val="en-US" w:eastAsia="de-CH"/>
              </w:rPr>
              <w:t>5.7 years,</w:t>
            </w:r>
            <w:r w:rsidR="00C954AE" w:rsidRPr="00D65F57" w:rsidDel="00C954AE">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color w:val="000000"/>
                <w:sz w:val="20"/>
                <w:szCs w:val="20"/>
                <w:lang w:val="en-US" w:eastAsia="de-CH"/>
              </w:rPr>
              <w:t>75.2% female</w:t>
            </w:r>
            <w:r w:rsidR="00E63C06">
              <w:rPr>
                <w:rFonts w:ascii="Times New Roman" w:eastAsia="Times New Roman" w:hAnsi="Times New Roman" w:cs="Times New Roman"/>
                <w:color w:val="000000"/>
                <w:sz w:val="20"/>
                <w:szCs w:val="20"/>
                <w:lang w:val="en-US" w:eastAsia="de-CH"/>
              </w:rPr>
              <w:t>;</w:t>
            </w:r>
            <w:r w:rsidRPr="00D65F57">
              <w:rPr>
                <w:rFonts w:ascii="Times New Roman" w:eastAsia="Times New Roman" w:hAnsi="Times New Roman" w:cs="Times New Roman"/>
                <w:color w:val="000000"/>
                <w:sz w:val="20"/>
                <w:szCs w:val="20"/>
                <w:lang w:val="en-US" w:eastAsia="de-CH"/>
              </w:rPr>
              <w:t xml:space="preserve"> </w:t>
            </w:r>
          </w:p>
          <w:p w14:paraId="6D84956C" w14:textId="1E9189BB" w:rsidR="00B94169" w:rsidRPr="00D65F57" w:rsidRDefault="00B94169" w:rsidP="000E107D">
            <w:pPr>
              <w:spacing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nursing home residents, recovering from hip fracture surgery, cognitive limitations</w:t>
            </w:r>
          </w:p>
        </w:tc>
        <w:tc>
          <w:tcPr>
            <w:tcW w:w="878" w:type="dxa"/>
            <w:tcBorders>
              <w:top w:val="single" w:sz="12" w:space="0" w:color="auto"/>
              <w:bottom w:val="single" w:sz="4" w:space="0" w:color="auto"/>
            </w:tcBorders>
            <w:noWrap/>
            <w:hideMark/>
          </w:tcPr>
          <w:p w14:paraId="12652FB2"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RCT</w:t>
            </w:r>
          </w:p>
        </w:tc>
        <w:tc>
          <w:tcPr>
            <w:tcW w:w="2693" w:type="dxa"/>
            <w:tcBorders>
              <w:top w:val="single" w:sz="12" w:space="0" w:color="auto"/>
              <w:bottom w:val="single" w:sz="4" w:space="0" w:color="auto"/>
            </w:tcBorders>
            <w:hideMark/>
          </w:tcPr>
          <w:p w14:paraId="4EE38306"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b/>
                <w:bCs/>
                <w:color w:val="000000"/>
                <w:sz w:val="20"/>
                <w:szCs w:val="20"/>
                <w:lang w:val="en-US" w:eastAsia="de-CH"/>
              </w:rPr>
              <w:t>multidisciplinary postoperative rehabilitation program</w:t>
            </w:r>
            <w:r w:rsidRPr="00D65F57">
              <w:rPr>
                <w:rFonts w:ascii="Times New Roman" w:eastAsia="Times New Roman" w:hAnsi="Times New Roman" w:cs="Times New Roman"/>
                <w:color w:val="000000"/>
                <w:sz w:val="20"/>
                <w:szCs w:val="20"/>
                <w:lang w:val="en-US" w:eastAsia="de-CH"/>
              </w:rPr>
              <w:t xml:space="preserve"> (conducted in nursing care facilities):</w:t>
            </w:r>
            <w:r w:rsidRPr="00D65F57">
              <w:rPr>
                <w:rFonts w:ascii="Times New Roman" w:eastAsia="Times New Roman" w:hAnsi="Times New Roman" w:cs="Times New Roman"/>
                <w:color w:val="000000"/>
                <w:sz w:val="20"/>
                <w:szCs w:val="20"/>
                <w:lang w:val="en-US" w:eastAsia="de-CH"/>
              </w:rPr>
              <w:br/>
              <w:t>Comprehensive Geriatrics Assessment, Physiotherapy (mobility and task specific training, muscle strengthening, training of care staff and family), nutritional assessment and care plan</w:t>
            </w:r>
          </w:p>
        </w:tc>
        <w:tc>
          <w:tcPr>
            <w:tcW w:w="1957" w:type="dxa"/>
            <w:tcBorders>
              <w:top w:val="single" w:sz="12" w:space="0" w:color="auto"/>
              <w:bottom w:val="single" w:sz="4" w:space="0" w:color="auto"/>
            </w:tcBorders>
            <w:hideMark/>
          </w:tcPr>
          <w:p w14:paraId="09266256"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1C5B2D">
              <w:rPr>
                <w:rFonts w:ascii="Times New Roman" w:eastAsia="Times New Roman" w:hAnsi="Times New Roman" w:cs="Times New Roman"/>
                <w:b/>
                <w:bCs/>
                <w:color w:val="000000"/>
                <w:sz w:val="20"/>
                <w:szCs w:val="20"/>
                <w:lang w:val="en-US" w:eastAsia="de-CH"/>
              </w:rPr>
              <w:t>4-week intervention program</w:t>
            </w:r>
            <w:r w:rsidRPr="001C5B2D">
              <w:rPr>
                <w:rFonts w:ascii="Times New Roman" w:eastAsia="Times New Roman" w:hAnsi="Times New Roman" w:cs="Times New Roman"/>
                <w:color w:val="000000"/>
                <w:sz w:val="20"/>
                <w:szCs w:val="20"/>
                <w:lang w:val="en-US" w:eastAsia="de-CH"/>
              </w:rPr>
              <w:t xml:space="preserve"> (starting </w:t>
            </w:r>
            <w:r w:rsidRPr="001C5B2D">
              <w:rPr>
                <w:rFonts w:ascii="Times New Roman" w:eastAsia="Times New Roman" w:hAnsi="Times New Roman" w:cs="Times New Roman"/>
                <w:color w:val="000000"/>
                <w:sz w:val="20"/>
                <w:szCs w:val="20"/>
                <w:lang w:val="en-US" w:eastAsia="de-CH"/>
              </w:rPr>
              <w:br/>
              <w:t>within 24 h of return to the nursing home)</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13 hours of input</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at 4 weeks and at 12 months</w:t>
            </w:r>
          </w:p>
        </w:tc>
        <w:tc>
          <w:tcPr>
            <w:tcW w:w="1559" w:type="dxa"/>
            <w:tcBorders>
              <w:top w:val="single" w:sz="12" w:space="0" w:color="auto"/>
              <w:bottom w:val="single" w:sz="4" w:space="0" w:color="auto"/>
            </w:tcBorders>
            <w:hideMark/>
          </w:tcPr>
          <w:p w14:paraId="209738F6"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NHLSD</w:t>
            </w:r>
            <w:r w:rsidRPr="003A7EB8">
              <w:rPr>
                <w:rFonts w:ascii="Times New Roman" w:eastAsia="Times New Roman" w:hAnsi="Times New Roman" w:cs="Times New Roman"/>
                <w:color w:val="000000"/>
                <w:sz w:val="20"/>
                <w:szCs w:val="20"/>
                <w:lang w:val="en-US" w:eastAsia="de-CH"/>
              </w:rPr>
              <w:br/>
            </w:r>
          </w:p>
          <w:p w14:paraId="286DF040" w14:textId="77777777" w:rsidR="00B94169"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primary </w:t>
            </w:r>
          </w:p>
          <w:p w14:paraId="6471064A" w14:textId="01C973D9" w:rsidR="00B94169" w:rsidRPr="003A7EB8" w:rsidRDefault="00B94169" w:rsidP="00B94169">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outcome</w:t>
            </w:r>
          </w:p>
        </w:tc>
        <w:tc>
          <w:tcPr>
            <w:tcW w:w="993" w:type="dxa"/>
            <w:tcBorders>
              <w:top w:val="single" w:sz="12" w:space="0" w:color="auto"/>
              <w:bottom w:val="single" w:sz="4" w:space="0" w:color="auto"/>
            </w:tcBorders>
            <w:noWrap/>
            <w:hideMark/>
          </w:tcPr>
          <w:p w14:paraId="5F0B255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p>
        </w:tc>
        <w:tc>
          <w:tcPr>
            <w:tcW w:w="3969" w:type="dxa"/>
            <w:tcBorders>
              <w:top w:val="single" w:sz="12" w:space="0" w:color="auto"/>
              <w:bottom w:val="single" w:sz="4" w:space="0" w:color="auto"/>
            </w:tcBorders>
            <w:hideMark/>
          </w:tcPr>
          <w:p w14:paraId="49A3657F" w14:textId="347FA15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w:t>
            </w:r>
            <w:r w:rsidRPr="003A7EB8">
              <w:rPr>
                <w:rFonts w:ascii="Times New Roman" w:eastAsia="Times New Roman" w:hAnsi="Times New Roman" w:cs="Times New Roman"/>
                <w:color w:val="000000"/>
                <w:sz w:val="20"/>
                <w:szCs w:val="20"/>
                <w:lang w:val="en-US" w:eastAsia="de-CH"/>
              </w:rPr>
              <w:t>at baseline 0, after 4 weeks 8.2±0.47, after 12 months 10.5±0.63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at baseline 0 points, after 4 weeks 6.3±0.5, after 12 months 10.1±0.6 points</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Mean between-group difference</w:t>
            </w:r>
            <w:r w:rsidRPr="003A7EB8">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br/>
            </w:r>
            <w:r w:rsidRPr="005B4ABD">
              <w:rPr>
                <w:rFonts w:ascii="Times New Roman" w:eastAsia="Times New Roman" w:hAnsi="Times New Roman" w:cs="Times New Roman"/>
                <w:b/>
                <w:bCs/>
                <w:color w:val="000000"/>
                <w:sz w:val="20"/>
                <w:szCs w:val="20"/>
                <w:lang w:val="en-US" w:eastAsia="de-CH"/>
              </w:rPr>
              <w:t>after 4 weeks</w:t>
            </w:r>
            <w:r w:rsidRPr="003A7EB8">
              <w:rPr>
                <w:rFonts w:ascii="Times New Roman" w:eastAsia="Times New Roman" w:hAnsi="Times New Roman" w:cs="Times New Roman"/>
                <w:color w:val="000000"/>
                <w:sz w:val="20"/>
                <w:szCs w:val="20"/>
                <w:lang w:val="en-US" w:eastAsia="de-CH"/>
              </w:rPr>
              <w:t>: -1.9 points (</w:t>
            </w:r>
            <w:r w:rsidR="00C954AE">
              <w:rPr>
                <w:rFonts w:ascii="Times New Roman" w:eastAsia="Times New Roman" w:hAnsi="Times New Roman" w:cs="Times New Roman"/>
                <w:color w:val="000000"/>
                <w:sz w:val="20"/>
                <w:szCs w:val="20"/>
                <w:lang w:val="en-US" w:eastAsia="de-CH"/>
              </w:rPr>
              <w:t xml:space="preserve">95% </w:t>
            </w:r>
            <w:proofErr w:type="spellStart"/>
            <w:r w:rsidR="00C954AE">
              <w:rPr>
                <w:rFonts w:ascii="Times New Roman" w:eastAsia="Times New Roman" w:hAnsi="Times New Roman" w:cs="Times New Roman"/>
                <w:color w:val="000000"/>
                <w:sz w:val="20"/>
                <w:szCs w:val="20"/>
                <w:lang w:val="en-US" w:eastAsia="de-CH"/>
              </w:rPr>
              <w:t>CI</w:t>
            </w:r>
            <w:r w:rsidR="0097130E">
              <w:rPr>
                <w:rFonts w:ascii="Times New Roman" w:eastAsia="Times New Roman" w:hAnsi="Times New Roman" w:cs="Times New Roman"/>
                <w:color w:val="000000"/>
                <w:sz w:val="20"/>
                <w:szCs w:val="20"/>
                <w:vertAlign w:val="superscript"/>
                <w:lang w:val="en-US" w:eastAsia="de-CH"/>
              </w:rPr>
              <w:t>q</w:t>
            </w:r>
            <w:proofErr w:type="spellEnd"/>
            <w:r w:rsidR="00C954AE">
              <w:rPr>
                <w:rFonts w:ascii="Times New Roman" w:eastAsia="Times New Roman" w:hAnsi="Times New Roman" w:cs="Times New Roman"/>
                <w:color w:val="000000"/>
                <w:sz w:val="20"/>
                <w:szCs w:val="20"/>
                <w:lang w:val="en-US" w:eastAsia="de-CH"/>
              </w:rPr>
              <w:t xml:space="preserve">: -3.3 -0.57; </w:t>
            </w:r>
            <w:r w:rsidRPr="003A7EB8">
              <w:rPr>
                <w:rFonts w:ascii="Times New Roman" w:eastAsia="Times New Roman" w:hAnsi="Times New Roman" w:cs="Times New Roman"/>
                <w:color w:val="000000"/>
                <w:sz w:val="20"/>
                <w:szCs w:val="20"/>
                <w:lang w:val="en-US" w:eastAsia="de-CH"/>
              </w:rPr>
              <w:t xml:space="preserve">p=0.0055); </w:t>
            </w:r>
            <w:r w:rsidRPr="003A7EB8">
              <w:rPr>
                <w:rFonts w:ascii="Times New Roman" w:eastAsia="Times New Roman" w:hAnsi="Times New Roman" w:cs="Times New Roman"/>
                <w:color w:val="000000"/>
                <w:sz w:val="20"/>
                <w:szCs w:val="20"/>
                <w:lang w:val="en-US" w:eastAsia="de-CH"/>
              </w:rPr>
              <w:br/>
            </w:r>
            <w:r w:rsidRPr="005B4ABD">
              <w:rPr>
                <w:rFonts w:ascii="Times New Roman" w:eastAsia="Times New Roman" w:hAnsi="Times New Roman" w:cs="Times New Roman"/>
                <w:b/>
                <w:bCs/>
                <w:color w:val="000000"/>
                <w:sz w:val="20"/>
                <w:szCs w:val="20"/>
                <w:lang w:val="en-US" w:eastAsia="de-CH"/>
              </w:rPr>
              <w:t>after 12 months</w:t>
            </w:r>
            <w:r w:rsidRPr="003A7EB8">
              <w:rPr>
                <w:rFonts w:ascii="Times New Roman" w:eastAsia="Times New Roman" w:hAnsi="Times New Roman" w:cs="Times New Roman"/>
                <w:color w:val="000000"/>
                <w:sz w:val="20"/>
                <w:szCs w:val="20"/>
                <w:lang w:val="en-US" w:eastAsia="de-CH"/>
              </w:rPr>
              <w:t>: 0.37 points (</w:t>
            </w:r>
            <w:r w:rsidR="00C954AE">
              <w:rPr>
                <w:rFonts w:ascii="Times New Roman" w:eastAsia="Times New Roman" w:hAnsi="Times New Roman" w:cs="Times New Roman"/>
                <w:color w:val="000000"/>
                <w:sz w:val="20"/>
                <w:szCs w:val="20"/>
                <w:lang w:val="en-US" w:eastAsia="de-CH"/>
              </w:rPr>
              <w:t>95% CI: -2.1</w:t>
            </w:r>
            <w:r w:rsidR="000E107D">
              <w:rPr>
                <w:rFonts w:ascii="Times New Roman" w:eastAsia="Times New Roman" w:hAnsi="Times New Roman" w:cs="Times New Roman"/>
                <w:color w:val="000000"/>
                <w:sz w:val="20"/>
                <w:szCs w:val="20"/>
                <w:lang w:val="en-US" w:eastAsia="de-CH"/>
              </w:rPr>
              <w:t>-</w:t>
            </w:r>
            <w:r w:rsidR="00C954AE">
              <w:rPr>
                <w:rFonts w:ascii="Times New Roman" w:eastAsia="Times New Roman" w:hAnsi="Times New Roman" w:cs="Times New Roman"/>
                <w:color w:val="000000"/>
                <w:sz w:val="20"/>
                <w:szCs w:val="20"/>
                <w:lang w:val="en-US" w:eastAsia="de-CH"/>
              </w:rPr>
              <w:t xml:space="preserve"> 1.3; </w:t>
            </w:r>
            <w:r w:rsidRPr="003A7EB8">
              <w:rPr>
                <w:rFonts w:ascii="Times New Roman" w:eastAsia="Times New Roman" w:hAnsi="Times New Roman" w:cs="Times New Roman"/>
                <w:color w:val="000000"/>
                <w:sz w:val="20"/>
                <w:szCs w:val="20"/>
                <w:lang w:val="en-US" w:eastAsia="de-CH"/>
              </w:rPr>
              <w:t>p=0.6777)</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IG significantly greater life-space than CG after intervention, but improvements were not sustained at 12 months</w:t>
            </w:r>
          </w:p>
        </w:tc>
        <w:tc>
          <w:tcPr>
            <w:tcW w:w="1108" w:type="dxa"/>
            <w:tcBorders>
              <w:top w:val="single" w:sz="12" w:space="0" w:color="auto"/>
              <w:bottom w:val="single" w:sz="4" w:space="0" w:color="auto"/>
            </w:tcBorders>
            <w:noWrap/>
            <w:hideMark/>
          </w:tcPr>
          <w:p w14:paraId="1C79A782" w14:textId="77777777" w:rsidR="00B94169" w:rsidRPr="00C7744A"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C7744A">
              <w:rPr>
                <w:rFonts w:ascii="Times New Roman" w:eastAsia="Times New Roman" w:hAnsi="Times New Roman" w:cs="Times New Roman"/>
                <w:color w:val="000000"/>
                <w:sz w:val="20"/>
                <w:szCs w:val="20"/>
                <w:lang w:val="en-US" w:eastAsia="de-CH"/>
              </w:rPr>
              <w:t>Good</w:t>
            </w:r>
          </w:p>
        </w:tc>
      </w:tr>
      <w:tr w:rsidR="00B94169" w:rsidRPr="003A7EB8" w14:paraId="71EAA220" w14:textId="77777777" w:rsidTr="00F0542B">
        <w:trPr>
          <w:trHeight w:val="2503"/>
        </w:trPr>
        <w:tc>
          <w:tcPr>
            <w:tcW w:w="993" w:type="dxa"/>
            <w:tcBorders>
              <w:top w:val="single" w:sz="4" w:space="0" w:color="auto"/>
              <w:bottom w:val="single" w:sz="2" w:space="0" w:color="auto"/>
            </w:tcBorders>
            <w:noWrap/>
            <w:hideMark/>
          </w:tcPr>
          <w:p w14:paraId="04AEDB35" w14:textId="118E80D3" w:rsidR="00B94169" w:rsidRPr="00555EF0" w:rsidRDefault="00555EF0" w:rsidP="00367A6B">
            <w:pPr>
              <w:spacing w:before="240" w:after="0" w:line="240" w:lineRule="auto"/>
              <w:rPr>
                <w:rFonts w:ascii="Times New Roman" w:eastAsia="Times New Roman" w:hAnsi="Times New Roman" w:cs="Times New Roman"/>
                <w:color w:val="000000"/>
                <w:sz w:val="20"/>
                <w:szCs w:val="20"/>
                <w:lang w:eastAsia="de-CH"/>
              </w:rPr>
            </w:pPr>
            <w:proofErr w:type="spellStart"/>
            <w:r w:rsidRPr="00555EF0">
              <w:rPr>
                <w:rFonts w:ascii="Times New Roman" w:eastAsia="Times New Roman" w:hAnsi="Times New Roman" w:cs="Times New Roman"/>
                <w:color w:val="000000"/>
                <w:sz w:val="20"/>
                <w:szCs w:val="20"/>
                <w:lang w:eastAsia="de-CH"/>
              </w:rPr>
              <w:t>Fairhall</w:t>
            </w:r>
            <w:proofErr w:type="spellEnd"/>
            <w:r w:rsidRPr="00555EF0">
              <w:rPr>
                <w:rFonts w:ascii="Times New Roman" w:eastAsia="Times New Roman" w:hAnsi="Times New Roman" w:cs="Times New Roman"/>
                <w:color w:val="000000"/>
                <w:sz w:val="20"/>
                <w:szCs w:val="20"/>
                <w:lang w:eastAsia="de-CH"/>
              </w:rPr>
              <w:t xml:space="preserve"> et al. (2012)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{"citationItems":[{"id":"ITEM-1","itemData":{"DOI":"10.1186/1741-7015-10-120","ISBN":"1260800050738","ISSN":"1741-7015","PMID":"23067364","abstract":"Interventions that enhance mobility in frail older people are needed to maintain health and independence, yet definitive evidence of effective interventions is lacking. Our objective was to assess the impact of a multifactorial intervention on mobility-related disability in frail older people.","author":[{"dropping-particle":"","family":"Fairhall","given":"Nicola","non-dropping-particle":"","parse-names":false,"suffix":""},{"dropping-particle":"","family":"Sherrington","given":"Catherine","non-dropping-particle":"","parse-names":false,"suffix":""},{"dropping-particle":"","family":"Kurrle","given":"Susan E.","non-dropping-particle":"","parse-names":false,"suffix":""},{"dropping-particle":"","family":"Lord","given":"Stephen R.","non-dropping-particle":"","parse-names":false,"suffix":""},{"dropping-particle":"","family":"Lockwood","given":"Keri","non-dropping-particle":"","parse-names":false,"suffix":""},{"dropping-particle":"","family":"Cameron","given":"Ian D.","non-dropping-particle":"","parse-names":false,"suffix":""}],"container-title":"BMC Medicine","id":"ITEM-1","issued":{"date-parts":[["2012"]]},"title":"Effect of a multifactorial interdisciplinary intervention on mobility-related disability in frail older people: randomised controlled trial","type":"article-journal","volume":"10"},"uris":["http://www.mendeley.com/documents/?uuid=18d2cd3a-fa4e-4787-afac-b8816059b169"]}],"mendeley":{"formattedCitation":"[6]","plainTextFormattedCitation":"[6]","previouslyFormattedCitation":"[6]"},"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eastAsia="de-CH"/>
              </w:rPr>
              <w:t>[6]</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bottom w:val="single" w:sz="2" w:space="0" w:color="auto"/>
            </w:tcBorders>
            <w:hideMark/>
          </w:tcPr>
          <w:p w14:paraId="431C420B" w14:textId="6CCED2C4" w:rsidR="00B94169" w:rsidRPr="003A7EB8" w:rsidRDefault="00B94169" w:rsidP="00367A6B">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241 participants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n=120;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n=121), 83.3±5.9 years, </w:t>
            </w:r>
            <w:r w:rsidRPr="003A7EB8">
              <w:rPr>
                <w:rFonts w:ascii="Times New Roman" w:eastAsia="Times New Roman" w:hAnsi="Times New Roman" w:cs="Times New Roman"/>
                <w:color w:val="000000"/>
                <w:sz w:val="20"/>
                <w:szCs w:val="20"/>
                <w:lang w:val="en-US" w:eastAsia="de-CH"/>
              </w:rPr>
              <w:br/>
              <w:t xml:space="preserve">68% female, </w:t>
            </w:r>
            <w:r w:rsidRPr="003A7EB8">
              <w:rPr>
                <w:rFonts w:ascii="Times New Roman" w:eastAsia="Times New Roman" w:hAnsi="Times New Roman" w:cs="Times New Roman"/>
                <w:color w:val="000000"/>
                <w:sz w:val="20"/>
                <w:szCs w:val="20"/>
                <w:lang w:val="en-US" w:eastAsia="de-CH"/>
              </w:rPr>
              <w:br/>
              <w:t>community-dwelling, frail</w:t>
            </w:r>
          </w:p>
        </w:tc>
        <w:tc>
          <w:tcPr>
            <w:tcW w:w="878" w:type="dxa"/>
            <w:tcBorders>
              <w:top w:val="single" w:sz="4" w:space="0" w:color="auto"/>
              <w:bottom w:val="single" w:sz="2" w:space="0" w:color="auto"/>
            </w:tcBorders>
            <w:noWrap/>
            <w:hideMark/>
          </w:tcPr>
          <w:p w14:paraId="2E1E7CE6"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t>RCT</w:t>
            </w:r>
          </w:p>
        </w:tc>
        <w:tc>
          <w:tcPr>
            <w:tcW w:w="2693" w:type="dxa"/>
            <w:tcBorders>
              <w:top w:val="single" w:sz="4" w:space="0" w:color="auto"/>
              <w:bottom w:val="single" w:sz="2" w:space="0" w:color="auto"/>
            </w:tcBorders>
            <w:hideMark/>
          </w:tcPr>
          <w:p w14:paraId="62AA5719" w14:textId="768E4265" w:rsidR="00B94169" w:rsidRPr="003A7EB8" w:rsidRDefault="00B94169" w:rsidP="00367A6B">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 multifactorial, interdisciplinary intervention</w:t>
            </w:r>
            <w:r w:rsidRPr="003A7EB8">
              <w:rPr>
                <w:rFonts w:ascii="Times New Roman" w:eastAsia="Times New Roman" w:hAnsi="Times New Roman" w:cs="Times New Roman"/>
                <w:color w:val="000000"/>
                <w:sz w:val="20"/>
                <w:szCs w:val="20"/>
                <w:lang w:val="en-US" w:eastAsia="de-CH"/>
              </w:rPr>
              <w:t>: supervised and home-based physiotherapy targeting mobility and physical activity, to prevent falls; interdisciplinary intervention based on present frailty criteria (</w:t>
            </w:r>
            <w:r w:rsidR="00940E60" w:rsidRPr="003A7EB8">
              <w:rPr>
                <w:rFonts w:ascii="Times New Roman" w:eastAsia="Times New Roman" w:hAnsi="Times New Roman" w:cs="Times New Roman"/>
                <w:color w:val="000000"/>
                <w:sz w:val="20"/>
                <w:szCs w:val="20"/>
                <w:lang w:val="en-US" w:eastAsia="de-CH"/>
              </w:rPr>
              <w:t>e.g.,</w:t>
            </w:r>
            <w:r w:rsidRPr="003A7EB8">
              <w:rPr>
                <w:rFonts w:ascii="Times New Roman" w:eastAsia="Times New Roman" w:hAnsi="Times New Roman" w:cs="Times New Roman"/>
                <w:color w:val="000000"/>
                <w:sz w:val="20"/>
                <w:szCs w:val="20"/>
                <w:lang w:val="en-US" w:eastAsia="de-CH"/>
              </w:rPr>
              <w:t xml:space="preserve"> occupational therapy, community exercise programs, dietary etc.) </w:t>
            </w:r>
          </w:p>
          <w:p w14:paraId="3BDC483A"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CG: usual care</w:t>
            </w:r>
          </w:p>
        </w:tc>
        <w:tc>
          <w:tcPr>
            <w:tcW w:w="1957" w:type="dxa"/>
            <w:tcBorders>
              <w:top w:val="single" w:sz="4" w:space="0" w:color="auto"/>
              <w:bottom w:val="single" w:sz="2" w:space="0" w:color="auto"/>
            </w:tcBorders>
            <w:hideMark/>
          </w:tcPr>
          <w:p w14:paraId="0CCBB35D"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12-months intervention program,</w:t>
            </w:r>
            <w:r w:rsidRPr="003A7EB8">
              <w:rPr>
                <w:rFonts w:ascii="Times New Roman" w:eastAsia="Times New Roman" w:hAnsi="Times New Roman" w:cs="Times New Roman"/>
                <w:color w:val="000000"/>
                <w:sz w:val="20"/>
                <w:szCs w:val="20"/>
                <w:lang w:val="en-US" w:eastAsia="de-CH"/>
              </w:rPr>
              <w:br/>
              <w:t>10 physiotherapy sessions, each 45-60 minutes, 3-5 times/week independently but reviewed home exercise program</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at 3 and at 12 months</w:t>
            </w:r>
          </w:p>
        </w:tc>
        <w:tc>
          <w:tcPr>
            <w:tcW w:w="1559" w:type="dxa"/>
            <w:tcBorders>
              <w:top w:val="single" w:sz="4" w:space="0" w:color="auto"/>
              <w:bottom w:val="single" w:sz="2" w:space="0" w:color="auto"/>
            </w:tcBorders>
            <w:hideMark/>
          </w:tcPr>
          <w:p w14:paraId="7DACA589"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b/>
                <w:bCs/>
                <w:color w:val="000000"/>
                <w:sz w:val="20"/>
                <w:szCs w:val="20"/>
                <w:lang w:eastAsia="de-CH"/>
              </w:rPr>
              <w:t>LSA</w:t>
            </w:r>
            <w:r w:rsidRPr="003A7EB8">
              <w:rPr>
                <w:rFonts w:ascii="Times New Roman" w:eastAsia="Times New Roman" w:hAnsi="Times New Roman" w:cs="Times New Roman"/>
                <w:color w:val="000000"/>
                <w:sz w:val="20"/>
                <w:szCs w:val="20"/>
                <w:lang w:eastAsia="de-CH"/>
              </w:rPr>
              <w:t xml:space="preserve"> </w:t>
            </w:r>
          </w:p>
          <w:p w14:paraId="2C55D62E" w14:textId="77777777" w:rsidR="00B94169" w:rsidRDefault="00B94169" w:rsidP="00367A6B">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primary</w:t>
            </w:r>
            <w:proofErr w:type="spellEnd"/>
            <w:r w:rsidRPr="003A7EB8">
              <w:rPr>
                <w:rFonts w:ascii="Times New Roman" w:eastAsia="Times New Roman" w:hAnsi="Times New Roman" w:cs="Times New Roman"/>
                <w:color w:val="000000"/>
                <w:sz w:val="20"/>
                <w:szCs w:val="20"/>
                <w:lang w:eastAsia="de-CH"/>
              </w:rPr>
              <w:t xml:space="preserve"> </w:t>
            </w:r>
          </w:p>
          <w:p w14:paraId="63578628" w14:textId="424A02AF" w:rsidR="00B94169" w:rsidRPr="003A7EB8" w:rsidRDefault="00B94169" w:rsidP="00367A6B">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outcome</w:t>
            </w:r>
            <w:proofErr w:type="spellEnd"/>
          </w:p>
        </w:tc>
        <w:tc>
          <w:tcPr>
            <w:tcW w:w="993" w:type="dxa"/>
            <w:tcBorders>
              <w:top w:val="single" w:sz="4" w:space="0" w:color="auto"/>
              <w:bottom w:val="single" w:sz="2" w:space="0" w:color="auto"/>
            </w:tcBorders>
            <w:hideMark/>
          </w:tcPr>
          <w:p w14:paraId="2FC2A372"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t> </w:t>
            </w:r>
            <w:proofErr w:type="spellStart"/>
            <w:r w:rsidRPr="003A7EB8">
              <w:rPr>
                <w:rFonts w:ascii="Times New Roman" w:eastAsia="Times New Roman" w:hAnsi="Times New Roman" w:cs="Times New Roman"/>
                <w:color w:val="000000"/>
                <w:sz w:val="20"/>
                <w:szCs w:val="20"/>
                <w:lang w:eastAsia="de-CH"/>
              </w:rPr>
              <w:t>n.a</w:t>
            </w:r>
            <w:proofErr w:type="spellEnd"/>
            <w:r w:rsidRPr="003A7EB8">
              <w:rPr>
                <w:rFonts w:ascii="Times New Roman" w:eastAsia="Times New Roman" w:hAnsi="Times New Roman" w:cs="Times New Roman"/>
                <w:color w:val="000000"/>
                <w:sz w:val="20"/>
                <w:szCs w:val="20"/>
                <w:lang w:eastAsia="de-CH"/>
              </w:rPr>
              <w:t xml:space="preserve">. </w:t>
            </w:r>
          </w:p>
        </w:tc>
        <w:tc>
          <w:tcPr>
            <w:tcW w:w="3969" w:type="dxa"/>
            <w:tcBorders>
              <w:top w:val="single" w:sz="4" w:space="0" w:color="auto"/>
              <w:bottom w:val="single" w:sz="2" w:space="0" w:color="auto"/>
            </w:tcBorders>
            <w:hideMark/>
          </w:tcPr>
          <w:p w14:paraId="59050A01" w14:textId="20B3204B" w:rsidR="00B94169" w:rsidRPr="003A7EB8" w:rsidRDefault="00B94169" w:rsidP="00367A6B">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w:t>
            </w:r>
            <w:r w:rsidRPr="003A7EB8">
              <w:rPr>
                <w:rFonts w:ascii="Times New Roman" w:eastAsia="Times New Roman" w:hAnsi="Times New Roman" w:cs="Times New Roman"/>
                <w:color w:val="000000"/>
                <w:sz w:val="20"/>
                <w:szCs w:val="20"/>
                <w:lang w:val="en-US" w:eastAsia="de-CH"/>
              </w:rPr>
              <w:t xml:space="preserve">at baseline 27.6±12.9, at 3 months 35.5±16.1, at 12 months 34.2±16.2 points;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CG: </w:t>
            </w:r>
            <w:r w:rsidRPr="003A7EB8">
              <w:rPr>
                <w:rFonts w:ascii="Times New Roman" w:eastAsia="Times New Roman" w:hAnsi="Times New Roman" w:cs="Times New Roman"/>
                <w:color w:val="000000"/>
                <w:sz w:val="20"/>
                <w:szCs w:val="20"/>
                <w:lang w:val="en-US" w:eastAsia="de-CH"/>
              </w:rPr>
              <w:t>at baseline</w:t>
            </w:r>
            <w:r w:rsidRPr="003A7EB8">
              <w:rPr>
                <w:rFonts w:ascii="Times New Roman" w:eastAsia="Times New Roman" w:hAnsi="Times New Roman" w:cs="Times New Roman"/>
                <w:b/>
                <w:bCs/>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30.0±14.3, at 3 months 30.3±13.9, at 12 months 30.9±5.5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Mean between-group difference: </w:t>
            </w:r>
            <w:r w:rsidRPr="003A7EB8">
              <w:rPr>
                <w:rFonts w:ascii="Times New Roman" w:eastAsia="Times New Roman" w:hAnsi="Times New Roman" w:cs="Times New Roman"/>
                <w:color w:val="000000"/>
                <w:sz w:val="20"/>
                <w:szCs w:val="20"/>
                <w:lang w:val="en-US" w:eastAsia="de-CH"/>
              </w:rPr>
              <w:br/>
            </w:r>
            <w:r w:rsidRPr="005B4ABD">
              <w:rPr>
                <w:rFonts w:ascii="Times New Roman" w:eastAsia="Times New Roman" w:hAnsi="Times New Roman" w:cs="Times New Roman"/>
                <w:b/>
                <w:bCs/>
                <w:color w:val="000000"/>
                <w:sz w:val="20"/>
                <w:szCs w:val="20"/>
                <w:lang w:val="en-US" w:eastAsia="de-CH"/>
              </w:rPr>
              <w:t>at 3 months:</w:t>
            </w:r>
            <w:r w:rsidRPr="003A7EB8">
              <w:rPr>
                <w:rFonts w:ascii="Times New Roman" w:eastAsia="Times New Roman" w:hAnsi="Times New Roman" w:cs="Times New Roman"/>
                <w:color w:val="000000"/>
                <w:sz w:val="20"/>
                <w:szCs w:val="20"/>
                <w:lang w:val="en-US" w:eastAsia="de-CH"/>
              </w:rPr>
              <w:t xml:space="preserve"> 6.57 points (</w:t>
            </w:r>
            <w:r w:rsidR="003F2195">
              <w:rPr>
                <w:rFonts w:ascii="Times New Roman" w:eastAsia="Times New Roman" w:hAnsi="Times New Roman" w:cs="Times New Roman"/>
                <w:color w:val="000000"/>
                <w:sz w:val="20"/>
                <w:szCs w:val="20"/>
                <w:lang w:val="en-US" w:eastAsia="de-CH"/>
              </w:rPr>
              <w:t>95% CI: 3.6</w:t>
            </w:r>
            <w:r w:rsidR="000E107D">
              <w:rPr>
                <w:rFonts w:ascii="Times New Roman" w:eastAsia="Times New Roman" w:hAnsi="Times New Roman" w:cs="Times New Roman"/>
                <w:color w:val="000000"/>
                <w:sz w:val="20"/>
                <w:szCs w:val="20"/>
                <w:lang w:val="en-US" w:eastAsia="de-CH"/>
              </w:rPr>
              <w:t>-</w:t>
            </w:r>
            <w:r w:rsidR="003F2195">
              <w:rPr>
                <w:rFonts w:ascii="Times New Roman" w:eastAsia="Times New Roman" w:hAnsi="Times New Roman" w:cs="Times New Roman"/>
                <w:color w:val="000000"/>
                <w:sz w:val="20"/>
                <w:szCs w:val="20"/>
                <w:lang w:val="en-US" w:eastAsia="de-CH"/>
              </w:rPr>
              <w:t xml:space="preserve">9.5; </w:t>
            </w:r>
            <w:r w:rsidRPr="003A7EB8">
              <w:rPr>
                <w:rFonts w:ascii="Times New Roman" w:eastAsia="Times New Roman" w:hAnsi="Times New Roman" w:cs="Times New Roman"/>
                <w:color w:val="000000"/>
                <w:sz w:val="20"/>
                <w:szCs w:val="20"/>
                <w:lang w:val="en-US" w:eastAsia="de-CH"/>
              </w:rPr>
              <w:t xml:space="preserve">p &lt;0.001) </w:t>
            </w:r>
            <w:r w:rsidRPr="003A7EB8">
              <w:rPr>
                <w:rFonts w:ascii="Times New Roman" w:eastAsia="Times New Roman" w:hAnsi="Times New Roman" w:cs="Times New Roman"/>
                <w:color w:val="000000"/>
                <w:sz w:val="20"/>
                <w:szCs w:val="20"/>
                <w:lang w:val="en-US" w:eastAsia="de-CH"/>
              </w:rPr>
              <w:br/>
            </w:r>
            <w:r w:rsidRPr="005B4ABD">
              <w:rPr>
                <w:rFonts w:ascii="Times New Roman" w:eastAsia="Times New Roman" w:hAnsi="Times New Roman" w:cs="Times New Roman"/>
                <w:b/>
                <w:bCs/>
                <w:color w:val="000000"/>
                <w:sz w:val="20"/>
                <w:szCs w:val="20"/>
                <w:lang w:val="en-US" w:eastAsia="de-CH"/>
              </w:rPr>
              <w:t>at 12 months:</w:t>
            </w:r>
            <w:r w:rsidRPr="003A7EB8">
              <w:rPr>
                <w:rFonts w:ascii="Times New Roman" w:eastAsia="Times New Roman" w:hAnsi="Times New Roman" w:cs="Times New Roman"/>
                <w:color w:val="000000"/>
                <w:sz w:val="20"/>
                <w:szCs w:val="20"/>
                <w:lang w:val="en-US" w:eastAsia="de-CH"/>
              </w:rPr>
              <w:t xml:space="preserve"> 4.68 points (</w:t>
            </w:r>
            <w:r w:rsidR="003F2195">
              <w:rPr>
                <w:rFonts w:ascii="Times New Roman" w:eastAsia="Times New Roman" w:hAnsi="Times New Roman" w:cs="Times New Roman"/>
                <w:color w:val="000000"/>
                <w:sz w:val="20"/>
                <w:szCs w:val="20"/>
                <w:lang w:val="en-US" w:eastAsia="de-CH"/>
              </w:rPr>
              <w:t>95% CI: 1.4</w:t>
            </w:r>
            <w:r w:rsidR="000E107D">
              <w:rPr>
                <w:rFonts w:ascii="Times New Roman" w:eastAsia="Times New Roman" w:hAnsi="Times New Roman" w:cs="Times New Roman"/>
                <w:color w:val="000000"/>
                <w:sz w:val="20"/>
                <w:szCs w:val="20"/>
                <w:lang w:val="en-US" w:eastAsia="de-CH"/>
              </w:rPr>
              <w:t>-</w:t>
            </w:r>
            <w:r w:rsidR="003F2195">
              <w:rPr>
                <w:rFonts w:ascii="Times New Roman" w:eastAsia="Times New Roman" w:hAnsi="Times New Roman" w:cs="Times New Roman"/>
                <w:color w:val="000000"/>
                <w:sz w:val="20"/>
                <w:szCs w:val="20"/>
                <w:lang w:val="en-US" w:eastAsia="de-CH"/>
              </w:rPr>
              <w:t xml:space="preserve">7.9 </w:t>
            </w:r>
            <w:r w:rsidRPr="003A7EB8">
              <w:rPr>
                <w:rFonts w:ascii="Times New Roman" w:eastAsia="Times New Roman" w:hAnsi="Times New Roman" w:cs="Times New Roman"/>
                <w:color w:val="000000"/>
                <w:sz w:val="20"/>
                <w:szCs w:val="20"/>
                <w:lang w:val="en-US" w:eastAsia="de-CH"/>
              </w:rPr>
              <w:t>p= 0.005)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˃IG significantly greater life-space than CG at 3 </w:t>
            </w:r>
            <w:r w:rsidR="003F2195">
              <w:rPr>
                <w:rFonts w:ascii="Times New Roman" w:eastAsia="Times New Roman" w:hAnsi="Times New Roman" w:cs="Times New Roman"/>
                <w:b/>
                <w:bCs/>
                <w:color w:val="000000"/>
                <w:sz w:val="20"/>
                <w:szCs w:val="20"/>
                <w:lang w:val="en-US" w:eastAsia="de-CH"/>
              </w:rPr>
              <w:t xml:space="preserve">and </w:t>
            </w:r>
            <w:r w:rsidRPr="003A7EB8">
              <w:rPr>
                <w:rFonts w:ascii="Times New Roman" w:eastAsia="Times New Roman" w:hAnsi="Times New Roman" w:cs="Times New Roman"/>
                <w:b/>
                <w:bCs/>
                <w:color w:val="000000"/>
                <w:sz w:val="20"/>
                <w:szCs w:val="20"/>
                <w:lang w:val="en-US" w:eastAsia="de-CH"/>
              </w:rPr>
              <w:t xml:space="preserve">12 months </w:t>
            </w:r>
          </w:p>
        </w:tc>
        <w:tc>
          <w:tcPr>
            <w:tcW w:w="1108" w:type="dxa"/>
            <w:tcBorders>
              <w:top w:val="single" w:sz="4" w:space="0" w:color="auto"/>
              <w:bottom w:val="single" w:sz="2" w:space="0" w:color="auto"/>
            </w:tcBorders>
            <w:noWrap/>
            <w:hideMark/>
          </w:tcPr>
          <w:p w14:paraId="315DAE0B" w14:textId="77777777" w:rsidR="00B94169" w:rsidRPr="003A7EB8" w:rsidRDefault="00B94169" w:rsidP="00367A6B">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Good</w:t>
            </w:r>
            <w:proofErr w:type="spellEnd"/>
          </w:p>
        </w:tc>
      </w:tr>
      <w:tr w:rsidR="00B94169" w:rsidRPr="00242D28" w14:paraId="77F97E80" w14:textId="77777777" w:rsidTr="00EE603B">
        <w:trPr>
          <w:trHeight w:val="2769"/>
        </w:trPr>
        <w:tc>
          <w:tcPr>
            <w:tcW w:w="993" w:type="dxa"/>
            <w:tcBorders>
              <w:top w:val="single" w:sz="2" w:space="0" w:color="auto"/>
              <w:bottom w:val="single" w:sz="4" w:space="0" w:color="auto"/>
            </w:tcBorders>
            <w:noWrap/>
            <w:hideMark/>
          </w:tcPr>
          <w:p w14:paraId="3F43FBFE" w14:textId="77777777" w:rsidR="00555EF0" w:rsidRDefault="00555EF0" w:rsidP="00E9231F">
            <w:pPr>
              <w:spacing w:before="240" w:after="0" w:line="240" w:lineRule="auto"/>
              <w:rPr>
                <w:rFonts w:ascii="Times New Roman" w:eastAsia="Times New Roman" w:hAnsi="Times New Roman" w:cs="Times New Roman"/>
                <w:color w:val="000000"/>
                <w:sz w:val="20"/>
                <w:szCs w:val="20"/>
                <w:lang w:eastAsia="de-CH"/>
              </w:rPr>
            </w:pPr>
            <w:r w:rsidRPr="00555EF0">
              <w:rPr>
                <w:rFonts w:ascii="Times New Roman" w:eastAsia="Times New Roman" w:hAnsi="Times New Roman" w:cs="Times New Roman"/>
                <w:color w:val="000000"/>
                <w:sz w:val="20"/>
                <w:szCs w:val="20"/>
                <w:lang w:eastAsia="de-CH"/>
              </w:rPr>
              <w:lastRenderedPageBreak/>
              <w:t xml:space="preserve">Hewitt </w:t>
            </w:r>
          </w:p>
          <w:p w14:paraId="515AA66D" w14:textId="67D05B1B"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t xml:space="preserve">et al. (2018)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eastAsia="de-CH"/>
              </w:rPr>
              <w:instrText>ADDIN CSL_CITATION {"citationItems":[{"id":"ITEM-1","itemData":{"DOI":"10.1016/j.jamda.2017.12.014","ISSN":"1538-9375 (Electronic)","PMID":"29402651","abstract":"BACKGROUND: Falls prevention is an international priority, and residents of  long-term aged care fall approximately 3 times more often than community dwellers. There is a relative scarcity of published trials in this setting. OBJECTIVES: Our objective was to undertake a randomized controlled trial to test the effect of published best practice exercise in long-term residential aged care. The trial was designed to determine if combined high level balance and moderate intensity progressive resistance training (the Sunbeam Program) is effective in reducing the rate of falls in residents of aged care facilities. METHOD: A cluster randomized controlled trial of 16 residential aged care facilities and 221 participants was conducted. The broad inclusion criterion was permanent residents of aged care. Exclusions were diagnosed terminal illness, no medical clearance, permanent bed- or wheelchair-bound status, advanced Parkinson's disease, or insufficient cognition to participate in group exercise. Assessments were taken at baseline, after intervention, and at 12 months. Randomization was performed by computer-generated sequence to receive either the Sunbeam program or usual care. A cluster refers to an aged care facility. INTERVENTION: The program consisted of individually prescribed progressive resistance training plus balance exercise performed in a group setting for 50 hours over a 25-week period, followed by a maintenance period for 6 months. OUTCOME MEASURES: The primary outcome measure was the rate of falls (number of falls and days followed up). Secondary outcomes included physical performance (Short Physical Performance Battery), quality of life (36-item Short-Form Health Survey), functional mobility (University of Alabama Life Space Assessment), fear of falling (Falls Efficacy Scale International), and cognition (Addenbrooke's Cognitive Evaluation-revised). RESULTS: The rate of falls was reduced by 55% in the exercise group (incidence rate ratio = 0.45, 95% confidence interval 0.17-0.74); an improvement was also seen in physical performance (P = .02). There were no serious adverse events. CONCLUSION: The Sunbeam Program significantly reduced the rate of falls and improved physical performance in residents of aged care. This finding is important as prior work in this setting has returned inconsistent outcom</w:instrText>
            </w:r>
            <w:r w:rsidR="00242D28" w:rsidRPr="00555EF0">
              <w:rPr>
                <w:rFonts w:ascii="Times New Roman" w:eastAsia="Times New Roman" w:hAnsi="Times New Roman" w:cs="Times New Roman"/>
                <w:color w:val="000000"/>
                <w:sz w:val="20"/>
                <w:szCs w:val="20"/>
                <w:lang w:val="en-US" w:eastAsia="de-CH"/>
              </w:rPr>
              <w:instrText>es, resulting in best practice guidelines being cautious about recommending exercise in this setting. This work provides an opportunity to improve clin…","author":[{"dropping-particle":"","family":"Hewitt","given":"Jennifer","non-dropping-particle":"","parse-names":false,"suffix":""},{"dropping-particle":"","family":"Goodall","given":"Stephen","non-dropping-particle":"","parse-names":false,"suffix":""},{"dropping-particle":"","family":"Clemson","given":"Lindy","non-dropping-particle":"","parse-names":false,"suffix":""},{"dropping-particle":"","family":"Henwood","given":"Timothy","non-dropping-particle":"","parse-names":false,"suffix":""},{"dropping-particle":"","family":"Refshauge","given":"Kathryn","non-dropping-particle":"","parse-names":false,"suffix":""}],"container-title":"Journal of the American Medical Directors Association","id":"ITEM-1","issue":"4","issued":{"date-parts":[["2018","4"]]},"language":"eng","page":"361-369","publisher-place":"United States","title":"Progressive Resistance and Balance Training for Falls Prevention in Long-Term  Residential Aged Care: A Cluster Randomized Trial of the Sunbeam Program.","type":"article-journal","volume":"19"},"uris":["http://www.mendeley.com/documents/?uuid=38d3f039-e63d-482c-8428-7a88d90ae028"]}],"mendeley":{"formattedCitation":"[7]","plainTextFormattedCitation":"[7]","previouslyFormattedCitation":"[7]"},"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[7]</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1DAF86BB" w14:textId="3D795600"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221 participants (</w:t>
            </w: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n=113, </w:t>
            </w: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xml:space="preserve"> n=108), 86±7 years,</w:t>
            </w:r>
            <w:r w:rsidRPr="00D65F57">
              <w:rPr>
                <w:rFonts w:ascii="Times New Roman" w:eastAsia="Times New Roman" w:hAnsi="Times New Roman" w:cs="Times New Roman"/>
                <w:color w:val="000000"/>
                <w:sz w:val="20"/>
                <w:szCs w:val="20"/>
                <w:lang w:val="en-US" w:eastAsia="de-CH"/>
              </w:rPr>
              <w:br/>
              <w:t>65% female,</w:t>
            </w:r>
            <w:r w:rsidRPr="00D65F57">
              <w:rPr>
                <w:rFonts w:ascii="Times New Roman" w:eastAsia="Times New Roman" w:hAnsi="Times New Roman" w:cs="Times New Roman"/>
                <w:color w:val="000000"/>
                <w:sz w:val="20"/>
                <w:szCs w:val="20"/>
                <w:lang w:val="en-US" w:eastAsia="de-CH"/>
              </w:rPr>
              <w:br/>
              <w:t>nursing home residents</w:t>
            </w:r>
          </w:p>
        </w:tc>
        <w:tc>
          <w:tcPr>
            <w:tcW w:w="878" w:type="dxa"/>
            <w:tcBorders>
              <w:top w:val="single" w:sz="2" w:space="0" w:color="auto"/>
              <w:bottom w:val="single" w:sz="4" w:space="0" w:color="auto"/>
            </w:tcBorders>
            <w:noWrap/>
            <w:hideMark/>
          </w:tcPr>
          <w:p w14:paraId="71D07352"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RCT</w:t>
            </w:r>
          </w:p>
        </w:tc>
        <w:tc>
          <w:tcPr>
            <w:tcW w:w="2693" w:type="dxa"/>
            <w:tcBorders>
              <w:top w:val="single" w:sz="2" w:space="0" w:color="auto"/>
              <w:bottom w:val="single" w:sz="4" w:space="0" w:color="auto"/>
            </w:tcBorders>
            <w:hideMark/>
          </w:tcPr>
          <w:p w14:paraId="64E50440"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 xml:space="preserve">IG: </w:t>
            </w:r>
            <w:r w:rsidRPr="00D65F57">
              <w:rPr>
                <w:rFonts w:ascii="Times New Roman" w:eastAsia="Times New Roman" w:hAnsi="Times New Roman" w:cs="Times New Roman"/>
                <w:b/>
                <w:bCs/>
                <w:color w:val="000000"/>
                <w:sz w:val="20"/>
                <w:szCs w:val="20"/>
                <w:lang w:val="en-US" w:eastAsia="de-CH"/>
              </w:rPr>
              <w:br/>
              <w:t xml:space="preserve">Stage 1: Individual Progressive Resistance Training + Balance Exercise: </w:t>
            </w:r>
            <w:r w:rsidRPr="00D65F57">
              <w:rPr>
                <w:rFonts w:ascii="Times New Roman" w:eastAsia="Times New Roman" w:hAnsi="Times New Roman" w:cs="Times New Roman"/>
                <w:color w:val="000000"/>
                <w:sz w:val="20"/>
                <w:szCs w:val="20"/>
                <w:lang w:val="en-US" w:eastAsia="de-CH"/>
              </w:rPr>
              <w:t xml:space="preserve">in group setting (n≤10), HUR Health and Fitness Equipment </w:t>
            </w:r>
            <w:r w:rsidRPr="00D65F57">
              <w:rPr>
                <w:rFonts w:ascii="Times New Roman" w:eastAsia="Times New Roman" w:hAnsi="Times New Roman" w:cs="Times New Roman"/>
                <w:color w:val="000000"/>
                <w:sz w:val="20"/>
                <w:szCs w:val="20"/>
                <w:lang w:val="en-US" w:eastAsia="de-CH"/>
              </w:rPr>
              <w:br/>
            </w:r>
          </w:p>
          <w:p w14:paraId="40E10802"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 xml:space="preserve">Stage 2: maintenance program: </w:t>
            </w:r>
            <w:r w:rsidRPr="00D65F57">
              <w:rPr>
                <w:rFonts w:ascii="Times New Roman" w:eastAsia="Times New Roman" w:hAnsi="Times New Roman" w:cs="Times New Roman"/>
                <w:color w:val="000000"/>
                <w:sz w:val="20"/>
                <w:szCs w:val="20"/>
                <w:lang w:val="en-US" w:eastAsia="de-CH"/>
              </w:rPr>
              <w:t>resistance, weight bearing balance and functional group exercise sessions,</w:t>
            </w:r>
            <w:r w:rsidRPr="00D65F57">
              <w:rPr>
                <w:rFonts w:ascii="Times New Roman" w:eastAsia="Times New Roman" w:hAnsi="Times New Roman" w:cs="Times New Roman"/>
                <w:b/>
                <w:bCs/>
                <w:color w:val="000000"/>
                <w:sz w:val="20"/>
                <w:szCs w:val="20"/>
                <w:lang w:val="en-US" w:eastAsia="de-CH"/>
              </w:rPr>
              <w:t xml:space="preserve"> </w:t>
            </w:r>
          </w:p>
          <w:p w14:paraId="13FCF8C4"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i/>
                <w:iCs/>
                <w:color w:val="000000"/>
                <w:sz w:val="20"/>
                <w:szCs w:val="20"/>
                <w:lang w:val="en-US" w:eastAsia="de-CH"/>
              </w:rPr>
              <w:t>dosage not progressed!</w:t>
            </w:r>
            <w:r w:rsidRPr="00D65F57">
              <w:rPr>
                <w:rFonts w:ascii="Times New Roman" w:eastAsia="Times New Roman" w:hAnsi="Times New Roman" w:cs="Times New Roman"/>
                <w:b/>
                <w:bCs/>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br/>
              <w:t>CG: Usual care</w:t>
            </w:r>
          </w:p>
          <w:p w14:paraId="6AE027FB"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p>
        </w:tc>
        <w:tc>
          <w:tcPr>
            <w:tcW w:w="1957" w:type="dxa"/>
            <w:tcBorders>
              <w:top w:val="single" w:sz="2" w:space="0" w:color="auto"/>
              <w:bottom w:val="single" w:sz="4" w:space="0" w:color="auto"/>
            </w:tcBorders>
            <w:hideMark/>
          </w:tcPr>
          <w:p w14:paraId="346AAB8A"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1C5B2D">
              <w:rPr>
                <w:rFonts w:ascii="Times New Roman" w:eastAsia="Times New Roman" w:hAnsi="Times New Roman" w:cs="Times New Roman"/>
                <w:b/>
                <w:bCs/>
                <w:color w:val="000000"/>
                <w:sz w:val="20"/>
                <w:szCs w:val="20"/>
                <w:lang w:val="en-US" w:eastAsia="de-CH"/>
              </w:rPr>
              <w:t>Stage 1</w:t>
            </w:r>
            <w:r w:rsidRPr="001C5B2D">
              <w:rPr>
                <w:rFonts w:ascii="Times New Roman" w:eastAsia="Times New Roman" w:hAnsi="Times New Roman" w:cs="Times New Roman"/>
                <w:color w:val="000000"/>
                <w:sz w:val="20"/>
                <w:szCs w:val="20"/>
                <w:lang w:val="en-US" w:eastAsia="de-CH"/>
              </w:rPr>
              <w:t xml:space="preserve">: </w:t>
            </w:r>
            <w:r w:rsidRPr="001C5B2D">
              <w:rPr>
                <w:rFonts w:ascii="Times New Roman" w:eastAsia="Times New Roman" w:hAnsi="Times New Roman" w:cs="Times New Roman"/>
                <w:b/>
                <w:bCs/>
                <w:color w:val="000000"/>
                <w:sz w:val="20"/>
                <w:szCs w:val="20"/>
                <w:lang w:val="en-US" w:eastAsia="de-CH"/>
              </w:rPr>
              <w:t>25-week intervention program,</w:t>
            </w:r>
            <w:r w:rsidRPr="001C5B2D">
              <w:rPr>
                <w:rFonts w:ascii="Times New Roman" w:eastAsia="Times New Roman" w:hAnsi="Times New Roman" w:cs="Times New Roman"/>
                <w:b/>
                <w:bCs/>
                <w:color w:val="000000"/>
                <w:sz w:val="20"/>
                <w:szCs w:val="20"/>
                <w:lang w:val="en-US" w:eastAsia="de-CH"/>
              </w:rPr>
              <w:br/>
            </w:r>
            <w:r w:rsidRPr="001C5B2D">
              <w:rPr>
                <w:rFonts w:ascii="Times New Roman" w:eastAsia="Times New Roman" w:hAnsi="Times New Roman" w:cs="Times New Roman"/>
                <w:color w:val="000000"/>
                <w:sz w:val="20"/>
                <w:szCs w:val="20"/>
                <w:lang w:val="en-US" w:eastAsia="de-CH"/>
              </w:rPr>
              <w:t>2 sessions/week, each 60 minutes</w:t>
            </w:r>
            <w:r w:rsidRPr="001C5B2D">
              <w:rPr>
                <w:rFonts w:ascii="Times New Roman" w:eastAsia="Times New Roman" w:hAnsi="Times New Roman" w:cs="Times New Roman"/>
                <w:color w:val="000000"/>
                <w:sz w:val="20"/>
                <w:szCs w:val="20"/>
                <w:lang w:val="en-US" w:eastAsia="de-CH"/>
              </w:rPr>
              <w:br/>
            </w:r>
            <w:r w:rsidRPr="001C5B2D">
              <w:rPr>
                <w:rFonts w:ascii="Times New Roman" w:eastAsia="Times New Roman" w:hAnsi="Times New Roman" w:cs="Times New Roman"/>
                <w:color w:val="000000"/>
                <w:sz w:val="20"/>
                <w:szCs w:val="20"/>
                <w:lang w:val="en-US" w:eastAsia="de-CH"/>
              </w:rPr>
              <w:br/>
            </w:r>
            <w:r w:rsidRPr="001C5B2D">
              <w:rPr>
                <w:rFonts w:ascii="Times New Roman" w:eastAsia="Times New Roman" w:hAnsi="Times New Roman" w:cs="Times New Roman"/>
                <w:b/>
                <w:bCs/>
                <w:color w:val="000000"/>
                <w:sz w:val="20"/>
                <w:szCs w:val="20"/>
                <w:lang w:val="en-US" w:eastAsia="de-CH"/>
              </w:rPr>
              <w:t>Stage 2: 6-months</w:t>
            </w:r>
            <w:r w:rsidRPr="001C5B2D">
              <w:rPr>
                <w:rFonts w:ascii="Times New Roman" w:eastAsia="Times New Roman" w:hAnsi="Times New Roman" w:cs="Times New Roman"/>
                <w:color w:val="000000"/>
                <w:sz w:val="20"/>
                <w:szCs w:val="20"/>
                <w:lang w:val="en-US" w:eastAsia="de-CH"/>
              </w:rPr>
              <w:t xml:space="preserve"> maintenance program, 2 sessions/week, each 30 minutes</w:t>
            </w:r>
            <w:r w:rsidRPr="001C5B2D">
              <w:rPr>
                <w:rFonts w:ascii="Times New Roman" w:eastAsia="Times New Roman" w:hAnsi="Times New Roman" w:cs="Times New Roman"/>
                <w:color w:val="000000"/>
                <w:sz w:val="20"/>
                <w:szCs w:val="20"/>
                <w:lang w:val="en-US" w:eastAsia="de-CH"/>
              </w:rPr>
              <w:br/>
            </w:r>
            <w:r w:rsidRPr="001C5B2D">
              <w:rPr>
                <w:rFonts w:ascii="Times New Roman" w:eastAsia="Times New Roman" w:hAnsi="Times New Roman" w:cs="Times New Roman"/>
                <w:color w:val="000000"/>
                <w:sz w:val="20"/>
                <w:szCs w:val="20"/>
                <w:lang w:val="en-US" w:eastAsia="de-CH"/>
              </w:rPr>
              <w:br/>
              <w:t>Assessment points: bas</w:t>
            </w:r>
            <w:r w:rsidRPr="003A7EB8">
              <w:rPr>
                <w:rFonts w:ascii="Times New Roman" w:eastAsia="Times New Roman" w:hAnsi="Times New Roman" w:cs="Times New Roman"/>
                <w:color w:val="000000"/>
                <w:sz w:val="20"/>
                <w:szCs w:val="20"/>
                <w:lang w:val="en-US" w:eastAsia="de-CH"/>
              </w:rPr>
              <w:t>eline, at 6 months, at 12 months</w:t>
            </w:r>
          </w:p>
        </w:tc>
        <w:tc>
          <w:tcPr>
            <w:tcW w:w="1559" w:type="dxa"/>
            <w:tcBorders>
              <w:top w:val="single" w:sz="2" w:space="0" w:color="auto"/>
              <w:bottom w:val="single" w:sz="4" w:space="0" w:color="auto"/>
            </w:tcBorders>
            <w:hideMark/>
          </w:tcPr>
          <w:p w14:paraId="7B43A193" w14:textId="77777777" w:rsidR="00B94169" w:rsidRPr="00C7744A"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C7744A">
              <w:rPr>
                <w:rFonts w:ascii="Times New Roman" w:eastAsia="Times New Roman" w:hAnsi="Times New Roman" w:cs="Times New Roman"/>
                <w:b/>
                <w:bCs/>
                <w:color w:val="000000"/>
                <w:sz w:val="20"/>
                <w:szCs w:val="20"/>
                <w:lang w:val="en-US" w:eastAsia="de-CH"/>
              </w:rPr>
              <w:t>LSA</w:t>
            </w:r>
          </w:p>
          <w:p w14:paraId="0AC67003" w14:textId="77777777" w:rsidR="00940E60"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C7744A">
              <w:rPr>
                <w:rFonts w:ascii="Times New Roman" w:eastAsia="Times New Roman" w:hAnsi="Times New Roman" w:cs="Times New Roman"/>
                <w:color w:val="000000"/>
                <w:sz w:val="20"/>
                <w:szCs w:val="20"/>
                <w:lang w:val="en-US" w:eastAsia="de-CH"/>
              </w:rPr>
              <w:t xml:space="preserve">secondary </w:t>
            </w:r>
          </w:p>
          <w:p w14:paraId="6C9A7970" w14:textId="6C38C5BF" w:rsidR="00B94169" w:rsidRPr="00C7744A" w:rsidRDefault="00B94169" w:rsidP="00940E60">
            <w:pPr>
              <w:spacing w:after="0" w:line="240" w:lineRule="auto"/>
              <w:rPr>
                <w:rFonts w:ascii="Times New Roman" w:eastAsia="Times New Roman" w:hAnsi="Times New Roman" w:cs="Times New Roman"/>
                <w:color w:val="000000"/>
                <w:sz w:val="20"/>
                <w:szCs w:val="20"/>
                <w:lang w:val="en-US" w:eastAsia="de-CH"/>
              </w:rPr>
            </w:pPr>
            <w:r w:rsidRPr="00C7744A">
              <w:rPr>
                <w:rFonts w:ascii="Times New Roman" w:eastAsia="Times New Roman" w:hAnsi="Times New Roman" w:cs="Times New Roman"/>
                <w:color w:val="000000"/>
                <w:sz w:val="20"/>
                <w:szCs w:val="20"/>
                <w:lang w:val="en-US" w:eastAsia="de-CH"/>
              </w:rPr>
              <w:t>outcome</w:t>
            </w:r>
          </w:p>
        </w:tc>
        <w:tc>
          <w:tcPr>
            <w:tcW w:w="993" w:type="dxa"/>
            <w:tcBorders>
              <w:top w:val="single" w:sz="2" w:space="0" w:color="auto"/>
              <w:bottom w:val="single" w:sz="4" w:space="0" w:color="auto"/>
            </w:tcBorders>
            <w:noWrap/>
            <w:hideMark/>
          </w:tcPr>
          <w:p w14:paraId="7D31B365" w14:textId="77777777" w:rsidR="00B94169" w:rsidRPr="00C7744A"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C7744A">
              <w:rPr>
                <w:rFonts w:ascii="Times New Roman" w:eastAsia="Times New Roman" w:hAnsi="Times New Roman" w:cs="Times New Roman"/>
                <w:color w:val="000000"/>
                <w:sz w:val="20"/>
                <w:szCs w:val="20"/>
                <w:lang w:val="en-US" w:eastAsia="de-CH"/>
              </w:rPr>
              <w:t>Rate of falls</w:t>
            </w:r>
          </w:p>
        </w:tc>
        <w:tc>
          <w:tcPr>
            <w:tcW w:w="3969" w:type="dxa"/>
            <w:tcBorders>
              <w:top w:val="single" w:sz="2" w:space="0" w:color="auto"/>
              <w:bottom w:val="single" w:sz="4" w:space="0" w:color="auto"/>
            </w:tcBorders>
            <w:hideMark/>
          </w:tcPr>
          <w:p w14:paraId="76BC37AD" w14:textId="4E14BFFB"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at baseline 34.56±18.56, at 6 months 44.07±19.81, at 12 months 41.72±22.37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at baseline 30.06±15.94, at 6 months 39.51±20.06, at 12 months 36.91±21.18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no significant</w:t>
            </w:r>
            <w:r w:rsidR="003F2195">
              <w:rPr>
                <w:rFonts w:ascii="Times New Roman" w:eastAsia="Times New Roman" w:hAnsi="Times New Roman" w:cs="Times New Roman"/>
                <w:b/>
                <w:bCs/>
                <w:color w:val="000000"/>
                <w:sz w:val="20"/>
                <w:szCs w:val="20"/>
                <w:lang w:val="en-US" w:eastAsia="de-CH"/>
              </w:rPr>
              <w:t xml:space="preserve">ly different </w:t>
            </w:r>
            <w:r w:rsidR="00933EAF">
              <w:rPr>
                <w:rFonts w:ascii="Times New Roman" w:eastAsia="Times New Roman" w:hAnsi="Times New Roman" w:cs="Times New Roman"/>
                <w:b/>
                <w:bCs/>
                <w:color w:val="000000"/>
                <w:sz w:val="20"/>
                <w:szCs w:val="20"/>
                <w:lang w:val="en-US" w:eastAsia="de-CH"/>
              </w:rPr>
              <w:t>improvement between</w:t>
            </w:r>
            <w:r w:rsidRPr="003A7EB8">
              <w:rPr>
                <w:rFonts w:ascii="Times New Roman" w:eastAsia="Times New Roman" w:hAnsi="Times New Roman" w:cs="Times New Roman"/>
                <w:b/>
                <w:bCs/>
                <w:color w:val="000000"/>
                <w:sz w:val="20"/>
                <w:szCs w:val="20"/>
                <w:lang w:val="en-US" w:eastAsia="de-CH"/>
              </w:rPr>
              <w:t xml:space="preserve"> IG vs. CG (p=0.667</w:t>
            </w:r>
            <w:r w:rsidR="00933EAF">
              <w:rPr>
                <w:rFonts w:ascii="Times New Roman" w:eastAsia="Times New Roman" w:hAnsi="Times New Roman" w:cs="Times New Roman"/>
                <w:b/>
                <w:bCs/>
                <w:color w:val="000000"/>
                <w:sz w:val="20"/>
                <w:szCs w:val="20"/>
                <w:lang w:val="en-US" w:eastAsia="de-CH"/>
              </w:rPr>
              <w:t>,</w:t>
            </w:r>
            <w:r w:rsidR="005B4ABD">
              <w:rPr>
                <w:rFonts w:ascii="Times New Roman" w:eastAsia="Times New Roman" w:hAnsi="Times New Roman" w:cs="Times New Roman"/>
                <w:b/>
                <w:bCs/>
                <w:color w:val="000000"/>
                <w:sz w:val="20"/>
                <w:szCs w:val="20"/>
                <w:lang w:val="en-US" w:eastAsia="de-CH"/>
              </w:rPr>
              <w:t xml:space="preserve"> effect size</w:t>
            </w:r>
            <w:r w:rsidR="00933EAF">
              <w:rPr>
                <w:rFonts w:ascii="Times New Roman" w:eastAsia="Times New Roman" w:hAnsi="Times New Roman" w:cs="Times New Roman"/>
                <w:b/>
                <w:bCs/>
                <w:color w:val="000000"/>
                <w:sz w:val="20"/>
                <w:szCs w:val="20"/>
                <w:lang w:val="en-US" w:eastAsia="de-CH"/>
              </w:rPr>
              <w:t>: 0.22</w:t>
            </w:r>
            <w:r w:rsidRPr="003A7EB8">
              <w:rPr>
                <w:rFonts w:ascii="Times New Roman" w:eastAsia="Times New Roman" w:hAnsi="Times New Roman" w:cs="Times New Roman"/>
                <w:b/>
                <w:bCs/>
                <w:color w:val="000000"/>
                <w:sz w:val="20"/>
                <w:szCs w:val="20"/>
                <w:lang w:val="en-US" w:eastAsia="de-CH"/>
              </w:rPr>
              <w:t>)</w:t>
            </w:r>
          </w:p>
        </w:tc>
        <w:tc>
          <w:tcPr>
            <w:tcW w:w="1108" w:type="dxa"/>
            <w:tcBorders>
              <w:top w:val="single" w:sz="2" w:space="0" w:color="auto"/>
              <w:bottom w:val="single" w:sz="4" w:space="0" w:color="auto"/>
            </w:tcBorders>
            <w:noWrap/>
            <w:hideMark/>
          </w:tcPr>
          <w:p w14:paraId="2DB0F025" w14:textId="77777777" w:rsidR="00B94169" w:rsidRPr="00C7744A"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C7744A">
              <w:rPr>
                <w:rFonts w:ascii="Times New Roman" w:eastAsia="Times New Roman" w:hAnsi="Times New Roman" w:cs="Times New Roman"/>
                <w:color w:val="000000"/>
                <w:sz w:val="20"/>
                <w:szCs w:val="20"/>
                <w:lang w:val="en-US" w:eastAsia="de-CH"/>
              </w:rPr>
              <w:t>Good</w:t>
            </w:r>
          </w:p>
        </w:tc>
      </w:tr>
      <w:tr w:rsidR="00B94169" w:rsidRPr="0039238A" w14:paraId="63284B76" w14:textId="77777777" w:rsidTr="00EE603B">
        <w:trPr>
          <w:trHeight w:val="5837"/>
        </w:trPr>
        <w:tc>
          <w:tcPr>
            <w:tcW w:w="993" w:type="dxa"/>
            <w:tcBorders>
              <w:top w:val="single" w:sz="4" w:space="0" w:color="auto"/>
              <w:bottom w:val="single" w:sz="4" w:space="0" w:color="auto"/>
            </w:tcBorders>
            <w:noWrap/>
            <w:hideMark/>
          </w:tcPr>
          <w:p w14:paraId="3976E425" w14:textId="24CF74E4" w:rsidR="00B94169" w:rsidRPr="00555EF0" w:rsidRDefault="00555EF0" w:rsidP="00E9231F">
            <w:pPr>
              <w:spacing w:before="240" w:after="0" w:line="240" w:lineRule="auto"/>
              <w:rPr>
                <w:rFonts w:ascii="Times New Roman" w:eastAsia="Times New Roman" w:hAnsi="Times New Roman" w:cs="Times New Roman"/>
                <w:color w:val="000000"/>
                <w:sz w:val="20"/>
                <w:szCs w:val="20"/>
                <w:lang w:val="en-US" w:eastAsia="de-CH"/>
              </w:rPr>
            </w:pPr>
            <w:proofErr w:type="spellStart"/>
            <w:r w:rsidRPr="00555EF0">
              <w:rPr>
                <w:rFonts w:ascii="Times New Roman" w:eastAsia="Times New Roman" w:hAnsi="Times New Roman" w:cs="Times New Roman"/>
                <w:color w:val="000000"/>
                <w:sz w:val="20"/>
                <w:szCs w:val="20"/>
                <w:lang w:eastAsia="de-CH"/>
              </w:rPr>
              <w:lastRenderedPageBreak/>
              <w:t>Hiyama</w:t>
            </w:r>
            <w:proofErr w:type="spellEnd"/>
            <w:r w:rsidRPr="00555EF0">
              <w:rPr>
                <w:rFonts w:ascii="Times New Roman" w:eastAsia="Times New Roman" w:hAnsi="Times New Roman" w:cs="Times New Roman"/>
                <w:color w:val="000000"/>
                <w:sz w:val="20"/>
                <w:szCs w:val="20"/>
                <w:lang w:eastAsia="de-CH"/>
              </w:rPr>
              <w:t xml:space="preserve"> et al. (2019)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{"citationItems":[{"id":"ITEM-1","itemData":{"DOI":"10.1055/s-0038-1672199","ISSN":"1938-2480 (Electronic)","PMID":"30282100","abstract":"Life-space mobility describes the spatial areas through which an individual moves,  and the frequency and need for assistance. Although patients with knee osteoarthritis (OA) have shown restricted life-space mobility, total knee arthroplasty (TKA) does not improve it beyond preoperative levels. Life-space mobility after TKA was influenced by self-efficacy for walking tasks; thus, an intervention to improve self-efficacy for walking tasks may contribute to better life-space mobility. We provided a walking event including several walking tasks as the intervention. We assessed the effect of the walking event on life-space mobility and self-efficacy for walking tasks in patients following TKA. In this nonrandomized controlled trial, patients who underwent primary TKA were recruited. After recruitment, patients who could not participate in the walking event due to scheduling conflicts were included in the control group. The walking event consisted of 3.5 km of walking course and included walking tasks as follows: crossing at the crosswalk, walking up- and downstairs without a railing, walking along dirt roads, and walking up and down a slope. The primary outcome was life-space mobility measured using Life-Space Assessment (LSA) and self-efficacy for walking tasks measured using the modified Gait Efficacy Scale (mGES). We enrolled 104 patients, of whom 36 were assigned to the intervention group and participated in the walking event. Participants in the intervention group had significantly better LSA score (adjusted mean difference between groups: 13.9; 95% confidence interval: 12.4-15.5; p &lt; 0.001) and mGES score (adjusted mean difference between groups: 13.8; 95% confidence interval: 12.4-15.1; p &lt; 0.001) than the control group even after adjusting for age, gender, body mass index, elapsed time from surgery, the severity of knee OA of nonoperated limb, and patient-reported functional outcome. The walking event including various walking tasks improved life-space mobility and self-efficacy in patients following TKA. It is important to design a program that can improve self-efficacy for walking tasks through mastery experiences to improve life-space mobility after TKA.","author":[{"dropping-particle":"","family":"Hiyama","given":"Yoshinori","non-dropping-particle":"","parse-names":false,"suffix":""},{"dropping-particle":"","family":"Kamitani","given":"Tsukasa","non-dropping-particle":"","parse-names":false,"suffix":""},{"dropping-particle":"","family":"Mori","given":"Kazuaki","non-dropping-particle":"","parse-names":false,"suffix":""}],"container-title":"The journal of knee surgery","id":"ITEM-1","issue":"10","issued":{"date-parts":[["2019","10"]]},"language":"eng","page":"966-971","publisher-place":"Germany","title":"Effects of an Intervention to Improve Life-Space Mobility and Self-Efficacy in  Patients following Total Knee Arthroplasty.","type":"article-journal","volume":"32"},"uris":["http://www.mendeley.com/documents/?uuid=29e5527e-d137-49fc-b071-58a22db651dc"]}],"mendeley":{"formattedCitation":"[8]","plainTextFormattedCitation":"[8]","previouslyFormattedCitation":"[8]"},"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[8]</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bottom w:val="single" w:sz="4" w:space="0" w:color="auto"/>
            </w:tcBorders>
            <w:hideMark/>
          </w:tcPr>
          <w:p w14:paraId="35723CBC" w14:textId="77777777" w:rsidR="00E63C06"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104 participants (</w:t>
            </w: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n=36; </w:t>
            </w:r>
          </w:p>
          <w:p w14:paraId="00A3999B" w14:textId="77777777" w:rsidR="00161B05" w:rsidRDefault="00B94169" w:rsidP="00161B05">
            <w:pPr>
              <w:spacing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xml:space="preserve">: n=68), </w:t>
            </w:r>
          </w:p>
          <w:p w14:paraId="08B43A17" w14:textId="3D9462EB" w:rsidR="00B94169" w:rsidRPr="00D65F57" w:rsidRDefault="00B94169" w:rsidP="00161B05">
            <w:pPr>
              <w:spacing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IG</w:t>
            </w:r>
            <w:r w:rsidRPr="00D65F57">
              <w:rPr>
                <w:rFonts w:ascii="Times New Roman" w:eastAsia="Times New Roman" w:hAnsi="Times New Roman" w:cs="Times New Roman"/>
                <w:color w:val="000000"/>
                <w:sz w:val="20"/>
                <w:szCs w:val="20"/>
                <w:lang w:val="en-US" w:eastAsia="de-CH"/>
              </w:rPr>
              <w:t xml:space="preserve">: 69.7±6.1 years, 86.1% female; </w:t>
            </w: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xml:space="preserve"> 71±5.8 years, 80.9% female; underwent total knee arthroplasty within the past 3-6 months; </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t>CG</w:t>
            </w:r>
            <w:r w:rsidRPr="00D65F57">
              <w:rPr>
                <w:rFonts w:ascii="Times New Roman" w:eastAsia="Times New Roman" w:hAnsi="Times New Roman" w:cs="Times New Roman"/>
                <w:color w:val="000000"/>
                <w:sz w:val="20"/>
                <w:szCs w:val="20"/>
                <w:lang w:val="en-US" w:eastAsia="de-CH"/>
              </w:rPr>
              <w:t>: patients not participating in the intervention due to time problems</w:t>
            </w:r>
          </w:p>
        </w:tc>
        <w:tc>
          <w:tcPr>
            <w:tcW w:w="878" w:type="dxa"/>
            <w:tcBorders>
              <w:top w:val="single" w:sz="4" w:space="0" w:color="auto"/>
              <w:bottom w:val="single" w:sz="4" w:space="0" w:color="auto"/>
            </w:tcBorders>
            <w:hideMark/>
          </w:tcPr>
          <w:p w14:paraId="05253583" w14:textId="772BD97F"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Non-ra</w:t>
            </w:r>
            <w:r>
              <w:rPr>
                <w:rFonts w:ascii="Times New Roman" w:eastAsia="Times New Roman" w:hAnsi="Times New Roman" w:cs="Times New Roman"/>
                <w:color w:val="000000"/>
                <w:sz w:val="20"/>
                <w:szCs w:val="20"/>
                <w:lang w:val="en-US" w:eastAsia="de-CH"/>
              </w:rPr>
              <w:t>n</w:t>
            </w:r>
            <w:r w:rsidRPr="00D65F57">
              <w:rPr>
                <w:rFonts w:ascii="Times New Roman" w:eastAsia="Times New Roman" w:hAnsi="Times New Roman" w:cs="Times New Roman"/>
                <w:color w:val="000000"/>
                <w:sz w:val="20"/>
                <w:szCs w:val="20"/>
                <w:lang w:val="en-US" w:eastAsia="de-CH"/>
              </w:rPr>
              <w:t>do</w:t>
            </w:r>
            <w:r>
              <w:rPr>
                <w:rFonts w:ascii="Times New Roman" w:eastAsia="Times New Roman" w:hAnsi="Times New Roman" w:cs="Times New Roman"/>
                <w:color w:val="000000"/>
                <w:sz w:val="20"/>
                <w:szCs w:val="20"/>
                <w:lang w:val="en-US" w:eastAsia="de-CH"/>
              </w:rPr>
              <w:t>-</w:t>
            </w:r>
            <w:proofErr w:type="spellStart"/>
            <w:r w:rsidRPr="00D65F57">
              <w:rPr>
                <w:rFonts w:ascii="Times New Roman" w:eastAsia="Times New Roman" w:hAnsi="Times New Roman" w:cs="Times New Roman"/>
                <w:color w:val="000000"/>
                <w:sz w:val="20"/>
                <w:szCs w:val="20"/>
                <w:lang w:val="en-US" w:eastAsia="de-CH"/>
              </w:rPr>
              <w:t>mized</w:t>
            </w:r>
            <w:proofErr w:type="spellEnd"/>
            <w:r w:rsidRPr="00D65F57">
              <w:rPr>
                <w:rFonts w:ascii="Times New Roman" w:eastAsia="Times New Roman" w:hAnsi="Times New Roman" w:cs="Times New Roman"/>
                <w:color w:val="000000"/>
                <w:sz w:val="20"/>
                <w:szCs w:val="20"/>
                <w:lang w:val="en-US" w:eastAsia="de-CH"/>
              </w:rPr>
              <w:t xml:space="preserve"> </w:t>
            </w:r>
            <w:r w:rsidRPr="00D65F57">
              <w:rPr>
                <w:rFonts w:ascii="Times New Roman" w:eastAsia="Times New Roman" w:hAnsi="Times New Roman" w:cs="Times New Roman"/>
                <w:color w:val="000000"/>
                <w:sz w:val="20"/>
                <w:szCs w:val="20"/>
                <w:lang w:val="en-US" w:eastAsia="de-CH"/>
              </w:rPr>
              <w:br/>
              <w:t>con-trolled trial</w:t>
            </w:r>
          </w:p>
        </w:tc>
        <w:tc>
          <w:tcPr>
            <w:tcW w:w="2693" w:type="dxa"/>
            <w:tcBorders>
              <w:top w:val="single" w:sz="4" w:space="0" w:color="auto"/>
              <w:bottom w:val="single" w:sz="4" w:space="0" w:color="auto"/>
            </w:tcBorders>
            <w:hideMark/>
          </w:tcPr>
          <w:p w14:paraId="7F829C0E"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 xml:space="preserve">IG: Walking event/walking tasks: </w:t>
            </w:r>
            <w:r w:rsidRPr="00D65F57">
              <w:rPr>
                <w:rFonts w:ascii="Times New Roman" w:eastAsia="Times New Roman" w:hAnsi="Times New Roman" w:cs="Times New Roman"/>
                <w:color w:val="000000"/>
                <w:sz w:val="20"/>
                <w:szCs w:val="20"/>
                <w:lang w:val="en-US" w:eastAsia="de-CH"/>
              </w:rPr>
              <w:t xml:space="preserve">warming up with some flexibility and strength exercises, 3.5-km walking course with tasks like crossing a crosswalk, walking up- and downstairs without a railing, walking along dirt roads, and walking up and down a slope. </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b/>
                <w:bCs/>
                <w:color w:val="000000"/>
                <w:sz w:val="20"/>
                <w:szCs w:val="20"/>
                <w:lang w:val="en-US" w:eastAsia="de-CH"/>
              </w:rPr>
              <w:br/>
              <w:t>CG: no int</w:t>
            </w:r>
            <w:r w:rsidRPr="003A7EB8">
              <w:rPr>
                <w:rFonts w:ascii="Times New Roman" w:eastAsia="Times New Roman" w:hAnsi="Times New Roman" w:cs="Times New Roman"/>
                <w:b/>
                <w:bCs/>
                <w:color w:val="000000"/>
                <w:sz w:val="20"/>
                <w:szCs w:val="20"/>
                <w:lang w:val="en-US" w:eastAsia="de-CH"/>
              </w:rPr>
              <w:t>ervention</w:t>
            </w:r>
          </w:p>
        </w:tc>
        <w:tc>
          <w:tcPr>
            <w:tcW w:w="1957" w:type="dxa"/>
            <w:tcBorders>
              <w:top w:val="single" w:sz="4" w:space="0" w:color="auto"/>
              <w:bottom w:val="single" w:sz="4" w:space="0" w:color="auto"/>
            </w:tcBorders>
            <w:hideMark/>
          </w:tcPr>
          <w:p w14:paraId="50A9D18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1 walking event for 90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1 week before and at 1 month after the intervention</w:t>
            </w:r>
          </w:p>
        </w:tc>
        <w:tc>
          <w:tcPr>
            <w:tcW w:w="1559" w:type="dxa"/>
            <w:tcBorders>
              <w:top w:val="single" w:sz="4" w:space="0" w:color="auto"/>
              <w:bottom w:val="single" w:sz="4" w:space="0" w:color="auto"/>
            </w:tcBorders>
            <w:hideMark/>
          </w:tcPr>
          <w:p w14:paraId="1DD704A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LSA </w:t>
            </w:r>
          </w:p>
          <w:p w14:paraId="12CA9608" w14:textId="77777777" w:rsidR="00940E60"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primary </w:t>
            </w:r>
          </w:p>
          <w:p w14:paraId="5CD941E5" w14:textId="4D7B6B27" w:rsidR="00B94169" w:rsidRPr="003A7EB8" w:rsidRDefault="00B94169" w:rsidP="00940E60">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outcome </w:t>
            </w:r>
          </w:p>
        </w:tc>
        <w:tc>
          <w:tcPr>
            <w:tcW w:w="993" w:type="dxa"/>
            <w:tcBorders>
              <w:top w:val="single" w:sz="4" w:space="0" w:color="auto"/>
              <w:bottom w:val="single" w:sz="4" w:space="0" w:color="auto"/>
            </w:tcBorders>
            <w:noWrap/>
            <w:hideMark/>
          </w:tcPr>
          <w:p w14:paraId="15C1CAE1"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p>
        </w:tc>
        <w:tc>
          <w:tcPr>
            <w:tcW w:w="3969" w:type="dxa"/>
            <w:tcBorders>
              <w:top w:val="single" w:sz="4" w:space="0" w:color="auto"/>
              <w:bottom w:val="single" w:sz="4" w:space="0" w:color="auto"/>
            </w:tcBorders>
            <w:hideMark/>
          </w:tcPr>
          <w:p w14:paraId="4690E7AA" w14:textId="489473BA"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at baseline 80.5±19.6, after 1 month 96.3±17.5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at baseline 81.2±21.5, after 1 months 81.1±21.3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Mean between-group difference post-intervention:</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 xml:space="preserve"> 13.9 points (</w:t>
            </w:r>
            <w:r w:rsidR="00933EAF">
              <w:rPr>
                <w:rFonts w:ascii="Times New Roman" w:eastAsia="Times New Roman" w:hAnsi="Times New Roman" w:cs="Times New Roman"/>
                <w:color w:val="000000"/>
                <w:sz w:val="20"/>
                <w:szCs w:val="20"/>
                <w:lang w:val="en-US" w:eastAsia="de-CH"/>
              </w:rPr>
              <w:t>95% CI: 12.4</w:t>
            </w:r>
            <w:r w:rsidR="000E107D">
              <w:rPr>
                <w:rFonts w:ascii="Times New Roman" w:eastAsia="Times New Roman" w:hAnsi="Times New Roman" w:cs="Times New Roman"/>
                <w:color w:val="000000"/>
                <w:sz w:val="20"/>
                <w:szCs w:val="20"/>
                <w:lang w:val="en-US" w:eastAsia="de-CH"/>
              </w:rPr>
              <w:t>-</w:t>
            </w:r>
            <w:r w:rsidR="00933EAF">
              <w:rPr>
                <w:rFonts w:ascii="Times New Roman" w:eastAsia="Times New Roman" w:hAnsi="Times New Roman" w:cs="Times New Roman"/>
                <w:color w:val="000000"/>
                <w:sz w:val="20"/>
                <w:szCs w:val="20"/>
                <w:lang w:val="en-US" w:eastAsia="de-CH"/>
              </w:rPr>
              <w:t>15.5</w:t>
            </w:r>
            <w:r w:rsidR="005B4ABD">
              <w:rPr>
                <w:rFonts w:ascii="Times New Roman" w:eastAsia="Times New Roman" w:hAnsi="Times New Roman" w:cs="Times New Roman"/>
                <w:color w:val="000000"/>
                <w:sz w:val="20"/>
                <w:szCs w:val="20"/>
                <w:lang w:val="en-US" w:eastAsia="de-CH"/>
              </w:rPr>
              <w:t>,</w:t>
            </w:r>
            <w:r w:rsidR="00933EAF">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p&lt;0.001)</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&gt;IG significantly greater life-space than CG 1 month post intervention</w:t>
            </w:r>
          </w:p>
        </w:tc>
        <w:tc>
          <w:tcPr>
            <w:tcW w:w="1108" w:type="dxa"/>
            <w:tcBorders>
              <w:top w:val="single" w:sz="4" w:space="0" w:color="auto"/>
              <w:bottom w:val="single" w:sz="4" w:space="0" w:color="auto"/>
            </w:tcBorders>
            <w:noWrap/>
            <w:hideMark/>
          </w:tcPr>
          <w:p w14:paraId="40143B0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Fair</w:t>
            </w:r>
          </w:p>
        </w:tc>
      </w:tr>
      <w:tr w:rsidR="00B94169" w:rsidRPr="003A7EB8" w14:paraId="5A28FF96" w14:textId="77777777" w:rsidTr="00EE603B">
        <w:trPr>
          <w:trHeight w:val="3535"/>
        </w:trPr>
        <w:tc>
          <w:tcPr>
            <w:tcW w:w="993" w:type="dxa"/>
            <w:tcBorders>
              <w:top w:val="single" w:sz="4" w:space="0" w:color="auto"/>
              <w:bottom w:val="single" w:sz="2" w:space="0" w:color="auto"/>
            </w:tcBorders>
            <w:noWrap/>
            <w:hideMark/>
          </w:tcPr>
          <w:p w14:paraId="5618D420" w14:textId="77777777" w:rsidR="00555EF0" w:rsidRPr="008F6031" w:rsidRDefault="00555EF0" w:rsidP="00E9231F">
            <w:pPr>
              <w:spacing w:before="240" w:after="0" w:line="240" w:lineRule="auto"/>
              <w:rPr>
                <w:rFonts w:ascii="Times New Roman" w:eastAsia="Times New Roman" w:hAnsi="Times New Roman" w:cs="Times New Roman"/>
                <w:color w:val="000000"/>
                <w:sz w:val="20"/>
                <w:szCs w:val="20"/>
                <w:lang w:val="en-GB" w:eastAsia="de-CH"/>
              </w:rPr>
            </w:pPr>
            <w:r w:rsidRPr="008F6031">
              <w:rPr>
                <w:rFonts w:ascii="Times New Roman" w:eastAsia="Times New Roman" w:hAnsi="Times New Roman" w:cs="Times New Roman"/>
                <w:color w:val="000000"/>
                <w:sz w:val="20"/>
                <w:szCs w:val="20"/>
                <w:lang w:val="en-GB" w:eastAsia="de-CH"/>
              </w:rPr>
              <w:lastRenderedPageBreak/>
              <w:t xml:space="preserve">Jansen </w:t>
            </w:r>
          </w:p>
          <w:p w14:paraId="4EF39D66" w14:textId="51376B36"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ja-JP"/>
              </w:rPr>
            </w:pPr>
            <w:r w:rsidRPr="008F6031">
              <w:rPr>
                <w:rFonts w:ascii="Times New Roman" w:eastAsia="Times New Roman" w:hAnsi="Times New Roman" w:cs="Times New Roman"/>
                <w:color w:val="000000"/>
                <w:sz w:val="20"/>
                <w:szCs w:val="20"/>
                <w:lang w:val="en-GB" w:eastAsia="de-CH"/>
              </w:rPr>
              <w:t xml:space="preserve">et al. (2018)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{"citationItems":[{"id":"ITEM-1","itemData":{"DOI":"10.1093/geront/gnx136","ISSN":"17585341","PMID":"28958082","abstract":"Background and Objectives To determine whether a multicomponent, individually tailored intervention to promote physical activity (PA) enhances life-space (LS) utilization in nursing home (NH) residents and whether intervention effects can be sustained at follow-up after continuation of the program as part of institutional daily routines. Research Design and Methods Pre-post-assessed controlled trial in two highly similar NHs with a 3month follow-up in 143 NH residents (intervention group: n = 78; control group: n = 65) and LS as primary outcome. The PA promoting intervention consisted of several components (group sessions; individual exercise; serious games training; competence training for staff) tailored to residents' individual functional capacity. LS was innovatively assessed via an indoor wireless sensor network including three assessment-specific LS parameters: overall LS score (LSSc), time spent away from the private room (TAFR), and the maximally distal zone from private room visited (MaxZ). To exploit the available intervention-control comparative data in the best way possible, a generalized linear mixed model approach was applied. Results At post-test, intervention participants had a significantly higher overall LSSc, spent more TAFR, and had extended their MaxZ as compared to controls. At follow-up, a significant group difference remained for MaxZ. Discussion and Implications A PA intervention in the NH setting impacts on LS utilization as measured using sensor-based assessment. The program has proven its practical sustainability when being handed over to NH personnel for continuation in daily practice. Further research is needed to determine whether an increase in LS utilization also impacts on social par</w:instrText>
            </w:r>
            <w:r w:rsidR="00242D28" w:rsidRPr="00555EF0">
              <w:rPr>
                <w:rFonts w:ascii="Times New Roman" w:eastAsia="Times New Roman" w:hAnsi="Times New Roman" w:cs="Times New Roman"/>
                <w:color w:val="000000"/>
                <w:sz w:val="20"/>
                <w:szCs w:val="20"/>
                <w:lang w:val="en-US" w:eastAsia="ja-JP"/>
              </w:rPr>
              <w:instrText>ticipation and quality of life.","author":[{"dropping-particle":"","family":"Jansen","given":"Carl Philipp","non-dropping-particle":"","parse-names":false,"suffix":""},{"dropping-particle":"","family":"Diegelmann","given":"Mona","non-dropping-particle":"","parse-names":false,"suffix":""},{"dropping-particle":"","family":"Schilling","given":"Oliver K.","non-dropping-particle":"","parse-names":false,"suffix":""},{"dropping-particle":"","family":"Werner","given":"Christian","non-dropping-particle":"","parse-names":false,"suffix":""},{"dropping-particle":"","family":"Schnabel","given":"Eva Luisa","non-dropping-particle":"","parse-names":false,"suffix":""},{"dropping-particle":"","family":"Wahl","given":"Hans Werner","non-dropping-particle":"","parse-names":false,"suffix":""},{"dropping-particle":"","family":"Hauer","given":"Klaus","non-dropping-particle":"","parse-names":false,"suffix":""}],"container-title":"Gerontologist","id":"ITEM-1","issue":"5","issued":{"date-parts":[["2018"]]},"page":"979-988","title":"Pushing the Boundaries: A Physical Activity Intervention Extends Sensor-Assessed Life-Space in Nursing Home Residents","type":"article-journal","volume":"58"},"uris":["http://www.mendeley.com/documents/?uuid=e6230385-6745-49ce-a704-52dbf97152e4"]}],"mendeley":{"formattedCitation":"[9]","plainTextFormattedCitation":"[9]","previouslyFormattedCitation":"[9]"},"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ja-JP"/>
              </w:rPr>
              <w:t>[9]</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bottom w:val="single" w:sz="2" w:space="0" w:color="auto"/>
            </w:tcBorders>
            <w:hideMark/>
          </w:tcPr>
          <w:p w14:paraId="72EA3AE0"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143 participants (</w:t>
            </w:r>
            <w:r w:rsidRPr="003A7EB8">
              <w:rPr>
                <w:rFonts w:ascii="Times New Roman" w:eastAsia="Times New Roman" w:hAnsi="Times New Roman" w:cs="Times New Roman"/>
                <w:b/>
                <w:bCs/>
                <w:color w:val="000000"/>
                <w:sz w:val="20"/>
                <w:szCs w:val="20"/>
                <w:lang w:val="en-US" w:eastAsia="ja-JP"/>
              </w:rPr>
              <w:t>IG:</w:t>
            </w:r>
            <w:r w:rsidRPr="003A7EB8">
              <w:rPr>
                <w:rFonts w:ascii="Times New Roman" w:eastAsia="Times New Roman" w:hAnsi="Times New Roman" w:cs="Times New Roman"/>
                <w:color w:val="000000"/>
                <w:sz w:val="20"/>
                <w:szCs w:val="20"/>
                <w:lang w:val="en-US" w:eastAsia="ja-JP"/>
              </w:rPr>
              <w:t xml:space="preserve"> n=78; </w:t>
            </w:r>
            <w:r w:rsidRPr="003A7EB8">
              <w:rPr>
                <w:rFonts w:ascii="Times New Roman" w:eastAsia="Times New Roman" w:hAnsi="Times New Roman" w:cs="Times New Roman"/>
                <w:b/>
                <w:bCs/>
                <w:color w:val="000000"/>
                <w:sz w:val="20"/>
                <w:szCs w:val="20"/>
                <w:lang w:val="en-US" w:eastAsia="ja-JP"/>
              </w:rPr>
              <w:t>CG:</w:t>
            </w:r>
            <w:r w:rsidRPr="003A7EB8">
              <w:rPr>
                <w:rFonts w:ascii="Times New Roman" w:eastAsia="Times New Roman" w:hAnsi="Times New Roman" w:cs="Times New Roman"/>
                <w:color w:val="000000"/>
                <w:sz w:val="20"/>
                <w:szCs w:val="20"/>
                <w:lang w:val="en-US" w:eastAsia="ja-JP"/>
              </w:rPr>
              <w:t xml:space="preserve"> n=65), nursing home residents, severely impaired </w:t>
            </w:r>
          </w:p>
        </w:tc>
        <w:tc>
          <w:tcPr>
            <w:tcW w:w="878" w:type="dxa"/>
            <w:tcBorders>
              <w:top w:val="single" w:sz="4" w:space="0" w:color="auto"/>
              <w:bottom w:val="single" w:sz="2" w:space="0" w:color="auto"/>
            </w:tcBorders>
            <w:hideMark/>
          </w:tcPr>
          <w:p w14:paraId="1EE1A800" w14:textId="116B9EDF"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 xml:space="preserve">Natural control </w:t>
            </w:r>
            <w:r w:rsidRPr="003A7EB8">
              <w:rPr>
                <w:rFonts w:ascii="Times New Roman" w:eastAsia="Times New Roman" w:hAnsi="Times New Roman" w:cs="Times New Roman"/>
                <w:color w:val="000000"/>
                <w:sz w:val="20"/>
                <w:szCs w:val="20"/>
                <w:lang w:val="en-US" w:eastAsia="ja-JP"/>
              </w:rPr>
              <w:br/>
              <w:t>group</w:t>
            </w:r>
            <w:r w:rsidR="00940E60">
              <w:rPr>
                <w:rFonts w:ascii="Times New Roman" w:eastAsia="Times New Roman" w:hAnsi="Times New Roman" w:cs="Times New Roman"/>
                <w:color w:val="000000"/>
                <w:sz w:val="20"/>
                <w:szCs w:val="20"/>
                <w:lang w:val="en-US" w:eastAsia="ja-JP"/>
              </w:rPr>
              <w:t>/</w:t>
            </w:r>
          </w:p>
          <w:p w14:paraId="51F6CEF5" w14:textId="464A4B55"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Non-rando</w:t>
            </w:r>
            <w:r w:rsidR="00940E60">
              <w:rPr>
                <w:rFonts w:ascii="Times New Roman" w:eastAsia="Times New Roman" w:hAnsi="Times New Roman" w:cs="Times New Roman"/>
                <w:color w:val="000000"/>
                <w:sz w:val="20"/>
                <w:szCs w:val="20"/>
                <w:lang w:val="en-US" w:eastAsia="ja-JP"/>
              </w:rPr>
              <w:t>-</w:t>
            </w:r>
            <w:proofErr w:type="spellStart"/>
            <w:r w:rsidRPr="003A7EB8">
              <w:rPr>
                <w:rFonts w:ascii="Times New Roman" w:eastAsia="Times New Roman" w:hAnsi="Times New Roman" w:cs="Times New Roman"/>
                <w:color w:val="000000"/>
                <w:sz w:val="20"/>
                <w:szCs w:val="20"/>
                <w:lang w:val="en-US" w:eastAsia="ja-JP"/>
              </w:rPr>
              <w:t>mized</w:t>
            </w:r>
            <w:proofErr w:type="spellEnd"/>
            <w:r w:rsidRPr="003A7EB8">
              <w:rPr>
                <w:rFonts w:ascii="Times New Roman" w:eastAsia="Times New Roman" w:hAnsi="Times New Roman" w:cs="Times New Roman"/>
                <w:color w:val="000000"/>
                <w:sz w:val="20"/>
                <w:szCs w:val="20"/>
                <w:lang w:val="en-US" w:eastAsia="ja-JP"/>
              </w:rPr>
              <w:t xml:space="preserve"> controlled trial </w:t>
            </w:r>
          </w:p>
        </w:tc>
        <w:tc>
          <w:tcPr>
            <w:tcW w:w="2693" w:type="dxa"/>
            <w:tcBorders>
              <w:top w:val="single" w:sz="4" w:space="0" w:color="auto"/>
              <w:bottom w:val="single" w:sz="2" w:space="0" w:color="auto"/>
            </w:tcBorders>
            <w:hideMark/>
          </w:tcPr>
          <w:p w14:paraId="046E675F"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ja-JP"/>
              </w:rPr>
              <w:t>IG:</w:t>
            </w:r>
            <w:r w:rsidRPr="003A7EB8">
              <w:rPr>
                <w:rFonts w:ascii="Times New Roman" w:eastAsia="Times New Roman" w:hAnsi="Times New Roman" w:cs="Times New Roman"/>
                <w:color w:val="000000"/>
                <w:sz w:val="20"/>
                <w:szCs w:val="20"/>
                <w:lang w:val="en-US" w:eastAsia="ja-JP"/>
              </w:rPr>
              <w:t xml:space="preserve"> </w:t>
            </w:r>
            <w:r w:rsidRPr="003A7EB8">
              <w:rPr>
                <w:rFonts w:ascii="Times New Roman" w:eastAsia="Times New Roman" w:hAnsi="Times New Roman" w:cs="Times New Roman"/>
                <w:b/>
                <w:bCs/>
                <w:color w:val="000000"/>
                <w:sz w:val="20"/>
                <w:szCs w:val="20"/>
                <w:lang w:val="en-US" w:eastAsia="ja-JP"/>
              </w:rPr>
              <w:t>PA-related intervention with several components</w:t>
            </w:r>
            <w:r w:rsidRPr="003A7EB8">
              <w:rPr>
                <w:rFonts w:ascii="Times New Roman" w:eastAsia="Times New Roman" w:hAnsi="Times New Roman" w:cs="Times New Roman"/>
                <w:color w:val="000000"/>
                <w:sz w:val="20"/>
                <w:szCs w:val="20"/>
                <w:lang w:val="en-US" w:eastAsia="ja-JP"/>
              </w:rPr>
              <w:t xml:space="preserve">: (1) supervised group sessions, individual exercise, a serious game approach (dual motor/cognitive tasks), and specific training in severely impaired persons with focus on functional and strength exercises to improve key motor functions for mobility, increasing training intensity; (2) competence training of staff members, focus on PA-motivation and -engagement, implementation of </w:t>
            </w:r>
            <w:r w:rsidRPr="003A7EB8">
              <w:rPr>
                <w:rFonts w:ascii="Times New Roman" w:eastAsia="Times New Roman" w:hAnsi="Times New Roman" w:cs="Times New Roman"/>
                <w:color w:val="000000"/>
                <w:sz w:val="20"/>
                <w:szCs w:val="20"/>
                <w:lang w:val="en-US" w:eastAsia="de-CH"/>
              </w:rPr>
              <w:t>training strategies in daily NH routine</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 Natural control group: no intervention</w:t>
            </w:r>
          </w:p>
        </w:tc>
        <w:tc>
          <w:tcPr>
            <w:tcW w:w="1957" w:type="dxa"/>
            <w:tcBorders>
              <w:top w:val="single" w:sz="4" w:space="0" w:color="auto"/>
              <w:bottom w:val="single" w:sz="2" w:space="0" w:color="auto"/>
            </w:tcBorders>
            <w:hideMark/>
          </w:tcPr>
          <w:p w14:paraId="1A805D3D"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Training of the </w:t>
            </w:r>
            <w:r w:rsidRPr="003A7EB8">
              <w:rPr>
                <w:rFonts w:ascii="Times New Roman" w:eastAsia="Times New Roman" w:hAnsi="Times New Roman" w:cs="Times New Roman"/>
                <w:b/>
                <w:bCs/>
                <w:color w:val="000000"/>
                <w:sz w:val="20"/>
                <w:szCs w:val="20"/>
                <w:lang w:val="en-US" w:eastAsia="de-CH"/>
              </w:rPr>
              <w:t xml:space="preserve">nursing home residents: </w:t>
            </w:r>
            <w:r w:rsidRPr="003A7EB8">
              <w:rPr>
                <w:rFonts w:ascii="Times New Roman" w:eastAsia="Times New Roman" w:hAnsi="Times New Roman" w:cs="Times New Roman"/>
                <w:b/>
                <w:bCs/>
                <w:color w:val="000000"/>
                <w:sz w:val="20"/>
                <w:szCs w:val="20"/>
                <w:lang w:val="en-US" w:eastAsia="de-CH"/>
              </w:rPr>
              <w:br/>
              <w:t>12- week intervention</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program</w:t>
            </w:r>
            <w:r w:rsidRPr="003A7EB8">
              <w:rPr>
                <w:rFonts w:ascii="Times New Roman" w:eastAsia="Times New Roman" w:hAnsi="Times New Roman" w:cs="Times New Roman"/>
                <w:color w:val="000000"/>
                <w:sz w:val="20"/>
                <w:szCs w:val="20"/>
                <w:lang w:val="en-US" w:eastAsia="de-CH"/>
              </w:rPr>
              <w:t>, 2 sessions/week, each 45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Training of the </w:t>
            </w:r>
            <w:r w:rsidRPr="003A7EB8">
              <w:rPr>
                <w:rFonts w:ascii="Times New Roman" w:eastAsia="Times New Roman" w:hAnsi="Times New Roman" w:cs="Times New Roman"/>
                <w:b/>
                <w:bCs/>
                <w:color w:val="000000"/>
                <w:sz w:val="20"/>
                <w:szCs w:val="20"/>
                <w:lang w:val="en-US" w:eastAsia="de-CH"/>
              </w:rPr>
              <w:t xml:space="preserve">nursing home staff: </w:t>
            </w:r>
            <w:r w:rsidRPr="003A7EB8">
              <w:rPr>
                <w:rFonts w:ascii="Times New Roman" w:eastAsia="Times New Roman" w:hAnsi="Times New Roman" w:cs="Times New Roman"/>
                <w:b/>
                <w:bCs/>
                <w:color w:val="000000"/>
                <w:sz w:val="20"/>
                <w:szCs w:val="20"/>
                <w:lang w:val="en-US" w:eastAsia="de-CH"/>
              </w:rPr>
              <w:br/>
              <w:t>12- week intervention program</w:t>
            </w:r>
            <w:r w:rsidRPr="003A7EB8">
              <w:rPr>
                <w:rFonts w:ascii="Times New Roman" w:eastAsia="Times New Roman" w:hAnsi="Times New Roman" w:cs="Times New Roman"/>
                <w:color w:val="000000"/>
                <w:sz w:val="20"/>
                <w:szCs w:val="20"/>
                <w:lang w:val="en-US" w:eastAsia="de-CH"/>
              </w:rPr>
              <w:t>, 1 session/week, 8 1-hour sessions, 4 30-minutes sessions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after week 12-, and 3-months follow-up</w:t>
            </w:r>
          </w:p>
        </w:tc>
        <w:tc>
          <w:tcPr>
            <w:tcW w:w="1559" w:type="dxa"/>
            <w:tcBorders>
              <w:top w:val="single" w:sz="4" w:space="0" w:color="auto"/>
              <w:bottom w:val="single" w:sz="2" w:space="0" w:color="auto"/>
            </w:tcBorders>
            <w:hideMark/>
          </w:tcPr>
          <w:p w14:paraId="4985A9B4"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“Indoor wireless sensor network”</w:t>
            </w:r>
            <w:r w:rsidRPr="003A7EB8">
              <w:rPr>
                <w:rFonts w:ascii="Times New Roman" w:eastAsia="Times New Roman" w:hAnsi="Times New Roman" w:cs="Times New Roman"/>
                <w:color w:val="000000"/>
                <w:sz w:val="20"/>
                <w:szCs w:val="20"/>
                <w:lang w:val="en-US" w:eastAsia="de-CH"/>
              </w:rPr>
              <w:t xml:space="preserve"> to assess life-space</w:t>
            </w:r>
          </w:p>
          <w:p w14:paraId="27CC2F3D"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primary outcome</w:t>
            </w:r>
          </w:p>
        </w:tc>
        <w:tc>
          <w:tcPr>
            <w:tcW w:w="993" w:type="dxa"/>
            <w:tcBorders>
              <w:top w:val="single" w:sz="4" w:space="0" w:color="auto"/>
              <w:bottom w:val="single" w:sz="2" w:space="0" w:color="auto"/>
            </w:tcBorders>
            <w:noWrap/>
            <w:hideMark/>
          </w:tcPr>
          <w:p w14:paraId="5F3D109F"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
        </w:tc>
        <w:tc>
          <w:tcPr>
            <w:tcW w:w="3969" w:type="dxa"/>
            <w:tcBorders>
              <w:top w:val="single" w:sz="4" w:space="0" w:color="auto"/>
              <w:bottom w:val="single" w:sz="2" w:space="0" w:color="auto"/>
            </w:tcBorders>
            <w:hideMark/>
          </w:tcPr>
          <w:p w14:paraId="44B39F52" w14:textId="184EC164" w:rsidR="00B94169" w:rsidRPr="003A7EB8" w:rsidRDefault="00B94169" w:rsidP="001F29D5">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Between baseline and week 12:</w:t>
            </w:r>
            <w:r w:rsidRPr="003A7EB8">
              <w:rPr>
                <w:rFonts w:ascii="Times New Roman" w:eastAsia="Times New Roman" w:hAnsi="Times New Roman" w:cs="Times New Roman"/>
                <w:b/>
                <w:bCs/>
                <w:color w:val="000000"/>
                <w:sz w:val="20"/>
                <w:szCs w:val="20"/>
                <w:lang w:val="en-US" w:eastAsia="de-CH"/>
              </w:rPr>
              <w:br/>
              <w:t>PA-</w:t>
            </w:r>
            <w:proofErr w:type="spellStart"/>
            <w:r w:rsidRPr="003A7EB8">
              <w:rPr>
                <w:rFonts w:ascii="Times New Roman" w:eastAsia="Times New Roman" w:hAnsi="Times New Roman" w:cs="Times New Roman"/>
                <w:b/>
                <w:bCs/>
                <w:color w:val="000000"/>
                <w:sz w:val="20"/>
                <w:szCs w:val="20"/>
                <w:lang w:val="en-US" w:eastAsia="de-CH"/>
              </w:rPr>
              <w:t>IG</w:t>
            </w:r>
            <w:r>
              <w:rPr>
                <w:rFonts w:ascii="Times New Roman" w:eastAsia="Times New Roman" w:hAnsi="Times New Roman" w:cs="Times New Roman"/>
                <w:b/>
                <w:bCs/>
                <w:color w:val="000000"/>
                <w:sz w:val="20"/>
                <w:szCs w:val="20"/>
                <w:vertAlign w:val="superscript"/>
                <w:lang w:val="en-US" w:eastAsia="de-CH"/>
              </w:rPr>
              <w:t>k</w:t>
            </w:r>
            <w:proofErr w:type="spellEnd"/>
            <w:r w:rsidRPr="003A7EB8">
              <w:rPr>
                <w:rFonts w:ascii="Times New Roman" w:eastAsia="Times New Roman" w:hAnsi="Times New Roman" w:cs="Times New Roman"/>
                <w:color w:val="000000"/>
                <w:sz w:val="20"/>
                <w:szCs w:val="20"/>
                <w:lang w:val="en-US" w:eastAsia="de-CH"/>
              </w:rPr>
              <w:t xml:space="preserve">: LSM-parameters increased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Nat-</w:t>
            </w:r>
            <w:proofErr w:type="spellStart"/>
            <w:r w:rsidRPr="003A7EB8">
              <w:rPr>
                <w:rFonts w:ascii="Times New Roman" w:eastAsia="Times New Roman" w:hAnsi="Times New Roman" w:cs="Times New Roman"/>
                <w:b/>
                <w:bCs/>
                <w:color w:val="000000"/>
                <w:sz w:val="20"/>
                <w:szCs w:val="20"/>
                <w:lang w:val="en-US" w:eastAsia="de-CH"/>
              </w:rPr>
              <w:t>CG</w:t>
            </w:r>
            <w:r>
              <w:rPr>
                <w:rFonts w:ascii="Times New Roman" w:eastAsia="Times New Roman" w:hAnsi="Times New Roman" w:cs="Times New Roman"/>
                <w:b/>
                <w:bCs/>
                <w:color w:val="000000"/>
                <w:sz w:val="20"/>
                <w:szCs w:val="20"/>
                <w:vertAlign w:val="superscript"/>
                <w:lang w:val="en-US" w:eastAsia="de-CH"/>
              </w:rPr>
              <w:t>l</w:t>
            </w:r>
            <w:proofErr w:type="spellEnd"/>
            <w:r w:rsidRPr="003A7EB8">
              <w:rPr>
                <w:rFonts w:ascii="Times New Roman" w:eastAsia="Times New Roman" w:hAnsi="Times New Roman" w:cs="Times New Roman"/>
                <w:b/>
                <w:bCs/>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 decline of Life-space score (</w:t>
            </w:r>
            <w:proofErr w:type="spellStart"/>
            <w:r w:rsidRPr="003A7EB8">
              <w:rPr>
                <w:rFonts w:ascii="Times New Roman" w:eastAsia="Times New Roman" w:hAnsi="Times New Roman" w:cs="Times New Roman"/>
                <w:color w:val="000000"/>
                <w:sz w:val="20"/>
                <w:szCs w:val="20"/>
                <w:lang w:val="en-US" w:eastAsia="de-CH"/>
              </w:rPr>
              <w:t>LSSc</w:t>
            </w:r>
            <w:proofErr w:type="spellEnd"/>
            <w:r w:rsidRPr="003A7EB8">
              <w:rPr>
                <w:rFonts w:ascii="Times New Roman" w:eastAsia="Times New Roman" w:hAnsi="Times New Roman" w:cs="Times New Roman"/>
                <w:color w:val="000000"/>
                <w:sz w:val="20"/>
                <w:szCs w:val="20"/>
                <w:lang w:val="en-US" w:eastAsia="de-CH"/>
              </w:rPr>
              <w:t>) and the Maximal distal zone (</w:t>
            </w:r>
            <w:proofErr w:type="spellStart"/>
            <w:r w:rsidRPr="003A7EB8">
              <w:rPr>
                <w:rFonts w:ascii="Times New Roman" w:eastAsia="Times New Roman" w:hAnsi="Times New Roman" w:cs="Times New Roman"/>
                <w:color w:val="000000"/>
                <w:sz w:val="20"/>
                <w:szCs w:val="20"/>
                <w:lang w:val="en-US" w:eastAsia="de-CH"/>
              </w:rPr>
              <w:t>MaxZ</w:t>
            </w:r>
            <w:proofErr w:type="spellEnd"/>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&gt; PA-IG significantly higher Life-space score </w:t>
            </w:r>
            <w:r w:rsidRPr="00BA17DD">
              <w:rPr>
                <w:rFonts w:ascii="Times New Roman" w:eastAsia="Times New Roman" w:hAnsi="Times New Roman" w:cs="Times New Roman"/>
                <w:color w:val="000000"/>
                <w:sz w:val="20"/>
                <w:szCs w:val="20"/>
                <w:lang w:val="en-US" w:eastAsia="de-CH"/>
              </w:rPr>
              <w:t>(</w:t>
            </w:r>
            <w:proofErr w:type="spellStart"/>
            <w:r w:rsidRPr="00BA17DD">
              <w:rPr>
                <w:rFonts w:ascii="Times New Roman" w:eastAsia="Times New Roman" w:hAnsi="Times New Roman" w:cs="Times New Roman"/>
                <w:color w:val="000000"/>
                <w:sz w:val="20"/>
                <w:szCs w:val="20"/>
                <w:lang w:val="en-US" w:eastAsia="de-CH"/>
              </w:rPr>
              <w:t>LSSc</w:t>
            </w:r>
            <w:proofErr w:type="spellEnd"/>
            <w:r w:rsidRPr="00BA17DD">
              <w:rPr>
                <w:rFonts w:ascii="Times New Roman" w:eastAsia="Times New Roman" w:hAnsi="Times New Roman" w:cs="Times New Roman"/>
                <w:color w:val="000000"/>
                <w:sz w:val="20"/>
                <w:szCs w:val="20"/>
                <w:lang w:val="en-US" w:eastAsia="de-CH"/>
              </w:rPr>
              <w:t>) (</w:t>
            </w:r>
            <w:r w:rsidR="001F29D5" w:rsidRPr="00BA17DD">
              <w:rPr>
                <w:rFonts w:ascii="Times New Roman" w:eastAsia="Times New Roman" w:hAnsi="Times New Roman" w:cs="Times New Roman"/>
                <w:color w:val="000000"/>
                <w:sz w:val="20"/>
                <w:szCs w:val="20"/>
                <w:lang w:val="en-US" w:eastAsia="de-CH"/>
              </w:rPr>
              <w:t xml:space="preserve">β= 0.13, </w:t>
            </w:r>
            <w:r w:rsidRPr="00BA17DD">
              <w:rPr>
                <w:rFonts w:ascii="Times New Roman" w:eastAsia="Times New Roman" w:hAnsi="Times New Roman" w:cs="Times New Roman"/>
                <w:color w:val="000000"/>
                <w:sz w:val="20"/>
                <w:szCs w:val="20"/>
                <w:lang w:val="en-US" w:eastAsia="de-CH"/>
              </w:rPr>
              <w:t>p=0.003)</w:t>
            </w:r>
            <w:r w:rsidR="00BA17DD">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b/>
                <w:bCs/>
                <w:color w:val="000000"/>
                <w:sz w:val="20"/>
                <w:szCs w:val="20"/>
                <w:lang w:val="en-US" w:eastAsia="de-CH"/>
              </w:rPr>
              <w:t xml:space="preserve"> spent more time away from private room </w:t>
            </w:r>
            <w:r w:rsidRPr="00BA17DD">
              <w:rPr>
                <w:rFonts w:ascii="Times New Roman" w:eastAsia="Times New Roman" w:hAnsi="Times New Roman" w:cs="Times New Roman"/>
                <w:color w:val="000000"/>
                <w:sz w:val="20"/>
                <w:szCs w:val="20"/>
                <w:lang w:val="en-US" w:eastAsia="de-CH"/>
              </w:rPr>
              <w:t>(TAFR) (</w:t>
            </w:r>
            <w:r w:rsidR="001F29D5" w:rsidRPr="00BA17DD">
              <w:rPr>
                <w:rFonts w:ascii="Times New Roman" w:eastAsia="Times New Roman" w:hAnsi="Times New Roman" w:cs="Times New Roman"/>
                <w:color w:val="000000"/>
                <w:sz w:val="20"/>
                <w:szCs w:val="20"/>
                <w:lang w:val="en-US" w:eastAsia="de-CH"/>
              </w:rPr>
              <w:t xml:space="preserve">β= 0.28, </w:t>
            </w:r>
            <w:r w:rsidRPr="00BA17DD">
              <w:rPr>
                <w:rFonts w:ascii="Times New Roman" w:eastAsia="Times New Roman" w:hAnsi="Times New Roman" w:cs="Times New Roman"/>
                <w:color w:val="000000"/>
                <w:sz w:val="20"/>
                <w:szCs w:val="20"/>
                <w:lang w:val="en-US" w:eastAsia="de-CH"/>
              </w:rPr>
              <w:t>p=0.015)</w:t>
            </w:r>
            <w:r w:rsidR="00BA17DD">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b/>
                <w:bCs/>
                <w:color w:val="000000"/>
                <w:sz w:val="20"/>
                <w:szCs w:val="20"/>
                <w:lang w:val="en-US" w:eastAsia="de-CH"/>
              </w:rPr>
              <w:t xml:space="preserve"> and had a more extensive life-space </w:t>
            </w:r>
            <w:r w:rsidRPr="00BA17DD">
              <w:rPr>
                <w:rFonts w:ascii="Times New Roman" w:eastAsia="Times New Roman" w:hAnsi="Times New Roman" w:cs="Times New Roman"/>
                <w:color w:val="000000"/>
                <w:sz w:val="20"/>
                <w:szCs w:val="20"/>
                <w:lang w:val="en-US" w:eastAsia="de-CH"/>
              </w:rPr>
              <w:t>(</w:t>
            </w:r>
            <w:proofErr w:type="spellStart"/>
            <w:r w:rsidRPr="00BA17DD">
              <w:rPr>
                <w:rFonts w:ascii="Times New Roman" w:eastAsia="Times New Roman" w:hAnsi="Times New Roman" w:cs="Times New Roman"/>
                <w:color w:val="000000"/>
                <w:sz w:val="20"/>
                <w:szCs w:val="20"/>
                <w:lang w:val="en-US" w:eastAsia="de-CH"/>
              </w:rPr>
              <w:t>MaxZ</w:t>
            </w:r>
            <w:proofErr w:type="spellEnd"/>
            <w:r w:rsidRPr="00BA17DD">
              <w:rPr>
                <w:rFonts w:ascii="Times New Roman" w:eastAsia="Times New Roman" w:hAnsi="Times New Roman" w:cs="Times New Roman"/>
                <w:color w:val="000000"/>
                <w:sz w:val="20"/>
                <w:szCs w:val="20"/>
                <w:lang w:val="en-US" w:eastAsia="de-CH"/>
              </w:rPr>
              <w:t>) (</w:t>
            </w:r>
            <w:r w:rsidR="001F29D5" w:rsidRPr="00BA17DD">
              <w:rPr>
                <w:rFonts w:ascii="Times New Roman" w:eastAsia="Times New Roman" w:hAnsi="Times New Roman" w:cs="Times New Roman"/>
                <w:color w:val="000000"/>
                <w:sz w:val="20"/>
                <w:szCs w:val="20"/>
                <w:lang w:val="en-US" w:eastAsia="de-CH"/>
              </w:rPr>
              <w:t xml:space="preserve">β=0 .29; </w:t>
            </w:r>
            <w:r w:rsidRPr="00BA17DD">
              <w:rPr>
                <w:rFonts w:ascii="Times New Roman" w:eastAsia="Times New Roman" w:hAnsi="Times New Roman" w:cs="Times New Roman"/>
                <w:color w:val="000000"/>
                <w:sz w:val="20"/>
                <w:szCs w:val="20"/>
                <w:lang w:val="en-US" w:eastAsia="de-CH"/>
              </w:rPr>
              <w:t>p=0.003)</w:t>
            </w:r>
            <w:r w:rsidR="001F29D5">
              <w:rPr>
                <w:rFonts w:ascii="Times New Roman" w:eastAsia="Times New Roman" w:hAnsi="Times New Roman" w:cs="Times New Roman"/>
                <w:b/>
                <w:bCs/>
                <w:color w:val="000000"/>
                <w:sz w:val="20"/>
                <w:szCs w:val="20"/>
                <w:lang w:val="en-US" w:eastAsia="de-CH"/>
              </w:rPr>
              <w:t xml:space="preserve"> compared to Nat-CG</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BA17DD">
              <w:rPr>
                <w:rFonts w:ascii="Times New Roman" w:eastAsia="Times New Roman" w:hAnsi="Times New Roman" w:cs="Times New Roman"/>
                <w:b/>
                <w:bCs/>
                <w:color w:val="000000"/>
                <w:sz w:val="20"/>
                <w:szCs w:val="20"/>
                <w:lang w:val="en-US" w:eastAsia="de-CH"/>
              </w:rPr>
              <w:t>After 3 months</w:t>
            </w:r>
            <w:r w:rsidRPr="003A7EB8">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&gt; Sustainability of effects after follow-up period only for </w:t>
            </w:r>
            <w:proofErr w:type="spellStart"/>
            <w:r w:rsidRPr="003A7EB8">
              <w:rPr>
                <w:rFonts w:ascii="Times New Roman" w:eastAsia="Times New Roman" w:hAnsi="Times New Roman" w:cs="Times New Roman"/>
                <w:b/>
                <w:bCs/>
                <w:color w:val="000000"/>
                <w:sz w:val="20"/>
                <w:szCs w:val="20"/>
                <w:lang w:val="en-US" w:eastAsia="de-CH"/>
              </w:rPr>
              <w:t>MaxZ</w:t>
            </w:r>
            <w:proofErr w:type="spellEnd"/>
            <w:r w:rsidRPr="003A7EB8">
              <w:rPr>
                <w:rFonts w:ascii="Times New Roman" w:eastAsia="Times New Roman" w:hAnsi="Times New Roman" w:cs="Times New Roman"/>
                <w:b/>
                <w:bCs/>
                <w:color w:val="000000"/>
                <w:sz w:val="20"/>
                <w:szCs w:val="20"/>
                <w:lang w:val="en-US" w:eastAsia="de-CH"/>
              </w:rPr>
              <w:t xml:space="preserve"> </w:t>
            </w:r>
            <w:r w:rsidRPr="00BA17DD">
              <w:rPr>
                <w:rFonts w:ascii="Times New Roman" w:eastAsia="Times New Roman" w:hAnsi="Times New Roman" w:cs="Times New Roman"/>
                <w:color w:val="000000"/>
                <w:sz w:val="20"/>
                <w:szCs w:val="20"/>
                <w:lang w:val="en-US" w:eastAsia="de-CH"/>
              </w:rPr>
              <w:t>(</w:t>
            </w:r>
            <w:r w:rsidR="001F29D5" w:rsidRPr="00BA17DD">
              <w:rPr>
                <w:rFonts w:ascii="Times New Roman" w:eastAsia="Times New Roman" w:hAnsi="Times New Roman" w:cs="Times New Roman"/>
                <w:color w:val="000000"/>
                <w:sz w:val="20"/>
                <w:szCs w:val="20"/>
                <w:lang w:val="en-US" w:eastAsia="de-CH"/>
              </w:rPr>
              <w:t xml:space="preserve">β=0.39, </w:t>
            </w:r>
            <w:r w:rsidRPr="00BA17DD">
              <w:rPr>
                <w:rFonts w:ascii="Times New Roman" w:eastAsia="Times New Roman" w:hAnsi="Times New Roman" w:cs="Times New Roman"/>
                <w:color w:val="000000"/>
                <w:sz w:val="20"/>
                <w:szCs w:val="20"/>
                <w:lang w:val="en-US" w:eastAsia="de-CH"/>
              </w:rPr>
              <w:t>p=0.012)</w:t>
            </w:r>
            <w:r w:rsidRPr="003A7EB8">
              <w:rPr>
                <w:rFonts w:ascii="Times New Roman" w:eastAsia="Times New Roman" w:hAnsi="Times New Roman" w:cs="Times New Roman"/>
                <w:b/>
                <w:bCs/>
                <w:color w:val="000000"/>
                <w:sz w:val="20"/>
                <w:szCs w:val="20"/>
                <w:lang w:val="en-US" w:eastAsia="de-CH"/>
              </w:rPr>
              <w:t xml:space="preserve"> and marginally</w:t>
            </w:r>
            <w:r w:rsidR="001F29D5">
              <w:rPr>
                <w:rFonts w:ascii="Times New Roman" w:eastAsia="Times New Roman" w:hAnsi="Times New Roman" w:cs="Times New Roman"/>
                <w:b/>
                <w:bCs/>
                <w:color w:val="000000"/>
                <w:sz w:val="20"/>
                <w:szCs w:val="20"/>
                <w:lang w:val="en-US" w:eastAsia="de-CH"/>
              </w:rPr>
              <w:t xml:space="preserve"> for</w:t>
            </w:r>
            <w:r w:rsidRPr="003A7EB8">
              <w:rPr>
                <w:rFonts w:ascii="Times New Roman" w:eastAsia="Times New Roman" w:hAnsi="Times New Roman" w:cs="Times New Roman"/>
                <w:b/>
                <w:bCs/>
                <w:color w:val="000000"/>
                <w:sz w:val="20"/>
                <w:szCs w:val="20"/>
                <w:lang w:val="en-US" w:eastAsia="de-CH"/>
              </w:rPr>
              <w:t xml:space="preserve"> </w:t>
            </w:r>
            <w:proofErr w:type="spellStart"/>
            <w:r w:rsidRPr="003A7EB8">
              <w:rPr>
                <w:rFonts w:ascii="Times New Roman" w:eastAsia="Times New Roman" w:hAnsi="Times New Roman" w:cs="Times New Roman"/>
                <w:b/>
                <w:bCs/>
                <w:color w:val="000000"/>
                <w:sz w:val="20"/>
                <w:szCs w:val="20"/>
                <w:lang w:val="en-US" w:eastAsia="de-CH"/>
              </w:rPr>
              <w:t>LSSc</w:t>
            </w:r>
            <w:proofErr w:type="spellEnd"/>
            <w:r w:rsidRPr="003A7EB8">
              <w:rPr>
                <w:rFonts w:ascii="Times New Roman" w:eastAsia="Times New Roman" w:hAnsi="Times New Roman" w:cs="Times New Roman"/>
                <w:b/>
                <w:bCs/>
                <w:color w:val="000000"/>
                <w:sz w:val="20"/>
                <w:szCs w:val="20"/>
                <w:lang w:val="en-US" w:eastAsia="de-CH"/>
              </w:rPr>
              <w:t xml:space="preserve"> </w:t>
            </w:r>
            <w:r w:rsidRPr="00BA17DD">
              <w:rPr>
                <w:rFonts w:ascii="Times New Roman" w:eastAsia="Times New Roman" w:hAnsi="Times New Roman" w:cs="Times New Roman"/>
                <w:color w:val="000000"/>
                <w:sz w:val="20"/>
                <w:szCs w:val="20"/>
                <w:lang w:val="en-US" w:eastAsia="de-CH"/>
              </w:rPr>
              <w:t>(</w:t>
            </w:r>
            <w:r w:rsidR="001F29D5" w:rsidRPr="00BA17DD">
              <w:rPr>
                <w:rFonts w:ascii="Times New Roman" w:eastAsia="Times New Roman" w:hAnsi="Times New Roman" w:cs="Times New Roman"/>
                <w:color w:val="000000"/>
                <w:sz w:val="20"/>
                <w:szCs w:val="20"/>
                <w:lang w:val="en-US" w:eastAsia="de-CH"/>
              </w:rPr>
              <w:t>β=0.11, p=</w:t>
            </w:r>
            <w:r w:rsidRPr="00BA17DD">
              <w:rPr>
                <w:rFonts w:ascii="Times New Roman" w:eastAsia="Times New Roman" w:hAnsi="Times New Roman" w:cs="Times New Roman"/>
                <w:color w:val="000000"/>
                <w:sz w:val="20"/>
                <w:szCs w:val="20"/>
                <w:lang w:val="en-US" w:eastAsia="de-CH"/>
              </w:rPr>
              <w:t>0.065)</w:t>
            </w:r>
          </w:p>
        </w:tc>
        <w:tc>
          <w:tcPr>
            <w:tcW w:w="1108" w:type="dxa"/>
            <w:tcBorders>
              <w:top w:val="single" w:sz="4" w:space="0" w:color="auto"/>
              <w:bottom w:val="single" w:sz="2" w:space="0" w:color="auto"/>
            </w:tcBorders>
            <w:noWrap/>
            <w:hideMark/>
          </w:tcPr>
          <w:p w14:paraId="39F3D46C" w14:textId="158E7BAE" w:rsidR="00B94169" w:rsidRPr="003A7EB8" w:rsidRDefault="001F29D5" w:rsidP="00E9231F">
            <w:pPr>
              <w:spacing w:before="240" w:after="0" w:line="240" w:lineRule="auto"/>
              <w:rPr>
                <w:rFonts w:ascii="Times New Roman" w:eastAsia="Times New Roman" w:hAnsi="Times New Roman" w:cs="Times New Roman"/>
                <w:color w:val="000000"/>
                <w:sz w:val="20"/>
                <w:szCs w:val="20"/>
                <w:lang w:eastAsia="de-CH"/>
              </w:rPr>
            </w:pPr>
            <w:r>
              <w:rPr>
                <w:rFonts w:ascii="Times New Roman" w:eastAsia="Times New Roman" w:hAnsi="Times New Roman" w:cs="Times New Roman"/>
                <w:color w:val="000000"/>
                <w:sz w:val="20"/>
                <w:szCs w:val="20"/>
                <w:lang w:eastAsia="de-CH"/>
              </w:rPr>
              <w:t>Fair</w:t>
            </w:r>
          </w:p>
        </w:tc>
      </w:tr>
      <w:tr w:rsidR="00B94169" w:rsidRPr="00242D28" w14:paraId="7859A8EF" w14:textId="77777777" w:rsidTr="00F0542B">
        <w:trPr>
          <w:trHeight w:val="1575"/>
        </w:trPr>
        <w:tc>
          <w:tcPr>
            <w:tcW w:w="993" w:type="dxa"/>
            <w:tcBorders>
              <w:top w:val="single" w:sz="2" w:space="0" w:color="auto"/>
              <w:bottom w:val="single" w:sz="4" w:space="0" w:color="auto"/>
            </w:tcBorders>
            <w:noWrap/>
            <w:hideMark/>
          </w:tcPr>
          <w:p w14:paraId="4A8F55D4" w14:textId="77777777" w:rsidR="00555EF0" w:rsidRDefault="00555EF0" w:rsidP="00E9231F">
            <w:pPr>
              <w:spacing w:before="240" w:after="0" w:line="240" w:lineRule="auto"/>
              <w:rPr>
                <w:rFonts w:ascii="Times New Roman" w:eastAsia="Times New Roman" w:hAnsi="Times New Roman" w:cs="Times New Roman"/>
                <w:color w:val="000000"/>
                <w:sz w:val="20"/>
                <w:szCs w:val="20"/>
                <w:lang w:eastAsia="de-CH"/>
              </w:rPr>
            </w:pPr>
            <w:r w:rsidRPr="00555EF0">
              <w:rPr>
                <w:rFonts w:ascii="Times New Roman" w:eastAsia="Times New Roman" w:hAnsi="Times New Roman" w:cs="Times New Roman"/>
                <w:color w:val="000000"/>
                <w:sz w:val="20"/>
                <w:szCs w:val="20"/>
                <w:lang w:eastAsia="de-CH"/>
              </w:rPr>
              <w:t xml:space="preserve">Jensen </w:t>
            </w:r>
          </w:p>
          <w:p w14:paraId="71E1FADA" w14:textId="78AAC688"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t xml:space="preserve">et al. (2004)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eastAsia="de-CH"/>
              </w:rPr>
              <w:instrText>ADDIN CSL_CITATION {"citationItems":[{"id":"ITEM-1","itemData":{"DOI":"10.1038/oby.2004.225","ISSN":"1071-7323 (Print)","PMID":"15601977","abstract":"OBJECTIVES: To determine the feasibility of a 3-month weight loss program for obese  older women with short-term laboratory, performance, functional, and life quality outcomes. RESEARCH METHODS AND PROCEDURES: This was a pre- and postintervention design. Community-dwelling women (n = 26) &gt; or =60 years old with BMI &gt; or =30 were enrolled in a 3-month weight loss program promoting prudent diet, behavior modification, and physical activity. The primary emphasis of the program was on health, function, and quality of life. The approach was specifically tailored to older subjects through use of large-font instructional materials, supplementation of calcium and vitamin D, and moderate weight loss and physical activity goals. An initial assessment by a bariatric physician was followed by eight visits with a dietitian and a follow-up physician visit. Measurements included anthropometrics, body composition, laboratories, pedometer, physical performance, Short-Form 36 Health Status Survey (SF-36), Life Space Assessment, and dietary assessment. RESULTS: Eighteen participants completed the program. There was a significant decrease in mean body weight (100 +/- 15 vs. 96 +/- 18 kg, p = 0.006), with a mean weight loss of 4.3 +/- 5.5 kg (range -15.5 to +7.20 kg). Significant improvements were observed for diastolic blood pressure, total cholesterol, triglycerides, physical performance, pedometer-measured step counts, and step climb and descent. Self-rated phy</w:instrText>
            </w:r>
            <w:r w:rsidR="00242D28" w:rsidRPr="00555EF0">
              <w:rPr>
                <w:rFonts w:ascii="Times New Roman" w:eastAsia="Times New Roman" w:hAnsi="Times New Roman" w:cs="Times New Roman"/>
                <w:color w:val="000000"/>
                <w:sz w:val="20"/>
                <w:szCs w:val="20"/>
                <w:lang w:val="en-US" w:eastAsia="de-CH"/>
              </w:rPr>
              <w:instrText>sical functioning (SF-36 subscore) and vitality (SF-36 subscore) were also significantly improved. DISCUSSION: It is feasible for self-selected obese older women to achieve a moderate weight loss and increase in physical activity resulting in short-term improvements in laboratory, physical performance, self-reported function, vitality, and life quality outcomes.","author":[{"dropping-particle":"","family":"Jensen","given":"Gordon L","non-dropping-particle":"","parse-names":false,"suffix":""},{"dropping-particle":"","family":"Roy","given":"Marie-Andrée","non-dropping-particle":"","parse-names":false,"suffix":""},{"dropping-particle":"","family":"Buchanan","given":"Alice E","non-dropping-particle":"","parse-names":false,"suffix":""},{"dropping-particle":"","family":"Berg","given":"Melanie B","non-dropping-particle":"","parse-names":false,"suffix":""}],"container-title":"Obesity research","id":"ITEM-1","issue":"11","issued":{"date-parts":[["2004","11"]]},"language":"eng","page":"1814-1820","publisher-place":"United States","title":"Weight loss intervention for obese older women: improvements in performance and  function.","type":"article-journal","volume":"12"},"uris":["http://www.mendeley.com/documents/?uuid=cb2348f5-1001-4b35-800b-93ea120feeab"]}],"mendeley":{"formattedCitation":"[10]","plainTextFormattedCitation":"[10]","previouslyFormattedCitation":"[10]"},"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[10]</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0561637A" w14:textId="5651E086" w:rsidR="00B94169" w:rsidRPr="00D65F57" w:rsidRDefault="00065E91" w:rsidP="00E9231F">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18</w:t>
            </w:r>
            <w:r w:rsidR="00B94169" w:rsidRPr="00D65F57">
              <w:rPr>
                <w:rFonts w:ascii="Times New Roman" w:eastAsia="Times New Roman" w:hAnsi="Times New Roman" w:cs="Times New Roman"/>
                <w:color w:val="000000"/>
                <w:sz w:val="20"/>
                <w:szCs w:val="20"/>
                <w:lang w:val="en-US" w:eastAsia="de-CH"/>
              </w:rPr>
              <w:t xml:space="preserve"> participants, </w:t>
            </w:r>
            <w:r w:rsidR="00B94169" w:rsidRPr="00D65F57">
              <w:rPr>
                <w:rFonts w:ascii="Times New Roman" w:eastAsia="Times New Roman" w:hAnsi="Times New Roman" w:cs="Times New Roman"/>
                <w:color w:val="000000"/>
                <w:sz w:val="20"/>
                <w:szCs w:val="20"/>
                <w:lang w:val="en-US" w:eastAsia="de-CH"/>
              </w:rPr>
              <w:br/>
              <w:t xml:space="preserve">64.1±4.8 years, </w:t>
            </w:r>
            <w:r w:rsidR="003D0358">
              <w:rPr>
                <w:rFonts w:ascii="Times New Roman" w:eastAsia="Times New Roman" w:hAnsi="Times New Roman" w:cs="Times New Roman"/>
                <w:color w:val="000000"/>
                <w:sz w:val="20"/>
                <w:szCs w:val="20"/>
                <w:lang w:val="en-US" w:eastAsia="de-CH"/>
              </w:rPr>
              <w:t xml:space="preserve">100% female, </w:t>
            </w:r>
            <w:r w:rsidR="00B94169" w:rsidRPr="00D65F57">
              <w:rPr>
                <w:rFonts w:ascii="Times New Roman" w:eastAsia="Times New Roman" w:hAnsi="Times New Roman" w:cs="Times New Roman"/>
                <w:color w:val="000000"/>
                <w:sz w:val="20"/>
                <w:szCs w:val="20"/>
                <w:lang w:val="en-US" w:eastAsia="de-CH"/>
              </w:rPr>
              <w:t>BMI ≥ 30, community-dwelling, obesity comorbidities</w:t>
            </w:r>
          </w:p>
        </w:tc>
        <w:tc>
          <w:tcPr>
            <w:tcW w:w="878" w:type="dxa"/>
            <w:tcBorders>
              <w:top w:val="single" w:sz="2" w:space="0" w:color="auto"/>
              <w:bottom w:val="single" w:sz="4" w:space="0" w:color="auto"/>
            </w:tcBorders>
            <w:hideMark/>
          </w:tcPr>
          <w:p w14:paraId="0431F08D"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 xml:space="preserve">Pre-post </w:t>
            </w:r>
            <w:r w:rsidRPr="00D65F57">
              <w:rPr>
                <w:rFonts w:ascii="Times New Roman" w:eastAsia="Times New Roman" w:hAnsi="Times New Roman" w:cs="Times New Roman"/>
                <w:color w:val="000000"/>
                <w:sz w:val="20"/>
                <w:szCs w:val="20"/>
                <w:lang w:val="en-US" w:eastAsia="de-CH"/>
              </w:rPr>
              <w:br/>
              <w:t>inter-</w:t>
            </w:r>
            <w:proofErr w:type="spellStart"/>
            <w:r w:rsidRPr="00D65F57">
              <w:rPr>
                <w:rFonts w:ascii="Times New Roman" w:eastAsia="Times New Roman" w:hAnsi="Times New Roman" w:cs="Times New Roman"/>
                <w:color w:val="000000"/>
                <w:sz w:val="20"/>
                <w:szCs w:val="20"/>
                <w:lang w:val="en-US" w:eastAsia="de-CH"/>
              </w:rPr>
              <w:t>vention</w:t>
            </w:r>
            <w:proofErr w:type="spellEnd"/>
            <w:r w:rsidRPr="00D65F57">
              <w:rPr>
                <w:rFonts w:ascii="Times New Roman" w:eastAsia="Times New Roman" w:hAnsi="Times New Roman" w:cs="Times New Roman"/>
                <w:color w:val="000000"/>
                <w:sz w:val="20"/>
                <w:szCs w:val="20"/>
                <w:lang w:val="en-US" w:eastAsia="de-CH"/>
              </w:rPr>
              <w:t xml:space="preserve"> study</w:t>
            </w:r>
          </w:p>
        </w:tc>
        <w:tc>
          <w:tcPr>
            <w:tcW w:w="2693" w:type="dxa"/>
            <w:tcBorders>
              <w:top w:val="single" w:sz="2" w:space="0" w:color="auto"/>
              <w:bottom w:val="single" w:sz="4" w:space="0" w:color="auto"/>
            </w:tcBorders>
            <w:hideMark/>
          </w:tcPr>
          <w:p w14:paraId="0AE611AA"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weight loss program</w:t>
            </w:r>
            <w:r w:rsidRPr="00D65F57">
              <w:rPr>
                <w:rFonts w:ascii="Times New Roman" w:eastAsia="Times New Roman" w:hAnsi="Times New Roman" w:cs="Times New Roman"/>
                <w:color w:val="000000"/>
                <w:sz w:val="20"/>
                <w:szCs w:val="20"/>
                <w:lang w:val="en-US" w:eastAsia="de-CH"/>
              </w:rPr>
              <w:t>: promoting prudent diet, behavior modification and physical activity</w:t>
            </w:r>
          </w:p>
        </w:tc>
        <w:tc>
          <w:tcPr>
            <w:tcW w:w="1957" w:type="dxa"/>
            <w:tcBorders>
              <w:top w:val="single" w:sz="2" w:space="0" w:color="auto"/>
              <w:bottom w:val="single" w:sz="4" w:space="0" w:color="auto"/>
            </w:tcBorders>
            <w:hideMark/>
          </w:tcPr>
          <w:p w14:paraId="37406254"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3- month intervention program,</w:t>
            </w:r>
            <w:r w:rsidRPr="00D65F57">
              <w:rPr>
                <w:rFonts w:ascii="Times New Roman" w:eastAsia="Times New Roman" w:hAnsi="Times New Roman" w:cs="Times New Roman"/>
                <w:color w:val="000000"/>
                <w:sz w:val="20"/>
                <w:szCs w:val="20"/>
                <w:lang w:val="en-US" w:eastAsia="de-CH"/>
              </w:rPr>
              <w:br/>
              <w:t>8 sessions, each 30 minutes</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color w:val="000000"/>
                <w:sz w:val="20"/>
                <w:szCs w:val="20"/>
                <w:lang w:val="en-US" w:eastAsia="de-CH"/>
              </w:rPr>
              <w:br/>
              <w:t>Assessment points: baseline and after 3 months</w:t>
            </w:r>
          </w:p>
        </w:tc>
        <w:tc>
          <w:tcPr>
            <w:tcW w:w="1559" w:type="dxa"/>
            <w:tcBorders>
              <w:top w:val="single" w:sz="2" w:space="0" w:color="auto"/>
              <w:bottom w:val="single" w:sz="4" w:space="0" w:color="auto"/>
            </w:tcBorders>
            <w:hideMark/>
          </w:tcPr>
          <w:p w14:paraId="3C08F381" w14:textId="77777777"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LSA</w:t>
            </w:r>
          </w:p>
          <w:p w14:paraId="3E725E2D"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secondary outcome</w:t>
            </w:r>
          </w:p>
        </w:tc>
        <w:tc>
          <w:tcPr>
            <w:tcW w:w="993" w:type="dxa"/>
            <w:tcBorders>
              <w:top w:val="single" w:sz="2" w:space="0" w:color="auto"/>
              <w:bottom w:val="single" w:sz="4" w:space="0" w:color="auto"/>
            </w:tcBorders>
            <w:hideMark/>
          </w:tcPr>
          <w:p w14:paraId="4493B4AC" w14:textId="623EDE74"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Health, function, and Quality of life</w:t>
            </w:r>
          </w:p>
        </w:tc>
        <w:tc>
          <w:tcPr>
            <w:tcW w:w="3969" w:type="dxa"/>
            <w:tcBorders>
              <w:top w:val="single" w:sz="2" w:space="0" w:color="auto"/>
              <w:bottom w:val="single" w:sz="4" w:space="0" w:color="auto"/>
            </w:tcBorders>
            <w:hideMark/>
          </w:tcPr>
          <w:p w14:paraId="7186F988" w14:textId="77777777" w:rsidR="00B94169" w:rsidRPr="00D65F57" w:rsidRDefault="00B94169" w:rsidP="00E9231F">
            <w:pPr>
              <w:spacing w:before="240" w:after="0" w:line="240" w:lineRule="auto"/>
              <w:rPr>
                <w:rFonts w:ascii="Times New Roman" w:eastAsia="Times New Roman" w:hAnsi="Times New Roman" w:cs="Times New Roman"/>
                <w:color w:val="4472C4"/>
                <w:sz w:val="20"/>
                <w:szCs w:val="20"/>
                <w:lang w:val="en-US" w:eastAsia="de-CH"/>
              </w:rPr>
            </w:pPr>
            <w:r w:rsidRPr="00D65F57">
              <w:rPr>
                <w:rFonts w:ascii="Times New Roman" w:eastAsia="Times New Roman" w:hAnsi="Times New Roman" w:cs="Times New Roman"/>
                <w:b/>
                <w:bCs/>
                <w:color w:val="000000"/>
                <w:sz w:val="20"/>
                <w:szCs w:val="20"/>
                <w:lang w:val="en-US" w:eastAsia="de-CH"/>
              </w:rPr>
              <w:t>&gt; no significant improvement after 3 months (p=1.0)</w:t>
            </w:r>
            <w:r w:rsidRPr="00D65F57">
              <w:rPr>
                <w:rFonts w:ascii="Times New Roman" w:eastAsia="Times New Roman" w:hAnsi="Times New Roman" w:cs="Times New Roman"/>
                <w:color w:val="000000"/>
                <w:sz w:val="20"/>
                <w:szCs w:val="20"/>
                <w:lang w:val="en-US" w:eastAsia="de-CH"/>
              </w:rPr>
              <w:br/>
            </w:r>
            <w:r w:rsidRPr="00D65F57">
              <w:rPr>
                <w:rFonts w:ascii="Times New Roman" w:eastAsia="Times New Roman" w:hAnsi="Times New Roman" w:cs="Times New Roman"/>
                <w:color w:val="000000"/>
                <w:sz w:val="20"/>
                <w:szCs w:val="20"/>
                <w:lang w:val="en-US" w:eastAsia="de-CH"/>
              </w:rPr>
              <w:br/>
            </w:r>
          </w:p>
        </w:tc>
        <w:tc>
          <w:tcPr>
            <w:tcW w:w="1108" w:type="dxa"/>
            <w:tcBorders>
              <w:top w:val="single" w:sz="2" w:space="0" w:color="auto"/>
              <w:bottom w:val="single" w:sz="4" w:space="0" w:color="auto"/>
            </w:tcBorders>
            <w:noWrap/>
            <w:hideMark/>
          </w:tcPr>
          <w:p w14:paraId="621FC872"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Fair</w:t>
            </w:r>
          </w:p>
        </w:tc>
      </w:tr>
      <w:tr w:rsidR="00B94169" w:rsidRPr="0039238A" w14:paraId="31022C24" w14:textId="77777777" w:rsidTr="00F0542B">
        <w:trPr>
          <w:trHeight w:val="3393"/>
        </w:trPr>
        <w:tc>
          <w:tcPr>
            <w:tcW w:w="993" w:type="dxa"/>
            <w:tcBorders>
              <w:top w:val="single" w:sz="4" w:space="0" w:color="auto"/>
            </w:tcBorders>
            <w:noWrap/>
            <w:hideMark/>
          </w:tcPr>
          <w:p w14:paraId="4A0C94D9" w14:textId="77777777" w:rsidR="00555EF0" w:rsidRDefault="00555EF0" w:rsidP="00E9231F">
            <w:pPr>
              <w:spacing w:before="240" w:after="0" w:line="240" w:lineRule="auto"/>
              <w:rPr>
                <w:rFonts w:ascii="Times New Roman" w:eastAsia="Times New Roman" w:hAnsi="Times New Roman" w:cs="Times New Roman"/>
                <w:color w:val="000000"/>
                <w:sz w:val="20"/>
                <w:szCs w:val="20"/>
                <w:lang w:eastAsia="de-CH"/>
              </w:rPr>
            </w:pPr>
            <w:proofErr w:type="spellStart"/>
            <w:r w:rsidRPr="00555EF0">
              <w:rPr>
                <w:rFonts w:ascii="Times New Roman" w:eastAsia="Times New Roman" w:hAnsi="Times New Roman" w:cs="Times New Roman"/>
                <w:color w:val="000000"/>
                <w:sz w:val="20"/>
                <w:szCs w:val="20"/>
                <w:lang w:eastAsia="de-CH"/>
              </w:rPr>
              <w:lastRenderedPageBreak/>
              <w:t>Kamga</w:t>
            </w:r>
            <w:proofErr w:type="spellEnd"/>
            <w:r w:rsidRPr="00555EF0">
              <w:rPr>
                <w:rFonts w:ascii="Times New Roman" w:eastAsia="Times New Roman" w:hAnsi="Times New Roman" w:cs="Times New Roman"/>
                <w:color w:val="000000"/>
                <w:sz w:val="20"/>
                <w:szCs w:val="20"/>
                <w:lang w:eastAsia="de-CH"/>
              </w:rPr>
              <w:t xml:space="preserve"> </w:t>
            </w:r>
          </w:p>
          <w:p w14:paraId="22B2CBC4" w14:textId="2DF5CED5" w:rsidR="00B94169" w:rsidRPr="00555EF0" w:rsidRDefault="00555EF0" w:rsidP="00555EF0">
            <w:pPr>
              <w:spacing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t xml:space="preserve">et al. (2017)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{"citationItems":[{"id":"ITEM-1","itemData":{"DOI":"10.1111/ceo.12890","ISSN":"1442-9071 (Electronic)","PMID":"27928888","abstract":"BACKGROUND: Depression is very common in people with age-related eye disease. Our  goal was to determine if self-care tools plus limited telephone support could reduce depressive symptoms in patients with age-related macular degeneration or diabetic retinopathy. DESIGN: A single-blind randomized controlled clinical trial was conducted at Maisonneuve-Rosemont Hospital in Montreal, Canada. PARTICIPANTS: Eighty participants were recruited. METHODS: To be eligible, participants must have had either late stage age-related macular degeneration or diabetic retinopathy, at least mild depressive symptoms, and visual acuity better than 20/200. Half were randomized to the intervention arm and half to delayed intervention/usual care. The intervention consisted of large print written and audio tools incorporating cognitive-behavioral principles plus three 10-minute telephone calls from a lay coach. Eight-week follow-up data were collected by telephone. MAIN OUTCOME MEASURES: The primary outcome was the 8-week change in depressive symptoms as measured by the Patient Health Questionnaire-9. Secondary outcomes included anxiety, life space and self-efficacy. RESULTS: The baseline mean logMAR visual acuity was 0.37 (SD = 0.20), and the baseline mean Patient Health Questionnaire-9 score was 9.5 (SD = 3.9) indicating moderate depressive symptoms. After adjusting for baseline imbalances in visual acuity, the intervention reduced depressive symptoms by 2.1 points more than usual care (P = 0.040). The intervention was not associated with the secondary outcomes (P &gt; 0.05). CONCLUSIONS: Self-care tools plus telephone coaching led to a modest improvement in depressive symptoms in patients with age-related eye disease. Additional research on how to maximize their effect is necessary.","author":[{"dropping-particle":"","family":"Kamga","given":"Hortence","non-dropping-particle":"","parse-names":false,"suffix":""},{"dropping-particle":"","family":"McCusker","given":"Jane","non-dropping-particle":"","parse-names":false,"suffix":""},{"dropping-particle":"","family":"Yaffe","given":"Mark","non-dropping-particle":"","parse-names":false,"suffix":""},{"dropping-particle":"","family":"Sewitch","given":"Maida","non-dropping-particle":"","parse-names":false,"suffix":""},{"dropping-particle":"","family":"Sussman","given":"Tamara","non-dropping-particle":"","parse-names":false,"suffix":""},{"dropping-particle":"","family":"Strumpf","given":"Erin","non-dropping-particle":"","parse-names":false,"suffix":""},{"dropping-particle":"","family":"Olivier","given":"Sébastien","non-dropping-particle":"","parse-names":false,"suffix":""},{"dropping-particle":"","family":"Wittich","given":"Walter","non-dropping-particle":"","parse-names":false,"suffix":""},{"dropping-particle":"","family":"Moghadaszadeh","given":"Solmaz","non-dropping-particle":"","parse-names":false,"suffix":""},{"dropping-particle":"","family":"Freeman","given":"Ellen E.","non-dropping-particle":"","parse-names":false,"suffix":""}],"container-title":"Clinical &amp; experimental ophthalmology","id":"ITEM-1","issue":"4","issued":{"date-parts":[["2017","5"]]},"language":"eng","page":"371-378","publisher-place":"Australia","title":"Self-care tools to treat depressive symptoms in patients with age-related eye  disease: a randomized controlled clinical trial.","type":"article-journal","volume":"45"},"uris":["http://www.mendeley.com/documents/?uuid=5c9bef14-f819-40dd-a3de-0109deee8c6e"]}],"mendeley":{"formattedCitation":"[11]","plainTextFormattedCitation":"[11]","previouslyFormattedCitation":"[11]"},"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[11]</w:t>
            </w:r>
            <w:r w:rsidR="00B94169"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tcBorders>
            <w:hideMark/>
          </w:tcPr>
          <w:p w14:paraId="403FEA41" w14:textId="40870960"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45463C">
              <w:rPr>
                <w:rFonts w:ascii="Times New Roman" w:eastAsia="Times New Roman" w:hAnsi="Times New Roman" w:cs="Times New Roman"/>
                <w:color w:val="000000"/>
                <w:sz w:val="20"/>
                <w:szCs w:val="20"/>
                <w:lang w:val="en-GB" w:eastAsia="de-CH"/>
              </w:rPr>
              <w:t>80 participants (</w:t>
            </w:r>
            <w:r w:rsidRPr="0045463C">
              <w:rPr>
                <w:rFonts w:ascii="Times New Roman" w:eastAsia="Times New Roman" w:hAnsi="Times New Roman" w:cs="Times New Roman"/>
                <w:b/>
                <w:bCs/>
                <w:color w:val="000000"/>
                <w:sz w:val="20"/>
                <w:szCs w:val="20"/>
                <w:lang w:val="en-GB" w:eastAsia="de-CH"/>
              </w:rPr>
              <w:t>IG:</w:t>
            </w:r>
            <w:r w:rsidRPr="0045463C">
              <w:rPr>
                <w:rFonts w:ascii="Times New Roman" w:eastAsia="Times New Roman" w:hAnsi="Times New Roman" w:cs="Times New Roman"/>
                <w:color w:val="000000"/>
                <w:sz w:val="20"/>
                <w:szCs w:val="20"/>
                <w:lang w:val="en-GB" w:eastAsia="de-CH"/>
              </w:rPr>
              <w:t xml:space="preserve"> n=41; </w:t>
            </w:r>
            <w:r w:rsidRPr="0045463C">
              <w:rPr>
                <w:rFonts w:ascii="Times New Roman" w:eastAsia="Times New Roman" w:hAnsi="Times New Roman" w:cs="Times New Roman"/>
                <w:b/>
                <w:bCs/>
                <w:color w:val="000000"/>
                <w:sz w:val="20"/>
                <w:szCs w:val="20"/>
                <w:lang w:val="en-GB" w:eastAsia="de-CH"/>
              </w:rPr>
              <w:t>CG:</w:t>
            </w:r>
            <w:r w:rsidRPr="0045463C">
              <w:rPr>
                <w:rFonts w:ascii="Times New Roman" w:eastAsia="Times New Roman" w:hAnsi="Times New Roman" w:cs="Times New Roman"/>
                <w:color w:val="000000"/>
                <w:sz w:val="20"/>
                <w:szCs w:val="20"/>
                <w:lang w:val="en-GB" w:eastAsia="de-CH"/>
              </w:rPr>
              <w:t xml:space="preserve"> n=39), </w:t>
            </w:r>
            <w:r w:rsidRPr="00D65F57">
              <w:rPr>
                <w:rFonts w:ascii="Times New Roman" w:eastAsia="Times New Roman" w:hAnsi="Times New Roman" w:cs="Times New Roman"/>
                <w:color w:val="000000"/>
                <w:sz w:val="20"/>
                <w:szCs w:val="20"/>
                <w:lang w:val="en-US" w:eastAsia="de-CH"/>
              </w:rPr>
              <w:t xml:space="preserve">76±12 years, 38% male, </w:t>
            </w:r>
            <w:r w:rsidRPr="00D65F57">
              <w:rPr>
                <w:rFonts w:ascii="Times New Roman" w:eastAsia="Times New Roman" w:hAnsi="Times New Roman" w:cs="Times New Roman"/>
                <w:color w:val="000000"/>
                <w:sz w:val="20"/>
                <w:szCs w:val="20"/>
                <w:lang w:val="en-US" w:eastAsia="de-CH"/>
              </w:rPr>
              <w:br/>
              <w:t>age related eye disease, at least mild depressive symptoms</w:t>
            </w:r>
          </w:p>
        </w:tc>
        <w:tc>
          <w:tcPr>
            <w:tcW w:w="878" w:type="dxa"/>
            <w:tcBorders>
              <w:top w:val="single" w:sz="4" w:space="0" w:color="auto"/>
            </w:tcBorders>
            <w:noWrap/>
            <w:hideMark/>
          </w:tcPr>
          <w:p w14:paraId="6F0AA776" w14:textId="77777777" w:rsidR="00B94169" w:rsidRPr="00D65F57"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D65F57">
              <w:rPr>
                <w:rFonts w:ascii="Times New Roman" w:eastAsia="Times New Roman" w:hAnsi="Times New Roman" w:cs="Times New Roman"/>
                <w:color w:val="000000"/>
                <w:sz w:val="20"/>
                <w:szCs w:val="20"/>
                <w:lang w:val="en-US" w:eastAsia="de-CH"/>
              </w:rPr>
              <w:t>RCT</w:t>
            </w:r>
          </w:p>
        </w:tc>
        <w:tc>
          <w:tcPr>
            <w:tcW w:w="2693" w:type="dxa"/>
            <w:tcBorders>
              <w:top w:val="single" w:sz="4" w:space="0" w:color="auto"/>
            </w:tcBorders>
            <w:hideMark/>
          </w:tcPr>
          <w:p w14:paraId="06C750A2" w14:textId="6917226B" w:rsidR="00B94169" w:rsidRPr="00D65F57"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D65F57">
              <w:rPr>
                <w:rFonts w:ascii="Times New Roman" w:eastAsia="Times New Roman" w:hAnsi="Times New Roman" w:cs="Times New Roman"/>
                <w:b/>
                <w:bCs/>
                <w:color w:val="000000"/>
                <w:sz w:val="20"/>
                <w:szCs w:val="20"/>
                <w:lang w:val="en-US" w:eastAsia="de-CH"/>
              </w:rPr>
              <w:t xml:space="preserve">IG:  self-care tools plus coaching: </w:t>
            </w:r>
            <w:r w:rsidRPr="00D65F57">
              <w:rPr>
                <w:rFonts w:ascii="Times New Roman" w:eastAsia="Times New Roman" w:hAnsi="Times New Roman" w:cs="Times New Roman"/>
                <w:color w:val="000000"/>
                <w:sz w:val="20"/>
                <w:szCs w:val="20"/>
                <w:lang w:val="en-US" w:eastAsia="de-CH"/>
              </w:rPr>
              <w:t>participants received a notebook with written tools and audio tools teaching skills such as reactivating of life, and problem solving and a Mood Monitoring tool, individual recommendations of additional tools (</w:t>
            </w:r>
            <w:r w:rsidR="00940E60" w:rsidRPr="00D65F57">
              <w:rPr>
                <w:rFonts w:ascii="Times New Roman" w:eastAsia="Times New Roman" w:hAnsi="Times New Roman" w:cs="Times New Roman"/>
                <w:color w:val="000000"/>
                <w:sz w:val="20"/>
                <w:szCs w:val="20"/>
                <w:lang w:val="en-US" w:eastAsia="de-CH"/>
              </w:rPr>
              <w:t>e.g.,</w:t>
            </w:r>
            <w:r w:rsidRPr="00D65F57">
              <w:rPr>
                <w:rFonts w:ascii="Times New Roman" w:eastAsia="Times New Roman" w:hAnsi="Times New Roman" w:cs="Times New Roman"/>
                <w:color w:val="000000"/>
                <w:sz w:val="20"/>
                <w:szCs w:val="20"/>
                <w:lang w:val="en-US" w:eastAsia="de-CH"/>
              </w:rPr>
              <w:t xml:space="preserve"> relaxation CD, emotional eating and information for family members); three 10-minute motivational phone calls </w:t>
            </w:r>
          </w:p>
          <w:p w14:paraId="276D0695"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1C5B2D">
              <w:rPr>
                <w:rFonts w:ascii="Times New Roman" w:eastAsia="Times New Roman" w:hAnsi="Times New Roman" w:cs="Times New Roman"/>
                <w:b/>
                <w:bCs/>
                <w:color w:val="000000"/>
                <w:sz w:val="20"/>
                <w:szCs w:val="20"/>
                <w:lang w:val="en-US" w:eastAsia="de-CH"/>
              </w:rPr>
              <w:t xml:space="preserve">CG: usual care </w:t>
            </w:r>
            <w:r w:rsidRPr="001C5B2D">
              <w:rPr>
                <w:rFonts w:ascii="Times New Roman" w:eastAsia="Times New Roman" w:hAnsi="Times New Roman" w:cs="Times New Roman"/>
                <w:color w:val="000000"/>
                <w:sz w:val="20"/>
                <w:szCs w:val="20"/>
                <w:lang w:val="en-US" w:eastAsia="de-CH"/>
              </w:rPr>
              <w:t>(after the study they received the noteboo</w:t>
            </w:r>
            <w:r w:rsidRPr="003A7EB8">
              <w:rPr>
                <w:rFonts w:ascii="Times New Roman" w:eastAsia="Times New Roman" w:hAnsi="Times New Roman" w:cs="Times New Roman"/>
                <w:color w:val="000000"/>
                <w:sz w:val="20"/>
                <w:szCs w:val="20"/>
                <w:lang w:val="en-US" w:eastAsia="de-CH"/>
              </w:rPr>
              <w:t>k as well)</w:t>
            </w:r>
          </w:p>
        </w:tc>
        <w:tc>
          <w:tcPr>
            <w:tcW w:w="1957" w:type="dxa"/>
            <w:tcBorders>
              <w:top w:val="single" w:sz="4" w:space="0" w:color="auto"/>
            </w:tcBorders>
            <w:hideMark/>
          </w:tcPr>
          <w:p w14:paraId="1CA250A8"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8-weeks intervention program</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baseline, after 8 weeks </w:t>
            </w:r>
          </w:p>
        </w:tc>
        <w:tc>
          <w:tcPr>
            <w:tcW w:w="1559" w:type="dxa"/>
            <w:tcBorders>
              <w:top w:val="single" w:sz="4" w:space="0" w:color="auto"/>
            </w:tcBorders>
            <w:hideMark/>
          </w:tcPr>
          <w:p w14:paraId="19FCFE4C"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LSA</w:t>
            </w:r>
          </w:p>
          <w:p w14:paraId="19B4651B"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secondary outcome</w:t>
            </w:r>
          </w:p>
        </w:tc>
        <w:tc>
          <w:tcPr>
            <w:tcW w:w="993" w:type="dxa"/>
            <w:tcBorders>
              <w:top w:val="single" w:sz="4" w:space="0" w:color="auto"/>
            </w:tcBorders>
            <w:hideMark/>
          </w:tcPr>
          <w:p w14:paraId="389778D4" w14:textId="2F624F0A" w:rsidR="00B94169" w:rsidRPr="00242D2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242D28">
              <w:rPr>
                <w:rFonts w:ascii="Times New Roman" w:eastAsia="Times New Roman" w:hAnsi="Times New Roman" w:cs="Times New Roman"/>
                <w:color w:val="000000"/>
                <w:sz w:val="20"/>
                <w:szCs w:val="20"/>
                <w:lang w:val="en-US" w:eastAsia="de-CH"/>
              </w:rPr>
              <w:t>De</w:t>
            </w:r>
            <w:r w:rsidR="00940E60" w:rsidRPr="00242D28">
              <w:rPr>
                <w:rFonts w:ascii="Times New Roman" w:eastAsia="Times New Roman" w:hAnsi="Times New Roman" w:cs="Times New Roman"/>
                <w:color w:val="000000"/>
                <w:sz w:val="20"/>
                <w:szCs w:val="20"/>
                <w:lang w:val="en-US" w:eastAsia="de-CH"/>
              </w:rPr>
              <w:t>-</w:t>
            </w:r>
            <w:r w:rsidRPr="00242D28">
              <w:rPr>
                <w:rFonts w:ascii="Times New Roman" w:eastAsia="Times New Roman" w:hAnsi="Times New Roman" w:cs="Times New Roman"/>
                <w:color w:val="000000"/>
                <w:sz w:val="20"/>
                <w:szCs w:val="20"/>
                <w:lang w:val="en-US" w:eastAsia="de-CH"/>
              </w:rPr>
              <w:t xml:space="preserve">pressive </w:t>
            </w:r>
            <w:proofErr w:type="spellStart"/>
            <w:r w:rsidRPr="00242D28">
              <w:rPr>
                <w:rFonts w:ascii="Times New Roman" w:eastAsia="Times New Roman" w:hAnsi="Times New Roman" w:cs="Times New Roman"/>
                <w:color w:val="000000"/>
                <w:sz w:val="20"/>
                <w:szCs w:val="20"/>
                <w:lang w:val="en-US" w:eastAsia="de-CH"/>
              </w:rPr>
              <w:t>symp</w:t>
            </w:r>
            <w:proofErr w:type="spellEnd"/>
            <w:r w:rsidRPr="00242D28">
              <w:rPr>
                <w:rFonts w:ascii="Times New Roman" w:eastAsia="Times New Roman" w:hAnsi="Times New Roman" w:cs="Times New Roman"/>
                <w:color w:val="000000"/>
                <w:sz w:val="20"/>
                <w:szCs w:val="20"/>
                <w:lang w:val="en-US" w:eastAsia="de-CH"/>
              </w:rPr>
              <w:t>-toms</w:t>
            </w:r>
            <w:r w:rsidRPr="00242D28">
              <w:rPr>
                <w:rFonts w:ascii="Times New Roman" w:eastAsia="Times New Roman" w:hAnsi="Times New Roman" w:cs="Times New Roman"/>
                <w:color w:val="000000"/>
                <w:sz w:val="20"/>
                <w:szCs w:val="20"/>
                <w:lang w:val="en-US" w:eastAsia="de-CH"/>
              </w:rPr>
              <w:br/>
              <w:t xml:space="preserve">(Patient Health </w:t>
            </w:r>
            <w:r w:rsidRPr="00242D28">
              <w:rPr>
                <w:rFonts w:ascii="Times New Roman" w:eastAsia="Times New Roman" w:hAnsi="Times New Roman" w:cs="Times New Roman"/>
                <w:color w:val="000000"/>
                <w:sz w:val="20"/>
                <w:szCs w:val="20"/>
                <w:lang w:val="en-US" w:eastAsia="de-CH"/>
              </w:rPr>
              <w:br/>
              <w:t>Ques</w:t>
            </w:r>
            <w:r w:rsidR="00940E60" w:rsidRPr="00242D28">
              <w:rPr>
                <w:rFonts w:ascii="Times New Roman" w:eastAsia="Times New Roman" w:hAnsi="Times New Roman" w:cs="Times New Roman"/>
                <w:color w:val="000000"/>
                <w:sz w:val="20"/>
                <w:szCs w:val="20"/>
                <w:lang w:val="en-US" w:eastAsia="de-CH"/>
              </w:rPr>
              <w:t>-tion</w:t>
            </w:r>
            <w:r w:rsidRPr="00242D28">
              <w:rPr>
                <w:rFonts w:ascii="Times New Roman" w:eastAsia="Times New Roman" w:hAnsi="Times New Roman" w:cs="Times New Roman"/>
                <w:color w:val="000000"/>
                <w:sz w:val="20"/>
                <w:szCs w:val="20"/>
                <w:lang w:val="en-US" w:eastAsia="de-CH"/>
              </w:rPr>
              <w:t>naire-9)</w:t>
            </w:r>
          </w:p>
        </w:tc>
        <w:tc>
          <w:tcPr>
            <w:tcW w:w="3969" w:type="dxa"/>
            <w:tcBorders>
              <w:top w:val="single" w:sz="4" w:space="0" w:color="auto"/>
            </w:tcBorders>
            <w:hideMark/>
          </w:tcPr>
          <w:p w14:paraId="26032373"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at baseline 46.3±28.1 points, at follow-up 44.1±22.2</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CG: </w:t>
            </w:r>
            <w:r w:rsidRPr="003A7EB8">
              <w:rPr>
                <w:rFonts w:ascii="Times New Roman" w:eastAsia="Times New Roman" w:hAnsi="Times New Roman" w:cs="Times New Roman"/>
                <w:color w:val="000000"/>
                <w:sz w:val="20"/>
                <w:szCs w:val="20"/>
                <w:lang w:val="en-US" w:eastAsia="de-CH"/>
              </w:rPr>
              <w:t>at baseline 45.0±23.7 points, at follow up 41.7±19.9</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Mean within-group difference:</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-2.2±24.3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-3.9±19.6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no significant difference in mean change scores between IG and CG (p=0.715)</w:t>
            </w:r>
          </w:p>
        </w:tc>
        <w:tc>
          <w:tcPr>
            <w:tcW w:w="1108" w:type="dxa"/>
            <w:tcBorders>
              <w:top w:val="single" w:sz="4" w:space="0" w:color="auto"/>
            </w:tcBorders>
            <w:noWrap/>
            <w:hideMark/>
          </w:tcPr>
          <w:p w14:paraId="6173C2B9"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Good</w:t>
            </w:r>
          </w:p>
        </w:tc>
      </w:tr>
      <w:tr w:rsidR="00B94169" w:rsidRPr="00161B05" w14:paraId="089489A1" w14:textId="77777777" w:rsidTr="00B94169">
        <w:trPr>
          <w:trHeight w:val="3150"/>
        </w:trPr>
        <w:tc>
          <w:tcPr>
            <w:tcW w:w="993" w:type="dxa"/>
            <w:noWrap/>
            <w:hideMark/>
          </w:tcPr>
          <w:p w14:paraId="3B64415D" w14:textId="2904CB36" w:rsidR="00B94169" w:rsidRPr="00555EF0" w:rsidRDefault="00555EF0" w:rsidP="00E9231F">
            <w:pPr>
              <w:spacing w:before="240"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Kami-</w:t>
            </w:r>
            <w:proofErr w:type="spellStart"/>
            <w:r w:rsidRPr="008F6031">
              <w:rPr>
                <w:rFonts w:ascii="Times New Roman" w:eastAsia="Times New Roman" w:hAnsi="Times New Roman" w:cs="Times New Roman"/>
                <w:color w:val="000000"/>
                <w:sz w:val="20"/>
                <w:szCs w:val="20"/>
                <w:lang w:val="en-GB" w:eastAsia="de-CH"/>
              </w:rPr>
              <w:t>oka</w:t>
            </w:r>
            <w:proofErr w:type="spellEnd"/>
            <w:r w:rsidRPr="008F6031">
              <w:rPr>
                <w:rFonts w:ascii="Times New Roman" w:eastAsia="Times New Roman" w:hAnsi="Times New Roman" w:cs="Times New Roman"/>
                <w:color w:val="000000"/>
                <w:sz w:val="20"/>
                <w:szCs w:val="20"/>
                <w:lang w:val="en-GB" w:eastAsia="de-CH"/>
              </w:rPr>
              <w:t xml:space="preserve"> et al. (2020) </w:t>
            </w:r>
            <w:r w:rsidR="00B94169" w:rsidRPr="00555EF0">
              <w:rPr>
                <w:rFonts w:ascii="Times New Roman" w:eastAsia="Times New Roman" w:hAnsi="Times New Roman" w:cs="Times New Roman"/>
                <w:color w:val="000000"/>
                <w:sz w:val="20"/>
                <w:szCs w:val="20"/>
                <w:lang w:eastAsia="de-CH"/>
              </w:rPr>
              <w:fldChar w:fldCharType="begin" w:fldLock="1"/>
            </w:r>
            <w:r w:rsidR="00242D28" w:rsidRPr="00555EF0">
              <w:rPr>
                <w:rFonts w:ascii="Times New Roman" w:eastAsia="Times New Roman" w:hAnsi="Times New Roman" w:cs="Times New Roman"/>
                <w:color w:val="000000"/>
                <w:sz w:val="20"/>
                <w:szCs w:val="20"/>
                <w:lang w:val="en-US" w:eastAsia="de-CH"/>
              </w:rPr>
              <w:instrText>ADDIN CSL_CITATION {"citationItems":[{"id":"ITEM-1","itemData":{"abstract":"[Purpose] This study aimed to examine whether we were able to measure changes in social participation and life-space mobility of newly enrolled home-based rehabilitation (HR) users by using the activities and participation components of the International Classification of Functioning, Disability and Health (ICF) and Life-Space Assessment (LSA) over a 6-months period. [Participants and Methods] We enrolled 47 HR users who had suffered from a stroke or other condition within the previous year. A 6-month prospective cohort study was conducted. The performance qualifiers \"d6 domestic life\" and \"d9 community, social and civic life\" in the activities and participation components of the ICF and LSA were used. [Results] We observed significant improvements in the performance qualifier \"d9 community, social and civic life\" of the ICF over 3 months, and the LSA over a 6-months period. We also identified significant improvements in \"d910 community life\" and \"d920 recreation and leisure\" of the ICF. The LSA results showed that HR users had more frequent mobility within the neighborhood. [Conclusion] This study showed that newly enrolled HR users improved their social activities in the community, recreational activities, and life-space mobility over a 6-months period. These were measured using performance qualifiers from the ICF and LSA.","author":[{"dropping-particle":"","family":"Kamioka","given":"Yumiko","non-dropping-particle":"","parse-names":false,"suffix":""},{"dropping-particle":"","family":"Miura","given":"Yuji","non-dropping-particle":"","parse-names":false,"suffix":""},{"dropping-particle":"","family":"Matsuda","given":"Tomoyuki","non-dropping-particle":"","parse-names":false,"suffix":""},{"dropping-particle":"","family":"Iijima","given":"Yayoi","non-dropping-particle":"","parse-names":false,"suffix":""},{"dropping-particle":"","family":"Suzuki","given":"Ai","non-dropping-particle":"","parse-names":false,"suffix":""},{"dropping-particle":"","family":"Nakazato","given":"Kazuhiro","non-dropping-particle":"","parse-names":false,"suffix":""},{"dropping-particle":"","family":"Saito","given":"Hideyuki","non-dropping-particle":"","parse-names":false,"suffix":""},{"dropping-particle":"","family":"Arita","given":"Motohide","non-dropping-particle":"","parse-names":false,"suffix":""}],"container-title":"The Journal of Physical Therapy Science","id":"ITEM-1","issued":{"date-parts":[["2020"]]},"page":"375-384","title":"Changes in social participation and life-space mobility in newly enrolled home-based rehabilitation users over 6 months","type":"article-journal","volume":"32"},"uris":["http://www.mendeley.com/documents/?uuid=84827fde-2327-3d5a-a411-75a1f1c2e6fe"]}],"mendeley":{"formattedCitation":"[12]","plainTextFormattedCitation":"[12]","previouslyFormattedCitation":"[12]"},"properties":{"noteIndex":0},"schema":"https://github.com/citation-style-language/schema/raw/master/csl-citation.json"}</w:instrText>
            </w:r>
            <w:r w:rsidR="00B94169" w:rsidRPr="00555EF0">
              <w:rPr>
                <w:rFonts w:ascii="Times New Roman" w:eastAsia="Times New Roman" w:hAnsi="Times New Roman" w:cs="Times New Roman"/>
                <w:color w:val="000000"/>
                <w:sz w:val="20"/>
                <w:szCs w:val="20"/>
                <w:lang w:eastAsia="de-CH"/>
              </w:rPr>
              <w:fldChar w:fldCharType="separate"/>
            </w:r>
            <w:r w:rsidR="00242D28" w:rsidRPr="00555EF0">
              <w:rPr>
                <w:rFonts w:ascii="Times New Roman" w:eastAsia="Times New Roman" w:hAnsi="Times New Roman" w:cs="Times New Roman"/>
                <w:noProof/>
                <w:color w:val="000000"/>
                <w:sz w:val="20"/>
                <w:szCs w:val="20"/>
                <w:lang w:val="en-US" w:eastAsia="de-CH"/>
              </w:rPr>
              <w:t>[12]</w:t>
            </w:r>
            <w:r w:rsidR="00B94169" w:rsidRPr="00555EF0">
              <w:rPr>
                <w:rFonts w:ascii="Times New Roman" w:eastAsia="Times New Roman" w:hAnsi="Times New Roman" w:cs="Times New Roman"/>
                <w:color w:val="000000"/>
                <w:sz w:val="20"/>
                <w:szCs w:val="20"/>
                <w:lang w:eastAsia="de-CH"/>
              </w:rPr>
              <w:fldChar w:fldCharType="end"/>
            </w:r>
          </w:p>
        </w:tc>
        <w:tc>
          <w:tcPr>
            <w:tcW w:w="1559" w:type="dxa"/>
            <w:hideMark/>
          </w:tcPr>
          <w:p w14:paraId="102C4FED"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47 participants 76.7±11.1 years, </w:t>
            </w:r>
            <w:r w:rsidRPr="003A7EB8">
              <w:rPr>
                <w:rFonts w:ascii="Times New Roman" w:eastAsia="Times New Roman" w:hAnsi="Times New Roman" w:cs="Times New Roman"/>
                <w:color w:val="000000"/>
                <w:sz w:val="20"/>
                <w:szCs w:val="20"/>
                <w:lang w:val="en-US" w:eastAsia="de-CH"/>
              </w:rPr>
              <w:br/>
              <w:t xml:space="preserve">42.6% female, </w:t>
            </w:r>
            <w:r w:rsidRPr="003A7EB8">
              <w:rPr>
                <w:rFonts w:ascii="Times New Roman" w:eastAsia="Times New Roman" w:hAnsi="Times New Roman" w:cs="Times New Roman"/>
                <w:color w:val="000000"/>
                <w:sz w:val="20"/>
                <w:szCs w:val="20"/>
                <w:lang w:val="en-US" w:eastAsia="de-CH"/>
              </w:rPr>
              <w:br/>
              <w:t xml:space="preserve">users of home-based rehabilitation, most frequent disorders: 29.8% cerebrovascular, 23.4% osteoarticular </w:t>
            </w:r>
          </w:p>
        </w:tc>
        <w:tc>
          <w:tcPr>
            <w:tcW w:w="878" w:type="dxa"/>
            <w:hideMark/>
          </w:tcPr>
          <w:p w14:paraId="0F02E0FC" w14:textId="5418043C" w:rsidR="00B94169" w:rsidRPr="003A7EB8" w:rsidRDefault="0066381E" w:rsidP="00E9231F">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Pre-post study without control group</w:t>
            </w:r>
          </w:p>
        </w:tc>
        <w:tc>
          <w:tcPr>
            <w:tcW w:w="2693" w:type="dxa"/>
            <w:hideMark/>
          </w:tcPr>
          <w:p w14:paraId="7C7DEBA0"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Home-based rehabilitation program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 xml:space="preserve">physical exercises (range-of-motion, muscle-strengthening, relaxation), exercises and instructions relating to activities and participation (e.g. walking, transfer, going out)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individual interventions, no standardized plan </w:t>
            </w:r>
          </w:p>
        </w:tc>
        <w:tc>
          <w:tcPr>
            <w:tcW w:w="1957" w:type="dxa"/>
            <w:hideMark/>
          </w:tcPr>
          <w:p w14:paraId="05C54F4A"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6- months intervention period</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different intervention frequencies: </w:t>
            </w:r>
            <w:r w:rsidRPr="003A7EB8">
              <w:rPr>
                <w:rFonts w:ascii="Times New Roman" w:eastAsia="Times New Roman" w:hAnsi="Times New Roman" w:cs="Times New Roman"/>
                <w:color w:val="000000"/>
                <w:sz w:val="20"/>
                <w:szCs w:val="20"/>
                <w:lang w:val="en-US" w:eastAsia="de-CH"/>
              </w:rPr>
              <w:br/>
              <w:t xml:space="preserve">highest frequency: 4 to &lt;8 sessions/moth (59.6%), </w:t>
            </w:r>
            <w:r w:rsidRPr="003A7EB8">
              <w:rPr>
                <w:rFonts w:ascii="Times New Roman" w:eastAsia="Times New Roman" w:hAnsi="Times New Roman" w:cs="Times New Roman"/>
                <w:color w:val="000000"/>
                <w:sz w:val="20"/>
                <w:szCs w:val="20"/>
                <w:lang w:val="en-US" w:eastAsia="de-CH"/>
              </w:rPr>
              <w:br/>
              <w:t>each session typically 40 (61,76%) or 60 (34.0%)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baseline, at 3 and 6 months </w:t>
            </w:r>
          </w:p>
        </w:tc>
        <w:tc>
          <w:tcPr>
            <w:tcW w:w="1559" w:type="dxa"/>
            <w:hideMark/>
          </w:tcPr>
          <w:p w14:paraId="7D7F8E97"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LSA</w:t>
            </w:r>
          </w:p>
          <w:p w14:paraId="218E265A"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primary outcome</w:t>
            </w:r>
          </w:p>
        </w:tc>
        <w:tc>
          <w:tcPr>
            <w:tcW w:w="993" w:type="dxa"/>
            <w:hideMark/>
          </w:tcPr>
          <w:p w14:paraId="656208F5"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p>
        </w:tc>
        <w:tc>
          <w:tcPr>
            <w:tcW w:w="3969" w:type="dxa"/>
            <w:hideMark/>
          </w:tcPr>
          <w:p w14:paraId="7CFE9D08" w14:textId="77777777" w:rsidR="00B94169" w:rsidRPr="003A7EB8" w:rsidRDefault="00B94169" w:rsidP="00E9231F">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At baseline: 25.2±18.0 points, after 3 months 27.8±16.5, after 6 months 30.2±19.7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significant difference among the three time points (p=0.025)</w:t>
            </w:r>
          </w:p>
          <w:p w14:paraId="4EDB29AD" w14:textId="299086FD" w:rsidR="00B94169" w:rsidRPr="003A7EB8" w:rsidRDefault="00B94169" w:rsidP="00E9231F">
            <w:pPr>
              <w:spacing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br/>
              <w:t xml:space="preserve">&gt; significant improvement between baseline and 6 months (p=0.013)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&gt;significant change of score </w:t>
            </w:r>
            <w:r w:rsidR="0094256A">
              <w:rPr>
                <w:rFonts w:ascii="Times New Roman" w:eastAsia="Times New Roman" w:hAnsi="Times New Roman" w:cs="Times New Roman"/>
                <w:b/>
                <w:bCs/>
                <w:color w:val="000000"/>
                <w:sz w:val="20"/>
                <w:szCs w:val="20"/>
                <w:lang w:val="en-US" w:eastAsia="de-CH"/>
              </w:rPr>
              <w:t>in</w:t>
            </w:r>
            <w:r w:rsidR="0094256A" w:rsidRPr="003A7EB8">
              <w:rPr>
                <w:rFonts w:ascii="Times New Roman" w:eastAsia="Times New Roman" w:hAnsi="Times New Roman" w:cs="Times New Roman"/>
                <w:b/>
                <w:bCs/>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life-space level 2 (outside home) (p=0.004) and level 3 (neighborhood) (p=0.042)</w:t>
            </w:r>
          </w:p>
        </w:tc>
        <w:tc>
          <w:tcPr>
            <w:tcW w:w="1108" w:type="dxa"/>
            <w:noWrap/>
            <w:hideMark/>
          </w:tcPr>
          <w:p w14:paraId="48DAAFBC" w14:textId="77777777" w:rsidR="00B94169" w:rsidRPr="003A7EB8" w:rsidRDefault="00B94169" w:rsidP="00E9231F">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Fair</w:t>
            </w:r>
          </w:p>
        </w:tc>
      </w:tr>
      <w:tr w:rsidR="00223048" w:rsidRPr="00117148" w14:paraId="1EFFB29B" w14:textId="77777777" w:rsidTr="00362BFE">
        <w:trPr>
          <w:trHeight w:val="2489"/>
        </w:trPr>
        <w:tc>
          <w:tcPr>
            <w:tcW w:w="993" w:type="dxa"/>
            <w:noWrap/>
          </w:tcPr>
          <w:p w14:paraId="1A3A406F" w14:textId="1664C0A9" w:rsidR="00223048" w:rsidRPr="008F6031"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Pr>
                <w:rFonts w:ascii="Times New Roman" w:eastAsia="Times New Roman" w:hAnsi="Times New Roman" w:cs="Times New Roman"/>
                <w:color w:val="000000"/>
                <w:sz w:val="20"/>
                <w:szCs w:val="20"/>
                <w:lang w:val="en-GB" w:eastAsia="de-CH"/>
              </w:rPr>
              <w:lastRenderedPageBreak/>
              <w:t>Kato et al. (2022)</w:t>
            </w:r>
          </w:p>
        </w:tc>
        <w:tc>
          <w:tcPr>
            <w:tcW w:w="1559" w:type="dxa"/>
          </w:tcPr>
          <w:p w14:paraId="323FD542"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3 participants, 82.5</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5.0 years, 66% female,</w:t>
            </w:r>
          </w:p>
          <w:p w14:paraId="47C6B558" w14:textId="55E511DA"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nursing home residents, severe care needs</w:t>
            </w:r>
          </w:p>
        </w:tc>
        <w:tc>
          <w:tcPr>
            <w:tcW w:w="878" w:type="dxa"/>
          </w:tcPr>
          <w:p w14:paraId="2D27D4B3" w14:textId="4FEABFF8"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Pre-post intervention study without </w:t>
            </w:r>
            <w:proofErr w:type="spellStart"/>
            <w:r>
              <w:rPr>
                <w:rFonts w:ascii="Times New Roman" w:eastAsia="Times New Roman" w:hAnsi="Times New Roman" w:cs="Times New Roman"/>
                <w:color w:val="000000"/>
                <w:sz w:val="20"/>
                <w:szCs w:val="20"/>
                <w:lang w:val="en-US" w:eastAsia="de-CH"/>
              </w:rPr>
              <w:t>control,feasi-bility</w:t>
            </w:r>
            <w:proofErr w:type="spellEnd"/>
            <w:r>
              <w:rPr>
                <w:rFonts w:ascii="Times New Roman" w:eastAsia="Times New Roman" w:hAnsi="Times New Roman" w:cs="Times New Roman"/>
                <w:color w:val="000000"/>
                <w:sz w:val="20"/>
                <w:szCs w:val="20"/>
                <w:lang w:val="en-US" w:eastAsia="de-CH"/>
              </w:rPr>
              <w:t xml:space="preserve"> study </w:t>
            </w:r>
          </w:p>
        </w:tc>
        <w:tc>
          <w:tcPr>
            <w:tcW w:w="2693" w:type="dxa"/>
          </w:tcPr>
          <w:p w14:paraId="6C17A7CC" w14:textId="7BD37CE2" w:rsidR="00223048" w:rsidRPr="00DB2F96"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b/>
                <w:bCs/>
                <w:color w:val="000000"/>
                <w:sz w:val="20"/>
                <w:szCs w:val="20"/>
                <w:lang w:val="en-US" w:eastAsia="de-CH"/>
              </w:rPr>
              <w:t>Implementation of a rise-assisting robot (</w:t>
            </w:r>
            <w:proofErr w:type="spellStart"/>
            <w:r>
              <w:rPr>
                <w:rFonts w:ascii="Times New Roman" w:eastAsia="Times New Roman" w:hAnsi="Times New Roman" w:cs="Times New Roman"/>
                <w:b/>
                <w:bCs/>
                <w:color w:val="000000"/>
                <w:sz w:val="20"/>
                <w:szCs w:val="20"/>
                <w:lang w:val="en-US" w:eastAsia="de-CH"/>
              </w:rPr>
              <w:t>Resyone</w:t>
            </w:r>
            <w:proofErr w:type="spellEnd"/>
            <w:r>
              <w:rPr>
                <w:rFonts w:ascii="Times New Roman" w:eastAsia="Times New Roman" w:hAnsi="Times New Roman" w:cs="Times New Roman"/>
                <w:b/>
                <w:bCs/>
                <w:color w:val="000000"/>
                <w:sz w:val="20"/>
                <w:szCs w:val="20"/>
                <w:lang w:val="en-US" w:eastAsia="de-CH"/>
              </w:rPr>
              <w:t xml:space="preserve">): </w:t>
            </w:r>
            <w:r w:rsidRPr="00DB2F96">
              <w:rPr>
                <w:rFonts w:ascii="Times New Roman" w:eastAsia="Times New Roman" w:hAnsi="Times New Roman" w:cs="Times New Roman"/>
                <w:color w:val="000000"/>
                <w:sz w:val="20"/>
                <w:szCs w:val="20"/>
                <w:lang w:val="en-US" w:eastAsia="de-CH"/>
              </w:rPr>
              <w:t>used to facilitate visits of additional sites in and around the nursing home (as additional care operations)</w:t>
            </w:r>
            <w:r>
              <w:rPr>
                <w:rFonts w:ascii="Times New Roman" w:eastAsia="Times New Roman" w:hAnsi="Times New Roman" w:cs="Times New Roman"/>
                <w:color w:val="000000"/>
                <w:sz w:val="20"/>
                <w:szCs w:val="20"/>
                <w:lang w:val="en-US" w:eastAsia="de-CH"/>
              </w:rPr>
              <w:t xml:space="preserve"> </w:t>
            </w:r>
          </w:p>
        </w:tc>
        <w:tc>
          <w:tcPr>
            <w:tcW w:w="1957" w:type="dxa"/>
          </w:tcPr>
          <w:p w14:paraId="628D35F8" w14:textId="7B6AEA9A"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Pr>
                <w:rFonts w:ascii="Times New Roman" w:eastAsia="Times New Roman" w:hAnsi="Times New Roman" w:cs="Times New Roman"/>
                <w:b/>
                <w:bCs/>
                <w:color w:val="000000"/>
                <w:sz w:val="20"/>
                <w:szCs w:val="20"/>
                <w:lang w:val="en-US" w:eastAsia="de-CH"/>
              </w:rPr>
              <w:t xml:space="preserve">4-week intervention </w:t>
            </w:r>
          </w:p>
        </w:tc>
        <w:tc>
          <w:tcPr>
            <w:tcW w:w="1559" w:type="dxa"/>
          </w:tcPr>
          <w:p w14:paraId="4FB70391"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DB2F96">
              <w:rPr>
                <w:rFonts w:ascii="Times New Roman" w:eastAsia="Times New Roman" w:hAnsi="Times New Roman" w:cs="Times New Roman"/>
                <w:color w:val="000000"/>
                <w:sz w:val="20"/>
                <w:szCs w:val="20"/>
                <w:lang w:val="en-US" w:eastAsia="de-CH"/>
              </w:rPr>
              <w:t>Places visited after the transfer (as indicated by caregivers)</w:t>
            </w:r>
          </w:p>
          <w:p w14:paraId="5E5C447B" w14:textId="3B10A1A0" w:rsidR="00223048" w:rsidRPr="00DB2F96"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Primary outcome</w:t>
            </w:r>
          </w:p>
        </w:tc>
        <w:tc>
          <w:tcPr>
            <w:tcW w:w="993" w:type="dxa"/>
          </w:tcPr>
          <w:p w14:paraId="14BC1746" w14:textId="081549B3"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Other outcome: facial ex-pression</w:t>
            </w:r>
          </w:p>
        </w:tc>
        <w:tc>
          <w:tcPr>
            <w:tcW w:w="3969" w:type="dxa"/>
          </w:tcPr>
          <w:p w14:paraId="0ED5A42F" w14:textId="33B911F3" w:rsidR="00223048" w:rsidRPr="00362BFE"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62BFE">
              <w:rPr>
                <w:rFonts w:ascii="Times New Roman" w:eastAsia="Times New Roman" w:hAnsi="Times New Roman" w:cs="Times New Roman"/>
                <w:b/>
                <w:bCs/>
                <w:color w:val="000000"/>
                <w:sz w:val="20"/>
                <w:szCs w:val="20"/>
                <w:lang w:val="en-US" w:eastAsia="de-CH"/>
              </w:rPr>
              <w:t xml:space="preserve">&gt;increase in frequency of visits to areas which had been visited infrequently or not at all before the intervention </w:t>
            </w:r>
            <w:r w:rsidRPr="00362BFE">
              <w:rPr>
                <w:rFonts w:ascii="Times New Roman" w:eastAsia="Times New Roman" w:hAnsi="Times New Roman" w:cs="Times New Roman"/>
                <w:color w:val="000000"/>
                <w:sz w:val="20"/>
                <w:szCs w:val="20"/>
                <w:lang w:val="en-US" w:eastAsia="de-CH"/>
              </w:rPr>
              <w:t xml:space="preserve">(e.g., ID1: </w:t>
            </w:r>
            <w:r>
              <w:rPr>
                <w:rFonts w:ascii="Times New Roman" w:eastAsia="Times New Roman" w:hAnsi="Times New Roman" w:cs="Times New Roman"/>
                <w:color w:val="000000"/>
                <w:sz w:val="20"/>
                <w:szCs w:val="20"/>
                <w:lang w:val="en-US" w:eastAsia="de-CH"/>
              </w:rPr>
              <w:t xml:space="preserve">increase in </w:t>
            </w:r>
            <w:r w:rsidRPr="00362BFE">
              <w:rPr>
                <w:rFonts w:ascii="Times New Roman" w:eastAsia="Times New Roman" w:hAnsi="Times New Roman" w:cs="Times New Roman"/>
                <w:color w:val="000000"/>
                <w:sz w:val="20"/>
                <w:szCs w:val="20"/>
                <w:lang w:val="en-US" w:eastAsia="de-CH"/>
              </w:rPr>
              <w:t>frequency of visiting hall</w:t>
            </w:r>
            <w:r>
              <w:rPr>
                <w:rFonts w:ascii="Times New Roman" w:eastAsia="Times New Roman" w:hAnsi="Times New Roman" w:cs="Times New Roman"/>
                <w:color w:val="000000"/>
                <w:sz w:val="20"/>
                <w:szCs w:val="20"/>
                <w:lang w:val="en-US" w:eastAsia="de-CH"/>
              </w:rPr>
              <w:t xml:space="preserve"> </w:t>
            </w:r>
            <w:r w:rsidRPr="00362BFE">
              <w:rPr>
                <w:rFonts w:ascii="Times New Roman" w:eastAsia="Times New Roman" w:hAnsi="Times New Roman" w:cs="Times New Roman"/>
                <w:color w:val="000000"/>
                <w:sz w:val="20"/>
                <w:szCs w:val="20"/>
                <w:lang w:val="en-US" w:eastAsia="de-CH"/>
              </w:rPr>
              <w:t>from 2% to 25%)</w:t>
            </w:r>
          </w:p>
        </w:tc>
        <w:tc>
          <w:tcPr>
            <w:tcW w:w="1108" w:type="dxa"/>
            <w:noWrap/>
          </w:tcPr>
          <w:p w14:paraId="35086B0D" w14:textId="5DF25A69"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Fair</w:t>
            </w:r>
          </w:p>
        </w:tc>
      </w:tr>
      <w:tr w:rsidR="00223048" w:rsidRPr="0039238A" w14:paraId="29FDFACE" w14:textId="77777777" w:rsidTr="00B94169">
        <w:trPr>
          <w:trHeight w:val="3110"/>
        </w:trPr>
        <w:tc>
          <w:tcPr>
            <w:tcW w:w="993" w:type="dxa"/>
            <w:noWrap/>
            <w:hideMark/>
          </w:tcPr>
          <w:p w14:paraId="4570A028" w14:textId="4514EC75"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Le-</w:t>
            </w:r>
            <w:proofErr w:type="spellStart"/>
            <w:r w:rsidRPr="008F6031">
              <w:rPr>
                <w:rFonts w:ascii="Times New Roman" w:eastAsia="Times New Roman" w:hAnsi="Times New Roman" w:cs="Times New Roman"/>
                <w:color w:val="000000"/>
                <w:sz w:val="20"/>
                <w:szCs w:val="20"/>
                <w:lang w:val="en-GB" w:eastAsia="de-CH"/>
              </w:rPr>
              <w:t>vasseur</w:t>
            </w:r>
            <w:proofErr w:type="spellEnd"/>
            <w:r w:rsidRPr="008F6031">
              <w:rPr>
                <w:rFonts w:ascii="Times New Roman" w:eastAsia="Times New Roman" w:hAnsi="Times New Roman" w:cs="Times New Roman"/>
                <w:color w:val="000000"/>
                <w:sz w:val="20"/>
                <w:szCs w:val="20"/>
                <w:lang w:val="en-GB" w:eastAsia="de-CH"/>
              </w:rPr>
              <w:t xml:space="preserve"> et al. (2019)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{"citationItems":[{"id":"ITEM-1","itemData":{"DOI":"10.5014/ajot.2019.031732","ISSN":"0272-9490 (Print)","PMID":"31484027","abstract":"IMPORTANCE: Developed in California to enable community-dwelling older adults to  maintain healthy and meaningful activities, Lifestyle Redesign(®) is a well-known cost-effective preventive occupational therapy intervention. The impact of a newly adapted French version on older French-Canadians was, however, unknown. OBJECTIVE: To explore the influence of Lifestyle Redesign on older French-Canadians' health, social participation, leisure, and mobility. DESIGN: A mixed-methods design included a preexperimental component (questionnaires administered before and after the intervention and 3 and 6 mo postintervention) and an exploratory descriptive qualitative clinical study. Individual semidirected interviews were digitally audiotaped and transcribed, then underwent thematic content analysis using mix extraction grids. SETTING: Community. PARTICIPANTS: Sixteen volunteers (10 women) aged 65-90 yr (mean = 76.4, standard deviation = 7.6), 10 without and 6 with disabilities. Inclusion criteria were age ≥65 yr, normal cognitive functions, residence in a conventional or senior home, and French speaking. INTERVENTION: French-Canadian 6-mo version of Lifestyle Redesign. OUTCOMES AND MEASURES: Health, social participation, leisure, and mobility were measured using the 36-item Short Form Health Survey, Social Participation Scale, Leisure Profile, and Life-Space Assessment, as well as a semistructured interview guide. RESULTS: The French-Canadian Lifestyle Redesign had a beneficial effect on participants' mental health (p = .02) and interest in leisure (p = .02) and, in those with disabilities, social participation (p = .03) and attitudes toward leisure (p = .04). Participants reported positive effects on their mental health, leisure, mobility, and social participation, including frequency and quality of social interactions, and indicated that having an occupational routine fostered better health. None of the participants reported no effect. CONCLUSION AND RELEVANCE: The translated and culturally adapted Lifestyle Redesign is a promising occupational therapy intervention for community-dwelling older French-Canadians. WHAT THIS ARTICLE ADDS: This study sheds light on the influence of the French-Canadian version of the intervention not only on older adults' health and social participation but also on their leisure activities and life-space mobility, two important outcomes not addressed in previous Lifestyle Redesign studies. Moreover, this study provides an in-depth und…","author":[{"dropping-particle":"","family":"Levasseur","given":"Mélanie","non-dropping-particle":"","parse-names":false,"suffix":""},{"dropping-particle":"","family":"Filiatrault","given":"Johanne","non-dropping-particle":"","parse-names":false,"suffix":""},{"dropping-particle":"","family":"Larivière","given":"Nadine","non-dropping-particle":"","parse-names":false,"suffix":""},{"dropping-particle":"","family":"Trépanier","given":"Jordane","non-dropping-particle":"","parse-names":false,"suffix":""},{"dropping-particle":"","family":"Lévesque","given":"Marie-Hélène","non-dropping-particle":"","parse-names":false,"suffix":""},{"dropping-particle":"","family":"Beaudry","given":"Maryke","non-dropping-particle":"","parse-names":false,"suffix":""},{"dropping-particle":"","family":"Parisien","given":"Manon","non-dropping-particle":"","parse-names":false,"suffix":""},{"dropping-particle":"","family":"Provencher","given":"Véronique","non-dropping-particle":"","parse-names":false,"suffix":""},{"dropping-particle":"","family":"Couturier","given":"Yves","non-dropping-particle":"","parse-names":false,"suffix":""},{"dropping-particle":"","family":"Champoux","given":"Nathalie","non-dropping-particle":"","parse-names":false,"suffix":""},{"dropping-particle":"","family":"Corriveau","given":"Hélène","non-dropping-particle":"","parse-names":false,"suffix":""},{"dropping-particle":"","family":"Carbonneau","given":"Hélène","non-dropping-particle":"","parse-names":false,"suffix":""},{"dropping-particle":"","family":"Sirois","given":"Fuschia","non-dropping-particle":"","parse-names":false,"suffix":""}],"container-title":"The American journal of occupational therapy : official publication of the American  Occupational Therapy Association","id":"ITEM-1","issue":"5","issued":{"date-parts":[["2019"]]},"language":"eng","page":"7305205030p1-7305205030p18","title":"Influence of Lifestyle Redesign(®) on Health, Social Participation, Leisure, and  Mobility of Older French-Canadians.","type":"article-journal","volume":"73"},"uris":["http://www.mendeley.com/documents/?uuid=b1cb5659-b170-455c-a091-889c89814d3f"]}],"mendeley":{"formattedCitation":"[13]","plainTextFormattedCitation":"[13]","previouslyFormattedCitation":"[13]"},"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[13]</w:t>
            </w:r>
            <w:r w:rsidRPr="00555EF0">
              <w:rPr>
                <w:rFonts w:ascii="Times New Roman" w:eastAsia="Times New Roman" w:hAnsi="Times New Roman" w:cs="Times New Roman"/>
                <w:color w:val="000000"/>
                <w:sz w:val="20"/>
                <w:szCs w:val="20"/>
                <w:lang w:eastAsia="de-CH"/>
              </w:rPr>
              <w:fldChar w:fldCharType="end"/>
            </w:r>
          </w:p>
        </w:tc>
        <w:tc>
          <w:tcPr>
            <w:tcW w:w="1559" w:type="dxa"/>
            <w:hideMark/>
          </w:tcPr>
          <w:p w14:paraId="0CBD00FE"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16 participants, </w:t>
            </w:r>
            <w:r w:rsidRPr="003A7EB8">
              <w:rPr>
                <w:rFonts w:ascii="Times New Roman" w:eastAsia="Times New Roman" w:hAnsi="Times New Roman" w:cs="Times New Roman"/>
                <w:color w:val="000000"/>
                <w:sz w:val="20"/>
                <w:szCs w:val="20"/>
                <w:lang w:val="en-US" w:eastAsia="de-CH"/>
              </w:rPr>
              <w:br/>
              <w:t xml:space="preserve">76.4±7.6 years, </w:t>
            </w:r>
            <w:r w:rsidRPr="003A7EB8">
              <w:rPr>
                <w:rFonts w:ascii="Times New Roman" w:eastAsia="Times New Roman" w:hAnsi="Times New Roman" w:cs="Times New Roman"/>
                <w:color w:val="000000"/>
                <w:sz w:val="20"/>
                <w:szCs w:val="20"/>
                <w:lang w:val="en-US" w:eastAsia="de-CH"/>
              </w:rPr>
              <w:br/>
              <w:t xml:space="preserve">62.5% female, </w:t>
            </w:r>
            <w:r w:rsidRPr="003A7EB8">
              <w:rPr>
                <w:rFonts w:ascii="Times New Roman" w:eastAsia="Times New Roman" w:hAnsi="Times New Roman" w:cs="Times New Roman"/>
                <w:color w:val="000000"/>
                <w:sz w:val="20"/>
                <w:szCs w:val="20"/>
                <w:lang w:val="en-US" w:eastAsia="de-CH"/>
              </w:rPr>
              <w:br/>
              <w:t>community-dwelling, with (n=6) and without disability (n=10)</w:t>
            </w:r>
          </w:p>
        </w:tc>
        <w:tc>
          <w:tcPr>
            <w:tcW w:w="878" w:type="dxa"/>
            <w:hideMark/>
          </w:tcPr>
          <w:p w14:paraId="49DBB750"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Pre-post study without control group </w:t>
            </w:r>
          </w:p>
        </w:tc>
        <w:tc>
          <w:tcPr>
            <w:tcW w:w="2693" w:type="dxa"/>
            <w:hideMark/>
          </w:tcPr>
          <w:p w14:paraId="0D1443E5"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Adapted French Version of the </w:t>
            </w:r>
            <w:r w:rsidRPr="003A7EB8">
              <w:rPr>
                <w:rFonts w:ascii="Times New Roman" w:eastAsia="Times New Roman" w:hAnsi="Times New Roman" w:cs="Times New Roman"/>
                <w:b/>
                <w:bCs/>
                <w:color w:val="000000"/>
                <w:sz w:val="20"/>
                <w:szCs w:val="20"/>
                <w:lang w:val="en-US" w:eastAsia="de-CH"/>
              </w:rPr>
              <w:br/>
              <w:t xml:space="preserve">"Lifestyle Redesign" (occupational therapy intervention): </w:t>
            </w:r>
            <w:r w:rsidRPr="003A7EB8">
              <w:rPr>
                <w:rFonts w:ascii="Times New Roman" w:eastAsia="Times New Roman" w:hAnsi="Times New Roman" w:cs="Times New Roman"/>
                <w:color w:val="000000"/>
                <w:sz w:val="20"/>
                <w:szCs w:val="20"/>
                <w:lang w:val="en-US" w:eastAsia="de-CH"/>
              </w:rPr>
              <w:t>empowers older adults to regularly perform healthy and fulfilling activities; group sessions (based on 12 modules, e.g. occupation, health, transportation) and individual meetings (help to engage in personalized meaningful activities)</w:t>
            </w:r>
          </w:p>
        </w:tc>
        <w:tc>
          <w:tcPr>
            <w:tcW w:w="1957" w:type="dxa"/>
            <w:hideMark/>
          </w:tcPr>
          <w:p w14:paraId="5D7D54C6"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6-months intervention period,</w:t>
            </w:r>
            <w:r w:rsidRPr="003A7EB8">
              <w:rPr>
                <w:rFonts w:ascii="Times New Roman" w:eastAsia="Times New Roman" w:hAnsi="Times New Roman" w:cs="Times New Roman"/>
                <w:color w:val="000000"/>
                <w:sz w:val="20"/>
                <w:szCs w:val="20"/>
                <w:lang w:val="en-US" w:eastAsia="de-CH"/>
              </w:rPr>
              <w:br/>
              <w:t>2 hour/week group sessions,</w:t>
            </w:r>
            <w:r w:rsidRPr="003A7EB8">
              <w:rPr>
                <w:rFonts w:ascii="Times New Roman" w:eastAsia="Times New Roman" w:hAnsi="Times New Roman" w:cs="Times New Roman"/>
                <w:color w:val="000000"/>
                <w:sz w:val="20"/>
                <w:szCs w:val="20"/>
                <w:lang w:val="en-US" w:eastAsia="de-CH"/>
              </w:rPr>
              <w:br/>
              <w:t>1 hour/month individual meeting</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(T1), post-intervention (T2), 3 months follow-up (T3), and 6 months follow-up (T4)</w:t>
            </w:r>
          </w:p>
        </w:tc>
        <w:tc>
          <w:tcPr>
            <w:tcW w:w="1559" w:type="dxa"/>
            <w:hideMark/>
          </w:tcPr>
          <w:p w14:paraId="2C2A0CB1"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LSA </w:t>
            </w:r>
          </w:p>
          <w:p w14:paraId="6435B731"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primary outcome (among others)</w:t>
            </w:r>
          </w:p>
        </w:tc>
        <w:tc>
          <w:tcPr>
            <w:tcW w:w="993" w:type="dxa"/>
            <w:noWrap/>
            <w:hideMark/>
          </w:tcPr>
          <w:p w14:paraId="7BC1CB48"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p>
        </w:tc>
        <w:tc>
          <w:tcPr>
            <w:tcW w:w="3969" w:type="dxa"/>
            <w:hideMark/>
          </w:tcPr>
          <w:p w14:paraId="365A09C2" w14:textId="205DE17D" w:rsidR="00223048" w:rsidRDefault="00223048" w:rsidP="00223048">
            <w:pPr>
              <w:spacing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Results of the whole sample (n=16)</w:t>
            </w:r>
            <w:r w:rsidRPr="003A7EB8">
              <w:rPr>
                <w:rFonts w:ascii="Times New Roman" w:eastAsia="Times New Roman" w:hAnsi="Times New Roman" w:cs="Times New Roman"/>
                <w:color w:val="000000"/>
                <w:sz w:val="20"/>
                <w:szCs w:val="20"/>
                <w:lang w:val="en-US" w:eastAsia="de-CH"/>
              </w:rPr>
              <w:br/>
              <w:t xml:space="preserve">T1: 75.0±32.2 points, </w:t>
            </w:r>
            <w:r w:rsidRPr="003A7EB8">
              <w:rPr>
                <w:rFonts w:ascii="Times New Roman" w:eastAsia="Times New Roman" w:hAnsi="Times New Roman" w:cs="Times New Roman"/>
                <w:color w:val="000000"/>
                <w:sz w:val="20"/>
                <w:szCs w:val="20"/>
                <w:lang w:val="en-US" w:eastAsia="de-CH"/>
              </w:rPr>
              <w:br/>
              <w:t xml:space="preserve">T2: 63.0±24.5 points, </w:t>
            </w:r>
            <w:r w:rsidRPr="003A7EB8">
              <w:rPr>
                <w:rFonts w:ascii="Times New Roman" w:eastAsia="Times New Roman" w:hAnsi="Times New Roman" w:cs="Times New Roman"/>
                <w:color w:val="000000"/>
                <w:sz w:val="20"/>
                <w:szCs w:val="20"/>
                <w:lang w:val="en-US" w:eastAsia="de-CH"/>
              </w:rPr>
              <w:br/>
              <w:t xml:space="preserve">T3: 74.0±27.0 points, </w:t>
            </w:r>
            <w:r w:rsidRPr="003A7EB8">
              <w:rPr>
                <w:rFonts w:ascii="Times New Roman" w:eastAsia="Times New Roman" w:hAnsi="Times New Roman" w:cs="Times New Roman"/>
                <w:color w:val="000000"/>
                <w:sz w:val="20"/>
                <w:szCs w:val="20"/>
                <w:lang w:val="en-US" w:eastAsia="de-CH"/>
              </w:rPr>
              <w:br/>
              <w:t>T4: 77.0±27.6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LSM significantly decreased between T1 and T2 and significantly increased between T2 and T4</w:t>
            </w:r>
          </w:p>
          <w:p w14:paraId="2E355AFF" w14:textId="435BDDFD" w:rsidR="00223048" w:rsidRPr="0094256A" w:rsidRDefault="00223048" w:rsidP="00223048">
            <w:pPr>
              <w:spacing w:after="0" w:line="240" w:lineRule="auto"/>
              <w:rPr>
                <w:rFonts w:ascii="Times New Roman" w:eastAsia="Times New Roman" w:hAnsi="Times New Roman" w:cs="Times New Roman"/>
                <w:b/>
                <w:bCs/>
                <w:color w:val="000000"/>
                <w:sz w:val="20"/>
                <w:szCs w:val="20"/>
                <w:lang w:val="en-US" w:eastAsia="de-CH"/>
              </w:rPr>
            </w:pPr>
            <w:r w:rsidRPr="0094256A">
              <w:rPr>
                <w:rFonts w:ascii="Times New Roman" w:eastAsia="Times New Roman" w:hAnsi="Times New Roman" w:cs="Times New Roman"/>
                <w:b/>
                <w:bCs/>
                <w:color w:val="000000"/>
                <w:sz w:val="20"/>
                <w:szCs w:val="20"/>
                <w:lang w:val="en-US" w:eastAsia="de-CH"/>
              </w:rPr>
              <w:t>&gt;</w:t>
            </w:r>
            <w:r>
              <w:rPr>
                <w:rFonts w:ascii="Times New Roman" w:eastAsia="Times New Roman" w:hAnsi="Times New Roman" w:cs="Times New Roman"/>
                <w:b/>
                <w:bCs/>
                <w:color w:val="000000"/>
                <w:sz w:val="20"/>
                <w:szCs w:val="20"/>
                <w:lang w:val="en-US" w:eastAsia="de-CH"/>
              </w:rPr>
              <w:t xml:space="preserve"> </w:t>
            </w:r>
            <w:r w:rsidRPr="0094256A">
              <w:rPr>
                <w:rFonts w:ascii="Times New Roman" w:eastAsia="Times New Roman" w:hAnsi="Times New Roman" w:cs="Times New Roman"/>
                <w:b/>
                <w:bCs/>
                <w:color w:val="000000"/>
                <w:sz w:val="20"/>
                <w:szCs w:val="20"/>
                <w:lang w:val="en-US" w:eastAsia="de-CH"/>
              </w:rPr>
              <w:t>LSM significantly increase</w:t>
            </w:r>
            <w:r>
              <w:rPr>
                <w:rFonts w:ascii="Times New Roman" w:eastAsia="Times New Roman" w:hAnsi="Times New Roman" w:cs="Times New Roman"/>
                <w:b/>
                <w:bCs/>
                <w:color w:val="000000"/>
                <w:sz w:val="20"/>
                <w:szCs w:val="20"/>
                <w:lang w:val="en-US" w:eastAsia="de-CH"/>
              </w:rPr>
              <w:t>d</w:t>
            </w:r>
            <w:r w:rsidRPr="0094256A">
              <w:rPr>
                <w:rFonts w:ascii="Times New Roman" w:eastAsia="Times New Roman" w:hAnsi="Times New Roman" w:cs="Times New Roman"/>
                <w:b/>
                <w:bCs/>
                <w:color w:val="000000"/>
                <w:sz w:val="20"/>
                <w:szCs w:val="20"/>
                <w:lang w:val="en-US" w:eastAsia="de-CH"/>
              </w:rPr>
              <w:t xml:space="preserve"> between T2 and T4</w:t>
            </w:r>
            <w:r w:rsidRPr="003A7EB8">
              <w:rPr>
                <w:rFonts w:ascii="Times New Roman" w:eastAsia="Times New Roman" w:hAnsi="Times New Roman" w:cs="Times New Roman"/>
                <w:b/>
                <w:bCs/>
                <w:color w:val="000000"/>
                <w:sz w:val="20"/>
                <w:szCs w:val="20"/>
                <w:lang w:val="en-US" w:eastAsia="de-CH"/>
              </w:rPr>
              <w:br/>
              <w:t xml:space="preserve">&gt; no significant difference over the whole period (p=0.08)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Results of participants without disability (n=10)</w:t>
            </w:r>
            <w:r w:rsidRPr="003A7EB8">
              <w:rPr>
                <w:rFonts w:ascii="Times New Roman" w:eastAsia="Times New Roman" w:hAnsi="Times New Roman" w:cs="Times New Roman"/>
                <w:color w:val="000000"/>
                <w:sz w:val="20"/>
                <w:szCs w:val="20"/>
                <w:lang w:val="en-US" w:eastAsia="de-CH"/>
              </w:rPr>
              <w:br/>
              <w:t xml:space="preserve">T2 (73.0±8.3 points) vs. T1 (83.0±7.3 points): p=0.01 </w:t>
            </w:r>
          </w:p>
          <w:p w14:paraId="4FF0BD9B" w14:textId="19B8E57C" w:rsidR="00223048" w:rsidRPr="00161B05" w:rsidRDefault="00223048" w:rsidP="00223048">
            <w:pPr>
              <w:spacing w:after="0" w:line="240" w:lineRule="auto"/>
              <w:rPr>
                <w:rFonts w:ascii="Times New Roman" w:eastAsia="Times New Roman" w:hAnsi="Times New Roman" w:cs="Times New Roman"/>
                <w:color w:val="000000"/>
                <w:sz w:val="20"/>
                <w:szCs w:val="20"/>
                <w:lang w:val="en-GB" w:eastAsia="de-CH"/>
              </w:rPr>
            </w:pPr>
            <w:r w:rsidRPr="00161B05">
              <w:rPr>
                <w:rFonts w:ascii="Times New Roman" w:eastAsia="Times New Roman" w:hAnsi="Times New Roman" w:cs="Times New Roman"/>
                <w:color w:val="000000"/>
                <w:sz w:val="20"/>
                <w:szCs w:val="20"/>
                <w:lang w:val="en-GB" w:eastAsia="de-CH"/>
              </w:rPr>
              <w:t>T2 (73.0±8.3 points) vs. T4 (82.0±6.3 points): p=0.02</w:t>
            </w:r>
          </w:p>
          <w:p w14:paraId="61A6BC66" w14:textId="77777777"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161B05">
              <w:rPr>
                <w:rFonts w:ascii="Times New Roman" w:eastAsia="Times New Roman" w:hAnsi="Times New Roman" w:cs="Times New Roman"/>
                <w:color w:val="000000"/>
                <w:sz w:val="20"/>
                <w:szCs w:val="20"/>
                <w:lang w:val="en-GB" w:eastAsia="de-CH"/>
              </w:rPr>
              <w:br/>
            </w:r>
            <w:r w:rsidRPr="003A7EB8">
              <w:rPr>
                <w:rFonts w:ascii="Times New Roman" w:eastAsia="Times New Roman" w:hAnsi="Times New Roman" w:cs="Times New Roman"/>
                <w:b/>
                <w:bCs/>
                <w:color w:val="000000"/>
                <w:sz w:val="20"/>
                <w:szCs w:val="20"/>
                <w:lang w:val="en-US" w:eastAsia="de-CH"/>
              </w:rPr>
              <w:t>&gt; LSM significantly decreased and increased again in participants without disability</w:t>
            </w:r>
          </w:p>
        </w:tc>
        <w:tc>
          <w:tcPr>
            <w:tcW w:w="1108" w:type="dxa"/>
            <w:noWrap/>
            <w:hideMark/>
          </w:tcPr>
          <w:p w14:paraId="54966DC5"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Good</w:t>
            </w:r>
          </w:p>
        </w:tc>
      </w:tr>
      <w:tr w:rsidR="00223048" w:rsidRPr="0039238A" w14:paraId="4B870221" w14:textId="77777777" w:rsidTr="00B94169">
        <w:trPr>
          <w:trHeight w:val="647"/>
        </w:trPr>
        <w:tc>
          <w:tcPr>
            <w:tcW w:w="993" w:type="dxa"/>
            <w:noWrap/>
            <w:hideMark/>
          </w:tcPr>
          <w:p w14:paraId="060E1B0C" w14:textId="77777777"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val="en-US" w:eastAsia="de-CH"/>
              </w:rPr>
              <w:lastRenderedPageBreak/>
              <w:t xml:space="preserve">Liddle </w:t>
            </w:r>
          </w:p>
          <w:p w14:paraId="0F8B7B51" w14:textId="4C9EE042" w:rsidR="00223048" w:rsidRPr="00555EF0" w:rsidRDefault="00223048" w:rsidP="00223048">
            <w:pPr>
              <w:spacing w:after="0" w:line="240" w:lineRule="auto"/>
              <w:rPr>
                <w:rFonts w:ascii="Times New Roman" w:eastAsia="Times New Roman" w:hAnsi="Times New Roman" w:cs="Times New Roman"/>
                <w:color w:val="000000"/>
                <w:sz w:val="20"/>
                <w:szCs w:val="20"/>
                <w:lang w:val="en-US" w:eastAsia="ja-JP"/>
              </w:rPr>
            </w:pPr>
            <w:r w:rsidRPr="00555EF0">
              <w:rPr>
                <w:rFonts w:ascii="Times New Roman" w:eastAsia="Times New Roman" w:hAnsi="Times New Roman" w:cs="Times New Roman"/>
                <w:color w:val="000000"/>
                <w:sz w:val="20"/>
                <w:szCs w:val="20"/>
                <w:lang w:val="en-US" w:eastAsia="de-CH"/>
              </w:rPr>
              <w:t xml:space="preserve">et al. (2014) </w:t>
            </w:r>
            <w:r w:rsidRPr="00555EF0">
              <w:rPr>
                <w:rFonts w:ascii="Times New Roman" w:eastAsia="Times New Roman" w:hAnsi="Times New Roman" w:cs="Times New Roman"/>
                <w:color w:val="000000"/>
                <w:sz w:val="20"/>
                <w:szCs w:val="20"/>
                <w:lang w:val="en-US" w:eastAsia="de-CH"/>
              </w:rPr>
              <w:fldChar w:fldCharType="begin" w:fldLock="1"/>
            </w:r>
            <w:r w:rsidRPr="00555EF0">
              <w:rPr>
                <w:rFonts w:ascii="Times New Roman" w:eastAsia="Times New Roman" w:hAnsi="Times New Roman" w:cs="Times New Roman"/>
                <w:color w:val="000000"/>
                <w:sz w:val="20"/>
                <w:szCs w:val="20"/>
                <w:lang w:val="en-US" w:eastAsia="de-CH"/>
              </w:rPr>
              <w:instrText xml:space="preserve">ADDIN CSL_CITATION {"citationItems":[{"id":"ITEM-1","itemData":{"DOI":"10.1093/geront/gnt019","ISSN":"0016-9013","PMID":"23512770","abstract":"Objectives: The UQDRIVE program, a group education and support program,\nwas developed to meet the needs associated with driving cessation for\nolder adults. The current study investigated the effect of the program\non community mobility. Design and Methods: A prospective, parallel,\nstratified randomized controlled trial was undertaken with a waitlist\ncontrol group receiving current clinical practice (no intervention).\nData were collected pre, post, and 3 months following the intervention.\nParticipants were adults aged 60 years or older who had ceased driving\nor planned to cease driving within 12 months. Results: A total of 131\nparticipants were included in analyses (67 intervention, 64 control).\nParticipating in the intervention was significantly associated with a\nhigher number of episodes away from home per week at immediately\npostintervention (z = 2.56, p = .01). This was not significantly\nmaintained at 3-month follow-up. Participation in the intervention also\nsignificantly predicted higher use of public transport at immediately\npostintervention (z = 2.12, p = .034), higher use of walking at\nimmediately postintervention (z = 2.69, p = .007), increased aspects of\ncommunity mobility self-efficacy (z = 3.81, p = .0001), and higher\nsatisfaction with transport at 3-month follow-up (z = 2.07, p = .038).\nImplications: The program increased community mobility immediately\npostintervention and transport satisfaction at 3 months\npostintervention. Due to a high attrition rate, further research is\nrequired to clarify the long-term </w:instrText>
            </w:r>
            <w:r w:rsidRPr="00555EF0">
              <w:rPr>
                <w:rFonts w:ascii="Times New Roman" w:eastAsia="Times New Roman" w:hAnsi="Times New Roman" w:cs="Times New Roman"/>
                <w:color w:val="000000"/>
                <w:sz w:val="20"/>
                <w:szCs w:val="20"/>
                <w:lang w:val="en-US" w:eastAsia="ja-JP"/>
              </w:rPr>
              <w:instrText>impact of the intervention.","author":[{"dropping-particle":"","family":"Liddle","given":"Jacki","non-dropping-particle":"","parse-names":false,"suffix":""},{"dropping-particle":"","family":"Haynes","given":"Michele","non-dropping-particle":"","parse-names":false,"suffix":""},{"dropping-particle":"","family":"Pachana","given":"Nancy A.","non-dropping-particle":"","parse-names":false,"suffix":""},{"dropping-particle":"","family":"Mitchell","given":"Geoffrey","non-dropping-particle":"","parse-names":false,"suffix":""},{"dropping-particle":"","family":"McKenna","given":"Kryss","non-dropping-particle":"","parse-names":false,"suffix":""},{"dropping-particle":"","family":"Gustafsson","given":"Louise","non-dropping-particle":"","parse-names":false,"suffix":""}],"container-title":"GERONTOLOGIST","id":"ITEM-1","issue":"3","issued":{"date-parts":[["2014","6"]]},"page":"409-422","publisher":"OXFORD UNIV PRESS INC","publisher-place":"JOURNALS DEPT, 2001 EVANS RD, CARY, NC 27513 USA","title":"Effect of a Group Intervention to Promote Older Adults' Adjustment to Driving Cessation on Community Mobility: A Randomized Controlled Trial","type":"article-journal","volume":"54"},"uris":["http://www.mendeley.com/documents/?uuid=f4aeec50-afd8-4d51-a044-8daf8422f4fb"]}],"mendeley":{"formattedCitation":"[14]","plainTextFormattedCitation":"[14]","previouslyFormattedCitation":"[14]"},"properties":{"noteIndex":0},"schema":"https://github.com/citation-style-language/schema/raw/master/csl-citation.json"}</w:instrText>
            </w:r>
            <w:r w:rsidRPr="00555EF0">
              <w:rPr>
                <w:rFonts w:ascii="Times New Roman" w:eastAsia="Times New Roman" w:hAnsi="Times New Roman" w:cs="Times New Roman"/>
                <w:color w:val="000000"/>
                <w:sz w:val="20"/>
                <w:szCs w:val="20"/>
                <w:lang w:val="en-US" w:eastAsia="de-CH"/>
              </w:rPr>
              <w:fldChar w:fldCharType="separate"/>
            </w:r>
            <w:r w:rsidRPr="00555EF0">
              <w:rPr>
                <w:rFonts w:ascii="Times New Roman" w:eastAsia="Times New Roman" w:hAnsi="Times New Roman" w:cs="Times New Roman"/>
                <w:noProof/>
                <w:color w:val="000000"/>
                <w:sz w:val="20"/>
                <w:szCs w:val="20"/>
                <w:lang w:val="en-US" w:eastAsia="ja-JP"/>
              </w:rPr>
              <w:t>[14]</w:t>
            </w:r>
            <w:r w:rsidRPr="00555EF0">
              <w:rPr>
                <w:rFonts w:ascii="Times New Roman" w:eastAsia="Times New Roman" w:hAnsi="Times New Roman" w:cs="Times New Roman"/>
                <w:color w:val="000000"/>
                <w:sz w:val="20"/>
                <w:szCs w:val="20"/>
                <w:lang w:val="en-US" w:eastAsia="de-CH"/>
              </w:rPr>
              <w:fldChar w:fldCharType="end"/>
            </w:r>
          </w:p>
        </w:tc>
        <w:tc>
          <w:tcPr>
            <w:tcW w:w="1559" w:type="dxa"/>
            <w:hideMark/>
          </w:tcPr>
          <w:p w14:paraId="75069B0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131 participants (</w:t>
            </w:r>
            <w:r w:rsidRPr="003A7EB8">
              <w:rPr>
                <w:rFonts w:ascii="Times New Roman" w:eastAsia="Times New Roman" w:hAnsi="Times New Roman" w:cs="Times New Roman"/>
                <w:b/>
                <w:bCs/>
                <w:color w:val="000000"/>
                <w:sz w:val="20"/>
                <w:szCs w:val="20"/>
                <w:lang w:val="en-US" w:eastAsia="ja-JP"/>
              </w:rPr>
              <w:t>IG:</w:t>
            </w:r>
            <w:r w:rsidRPr="003A7EB8">
              <w:rPr>
                <w:rFonts w:ascii="Times New Roman" w:eastAsia="Times New Roman" w:hAnsi="Times New Roman" w:cs="Times New Roman"/>
                <w:color w:val="000000"/>
                <w:sz w:val="20"/>
                <w:szCs w:val="20"/>
                <w:lang w:val="en-US" w:eastAsia="ja-JP"/>
              </w:rPr>
              <w:t xml:space="preserve"> n=67; </w:t>
            </w:r>
            <w:r w:rsidRPr="003A7EB8">
              <w:rPr>
                <w:rFonts w:ascii="Times New Roman" w:eastAsia="Times New Roman" w:hAnsi="Times New Roman" w:cs="Times New Roman"/>
                <w:b/>
                <w:bCs/>
                <w:color w:val="000000"/>
                <w:sz w:val="20"/>
                <w:szCs w:val="20"/>
                <w:lang w:val="en-US" w:eastAsia="ja-JP"/>
              </w:rPr>
              <w:t>CG:</w:t>
            </w:r>
            <w:r w:rsidRPr="003A7EB8">
              <w:rPr>
                <w:rFonts w:ascii="Times New Roman" w:eastAsia="Times New Roman" w:hAnsi="Times New Roman" w:cs="Times New Roman"/>
                <w:color w:val="000000"/>
                <w:sz w:val="20"/>
                <w:szCs w:val="20"/>
                <w:lang w:val="en-US" w:eastAsia="ja-JP"/>
              </w:rPr>
              <w:t xml:space="preserve"> n=64), </w:t>
            </w:r>
            <w:r w:rsidRPr="003A7EB8">
              <w:rPr>
                <w:rFonts w:ascii="Times New Roman" w:eastAsia="Times New Roman" w:hAnsi="Times New Roman" w:cs="Times New Roman"/>
                <w:color w:val="000000"/>
                <w:sz w:val="20"/>
                <w:szCs w:val="20"/>
                <w:lang w:val="en-US" w:eastAsia="ja-JP"/>
              </w:rPr>
              <w:br/>
              <w:t xml:space="preserve">78.9±7.6 years, </w:t>
            </w:r>
            <w:r w:rsidRPr="003A7EB8">
              <w:rPr>
                <w:rFonts w:ascii="Times New Roman" w:eastAsia="Times New Roman" w:hAnsi="Times New Roman" w:cs="Times New Roman"/>
                <w:color w:val="000000"/>
                <w:sz w:val="20"/>
                <w:szCs w:val="20"/>
                <w:lang w:val="en-US" w:eastAsia="ja-JP"/>
              </w:rPr>
              <w:br/>
              <w:t>74.1 % female,</w:t>
            </w:r>
            <w:r w:rsidRPr="003A7EB8">
              <w:rPr>
                <w:rFonts w:ascii="Times New Roman" w:eastAsia="Times New Roman" w:hAnsi="Times New Roman" w:cs="Times New Roman"/>
                <w:color w:val="000000"/>
                <w:sz w:val="20"/>
                <w:szCs w:val="20"/>
                <w:lang w:val="en-US" w:eastAsia="ja-JP"/>
              </w:rPr>
              <w:br/>
              <w:t>(planned) cessation of driving</w:t>
            </w:r>
          </w:p>
        </w:tc>
        <w:tc>
          <w:tcPr>
            <w:tcW w:w="878" w:type="dxa"/>
            <w:noWrap/>
            <w:hideMark/>
          </w:tcPr>
          <w:p w14:paraId="19765C1F"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RCT</w:t>
            </w:r>
          </w:p>
        </w:tc>
        <w:tc>
          <w:tcPr>
            <w:tcW w:w="2693" w:type="dxa"/>
            <w:hideMark/>
          </w:tcPr>
          <w:p w14:paraId="1588FA0A" w14:textId="77777777" w:rsidR="00223048" w:rsidRDefault="00223048" w:rsidP="00223048">
            <w:pPr>
              <w:spacing w:before="240" w:after="0" w:line="240" w:lineRule="auto"/>
              <w:rPr>
                <w:rFonts w:ascii="Times New Roman" w:eastAsia="Times New Roman" w:hAnsi="Times New Roman" w:cs="Times New Roman"/>
                <w:b/>
                <w:bCs/>
                <w:color w:val="000000"/>
                <w:sz w:val="20"/>
                <w:szCs w:val="20"/>
                <w:lang w:val="en-US" w:eastAsia="ja-JP"/>
              </w:rPr>
            </w:pPr>
            <w:r w:rsidRPr="003A7EB8">
              <w:rPr>
                <w:rFonts w:ascii="Times New Roman" w:eastAsia="Times New Roman" w:hAnsi="Times New Roman" w:cs="Times New Roman"/>
                <w:b/>
                <w:bCs/>
                <w:color w:val="000000"/>
                <w:sz w:val="20"/>
                <w:szCs w:val="20"/>
                <w:lang w:val="en-US" w:eastAsia="ja-JP"/>
              </w:rPr>
              <w:t xml:space="preserve">IG: </w:t>
            </w:r>
            <w:proofErr w:type="spellStart"/>
            <w:r w:rsidRPr="003A7EB8">
              <w:rPr>
                <w:rFonts w:ascii="Times New Roman" w:eastAsia="Times New Roman" w:hAnsi="Times New Roman" w:cs="Times New Roman"/>
                <w:b/>
                <w:bCs/>
                <w:color w:val="000000"/>
                <w:sz w:val="20"/>
                <w:szCs w:val="20"/>
                <w:lang w:val="en-US" w:eastAsia="ja-JP"/>
              </w:rPr>
              <w:t>UQDRIVE</w:t>
            </w:r>
            <w:r>
              <w:rPr>
                <w:rFonts w:ascii="Times New Roman" w:eastAsia="Times New Roman" w:hAnsi="Times New Roman" w:cs="Times New Roman"/>
                <w:b/>
                <w:bCs/>
                <w:color w:val="000000"/>
                <w:sz w:val="20"/>
                <w:szCs w:val="20"/>
                <w:vertAlign w:val="superscript"/>
                <w:lang w:val="en-US" w:eastAsia="ja-JP"/>
              </w:rPr>
              <w:t>m</w:t>
            </w:r>
            <w:proofErr w:type="spellEnd"/>
            <w:r w:rsidRPr="003A7EB8">
              <w:rPr>
                <w:rFonts w:ascii="Times New Roman" w:eastAsia="Times New Roman" w:hAnsi="Times New Roman" w:cs="Times New Roman"/>
                <w:b/>
                <w:bCs/>
                <w:color w:val="000000"/>
                <w:sz w:val="20"/>
                <w:szCs w:val="20"/>
                <w:lang w:val="en-US" w:eastAsia="ja-JP"/>
              </w:rPr>
              <w:t xml:space="preserve"> program - group education and support program: </w:t>
            </w:r>
            <w:r w:rsidRPr="003A7EB8">
              <w:rPr>
                <w:rFonts w:ascii="Times New Roman" w:eastAsia="Times New Roman" w:hAnsi="Times New Roman" w:cs="Times New Roman"/>
                <w:color w:val="000000"/>
                <w:sz w:val="20"/>
                <w:szCs w:val="20"/>
                <w:lang w:val="en-US" w:eastAsia="ja-JP"/>
              </w:rPr>
              <w:t>8-15 group members, information sharing, group activities and discussions, practical exercises, and outings (drawn from 7 modules, varied according to the needs of group members)</w:t>
            </w:r>
            <w:r w:rsidRPr="003A7EB8">
              <w:rPr>
                <w:rFonts w:ascii="Times New Roman" w:eastAsia="Times New Roman" w:hAnsi="Times New Roman" w:cs="Times New Roman"/>
                <w:color w:val="000000"/>
                <w:sz w:val="20"/>
                <w:szCs w:val="20"/>
                <w:lang w:val="en-US" w:eastAsia="ja-JP"/>
              </w:rPr>
              <w:br/>
            </w:r>
          </w:p>
          <w:p w14:paraId="7014CF7E" w14:textId="460DABEA"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ja-JP"/>
              </w:rPr>
            </w:pPr>
            <w:r w:rsidRPr="003A7EB8">
              <w:rPr>
                <w:rFonts w:ascii="Times New Roman" w:eastAsia="Times New Roman" w:hAnsi="Times New Roman" w:cs="Times New Roman"/>
                <w:b/>
                <w:bCs/>
                <w:color w:val="000000"/>
                <w:sz w:val="20"/>
                <w:szCs w:val="20"/>
                <w:lang w:val="en-US" w:eastAsia="ja-JP"/>
              </w:rPr>
              <w:t>CG: waitlist control group</w:t>
            </w:r>
          </w:p>
        </w:tc>
        <w:tc>
          <w:tcPr>
            <w:tcW w:w="1957" w:type="dxa"/>
            <w:hideMark/>
          </w:tcPr>
          <w:p w14:paraId="6969033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ja-JP"/>
              </w:rPr>
              <w:t>6-months intervention period,</w:t>
            </w:r>
            <w:r w:rsidRPr="003A7EB8">
              <w:rPr>
                <w:rFonts w:ascii="Times New Roman" w:eastAsia="Times New Roman" w:hAnsi="Times New Roman" w:cs="Times New Roman"/>
                <w:color w:val="000000"/>
                <w:sz w:val="20"/>
                <w:szCs w:val="20"/>
                <w:lang w:val="en-US" w:eastAsia="ja-JP"/>
              </w:rPr>
              <w:br/>
              <w:t xml:space="preserve">6 intervention sessions, </w:t>
            </w:r>
            <w:r w:rsidRPr="003A7EB8">
              <w:rPr>
                <w:rFonts w:ascii="Times New Roman" w:eastAsia="Times New Roman" w:hAnsi="Times New Roman" w:cs="Times New Roman"/>
                <w:color w:val="000000"/>
                <w:sz w:val="20"/>
                <w:szCs w:val="20"/>
                <w:lang w:val="en-US" w:eastAsia="ja-JP"/>
              </w:rPr>
              <w:br/>
              <w:t>1 session/week, each 3-4 hours</w:t>
            </w:r>
            <w:r w:rsidRPr="003A7EB8">
              <w:rPr>
                <w:rFonts w:ascii="Times New Roman" w:eastAsia="Times New Roman" w:hAnsi="Times New Roman" w:cs="Times New Roman"/>
                <w:color w:val="000000"/>
                <w:sz w:val="20"/>
                <w:szCs w:val="20"/>
                <w:lang w:val="en-US" w:eastAsia="ja-JP"/>
              </w:rPr>
              <w:br/>
            </w:r>
            <w:r w:rsidRPr="003A7EB8">
              <w:rPr>
                <w:rFonts w:ascii="Times New Roman" w:eastAsia="Times New Roman" w:hAnsi="Times New Roman" w:cs="Times New Roman"/>
                <w:color w:val="000000"/>
                <w:sz w:val="20"/>
                <w:szCs w:val="20"/>
                <w:lang w:val="en-US" w:eastAsia="ja-JP"/>
              </w:rPr>
              <w:br/>
              <w:t xml:space="preserve">Assessment points: at baseline (2 weeks before the intervention) (Time 1), immediately after the intervention </w:t>
            </w:r>
            <w:r w:rsidRPr="003A7EB8">
              <w:rPr>
                <w:rFonts w:ascii="Times New Roman" w:eastAsia="Times New Roman" w:hAnsi="Times New Roman" w:cs="Times New Roman"/>
                <w:color w:val="000000"/>
                <w:sz w:val="20"/>
                <w:szCs w:val="20"/>
                <w:lang w:val="en-US" w:eastAsia="de-CH"/>
              </w:rPr>
              <w:t xml:space="preserve">(Time 2), and at 3 months follow-up (Time 3)  </w:t>
            </w:r>
          </w:p>
        </w:tc>
        <w:tc>
          <w:tcPr>
            <w:tcW w:w="1559" w:type="dxa"/>
            <w:hideMark/>
          </w:tcPr>
          <w:p w14:paraId="0871175E"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Question:</w:t>
            </w:r>
            <w:r w:rsidRPr="003A7EB8">
              <w:rPr>
                <w:rFonts w:ascii="Times New Roman" w:eastAsia="Times New Roman" w:hAnsi="Times New Roman" w:cs="Times New Roman"/>
                <w:color w:val="000000"/>
                <w:sz w:val="20"/>
                <w:szCs w:val="20"/>
                <w:lang w:val="en-US" w:eastAsia="de-CH"/>
              </w:rPr>
              <w:t xml:space="preserve"> episodes leaving home per week</w:t>
            </w:r>
          </w:p>
          <w:p w14:paraId="7CAD4B4A" w14:textId="1B9D53A0"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Primary outcome</w:t>
            </w:r>
          </w:p>
        </w:tc>
        <w:tc>
          <w:tcPr>
            <w:tcW w:w="993" w:type="dxa"/>
            <w:noWrap/>
            <w:hideMark/>
          </w:tcPr>
          <w:p w14:paraId="1F2E4ED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r w:rsidRPr="003A7EB8">
              <w:rPr>
                <w:rFonts w:ascii="Times New Roman" w:eastAsia="Times New Roman" w:hAnsi="Times New Roman" w:cs="Times New Roman"/>
                <w:color w:val="000000"/>
                <w:sz w:val="20"/>
                <w:szCs w:val="20"/>
                <w:lang w:val="en-US" w:eastAsia="de-CH"/>
              </w:rPr>
              <w:t xml:space="preserve"> </w:t>
            </w:r>
          </w:p>
        </w:tc>
        <w:tc>
          <w:tcPr>
            <w:tcW w:w="3969" w:type="dxa"/>
            <w:hideMark/>
          </w:tcPr>
          <w:p w14:paraId="4E92885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Time 2:</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5.9 episodes away from home,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4.4 episodes away from home</w:t>
            </w:r>
          </w:p>
          <w:p w14:paraId="6686027E" w14:textId="374A9A71" w:rsidR="00223048" w:rsidRPr="00910061" w:rsidRDefault="00223048" w:rsidP="00223048">
            <w:pPr>
              <w:spacing w:after="0" w:line="240" w:lineRule="auto"/>
              <w:rPr>
                <w:rFonts w:ascii="Times New Roman" w:eastAsia="Times New Roman" w:hAnsi="Times New Roman" w:cs="Times New Roman"/>
                <w:b/>
                <w:bCs/>
                <w:color w:val="000000"/>
                <w:sz w:val="20"/>
                <w:szCs w:val="20"/>
                <w:lang w:val="en-GB" w:eastAsia="de-CH"/>
              </w:rPr>
            </w:pPr>
            <w:r w:rsidRPr="00910061">
              <w:rPr>
                <w:rFonts w:ascii="Times New Roman" w:eastAsia="Times New Roman" w:hAnsi="Times New Roman" w:cs="Times New Roman"/>
                <w:color w:val="000000"/>
                <w:sz w:val="20"/>
                <w:szCs w:val="20"/>
                <w:lang w:val="en-GB" w:eastAsia="de-CH"/>
              </w:rPr>
              <w:br/>
            </w:r>
            <w:r w:rsidRPr="00910061">
              <w:rPr>
                <w:rFonts w:ascii="Times New Roman" w:eastAsia="Times New Roman" w:hAnsi="Times New Roman" w:cs="Times New Roman"/>
                <w:b/>
                <w:bCs/>
                <w:color w:val="000000"/>
                <w:sz w:val="20"/>
                <w:szCs w:val="20"/>
                <w:lang w:val="en-GB" w:eastAsia="de-CH"/>
              </w:rPr>
              <w:t xml:space="preserve">&gt; </w:t>
            </w:r>
            <w:r>
              <w:rPr>
                <w:rFonts w:ascii="Times New Roman" w:eastAsia="Times New Roman" w:hAnsi="Times New Roman" w:cs="Times New Roman"/>
                <w:b/>
                <w:bCs/>
                <w:color w:val="000000"/>
                <w:sz w:val="20"/>
                <w:szCs w:val="20"/>
                <w:lang w:val="en-GB" w:eastAsia="de-CH"/>
              </w:rPr>
              <w:t>S</w:t>
            </w:r>
            <w:r w:rsidRPr="00910061">
              <w:rPr>
                <w:rFonts w:ascii="Times New Roman" w:eastAsia="Times New Roman" w:hAnsi="Times New Roman" w:cs="Times New Roman"/>
                <w:b/>
                <w:bCs/>
                <w:color w:val="000000"/>
                <w:sz w:val="20"/>
                <w:szCs w:val="20"/>
                <w:lang w:val="en-GB" w:eastAsia="de-CH"/>
              </w:rPr>
              <w:t xml:space="preserve">ignificant effect of </w:t>
            </w:r>
            <w:r>
              <w:rPr>
                <w:rFonts w:ascii="Times New Roman" w:eastAsia="Times New Roman" w:hAnsi="Times New Roman" w:cs="Times New Roman"/>
                <w:b/>
                <w:bCs/>
                <w:color w:val="000000"/>
                <w:sz w:val="20"/>
                <w:szCs w:val="20"/>
                <w:lang w:val="en-GB" w:eastAsia="de-CH"/>
              </w:rPr>
              <w:t xml:space="preserve">Intervention x Time 2 </w:t>
            </w:r>
            <w:r w:rsidRPr="0045463C">
              <w:rPr>
                <w:rFonts w:ascii="Times New Roman" w:eastAsia="Times New Roman" w:hAnsi="Times New Roman" w:cs="Times New Roman"/>
                <w:color w:val="000000"/>
                <w:sz w:val="20"/>
                <w:szCs w:val="20"/>
                <w:lang w:val="en-GB" w:eastAsia="de-CH"/>
              </w:rPr>
              <w:t>(ß=1.36, z=2.56, p=0.01, 95% CI: 0.32</w:t>
            </w:r>
            <w:r>
              <w:rPr>
                <w:rFonts w:ascii="Times New Roman" w:eastAsia="Times New Roman" w:hAnsi="Times New Roman" w:cs="Times New Roman"/>
                <w:color w:val="000000"/>
                <w:sz w:val="20"/>
                <w:szCs w:val="20"/>
                <w:lang w:val="en-GB" w:eastAsia="de-CH"/>
              </w:rPr>
              <w:t>-</w:t>
            </w:r>
            <w:r w:rsidRPr="0045463C">
              <w:rPr>
                <w:rFonts w:ascii="Times New Roman" w:eastAsia="Times New Roman" w:hAnsi="Times New Roman" w:cs="Times New Roman"/>
                <w:color w:val="000000"/>
                <w:sz w:val="20"/>
                <w:szCs w:val="20"/>
                <w:lang w:val="en-GB" w:eastAsia="de-CH"/>
              </w:rPr>
              <w:t>2.40)</w:t>
            </w:r>
          </w:p>
          <w:p w14:paraId="3E1A8A25" w14:textId="2D1FAE48"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&gt; The effect was not maintained till Time 3</w:t>
            </w:r>
            <w:r>
              <w:rPr>
                <w:rFonts w:ascii="Times New Roman" w:eastAsia="Times New Roman" w:hAnsi="Times New Roman" w:cs="Times New Roman"/>
                <w:b/>
                <w:bCs/>
                <w:color w:val="000000"/>
                <w:sz w:val="20"/>
                <w:szCs w:val="20"/>
                <w:lang w:val="en-US" w:eastAsia="de-CH"/>
              </w:rPr>
              <w:t xml:space="preserve"> </w:t>
            </w:r>
            <w:r w:rsidRPr="0045463C">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 xml:space="preserve">Intervention x Time 3: </w:t>
            </w:r>
            <w:r w:rsidRPr="0045463C">
              <w:rPr>
                <w:rFonts w:ascii="Times New Roman" w:eastAsia="Times New Roman" w:hAnsi="Times New Roman" w:cs="Times New Roman"/>
                <w:color w:val="000000"/>
                <w:sz w:val="20"/>
                <w:szCs w:val="20"/>
                <w:lang w:val="en-US" w:eastAsia="de-CH"/>
              </w:rPr>
              <w:t>ß=-0.54, z=-0.95, p=0.344, 95% CI: -1.66</w:t>
            </w:r>
            <w:r>
              <w:rPr>
                <w:rFonts w:ascii="Times New Roman" w:eastAsia="Times New Roman" w:hAnsi="Times New Roman" w:cs="Times New Roman"/>
                <w:color w:val="000000"/>
                <w:sz w:val="20"/>
                <w:szCs w:val="20"/>
                <w:lang w:val="en-US" w:eastAsia="de-CH"/>
              </w:rPr>
              <w:t>-</w:t>
            </w:r>
            <w:r w:rsidRPr="0045463C">
              <w:rPr>
                <w:rFonts w:ascii="Times New Roman" w:eastAsia="Times New Roman" w:hAnsi="Times New Roman" w:cs="Times New Roman"/>
                <w:color w:val="000000"/>
                <w:sz w:val="20"/>
                <w:szCs w:val="20"/>
                <w:lang w:val="en-US" w:eastAsia="de-CH"/>
              </w:rPr>
              <w:t xml:space="preserve"> 0.58)</w:t>
            </w:r>
          </w:p>
          <w:p w14:paraId="1B327646" w14:textId="77777777"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p>
          <w:p w14:paraId="79F0242F" w14:textId="77777777" w:rsidR="00223048" w:rsidRPr="003A7EB8" w:rsidRDefault="00223048" w:rsidP="00223048">
            <w:pPr>
              <w:spacing w:before="240" w:after="0" w:line="240" w:lineRule="auto"/>
              <w:jc w:val="right"/>
              <w:rPr>
                <w:rFonts w:ascii="Times New Roman" w:eastAsia="Times New Roman" w:hAnsi="Times New Roman" w:cs="Times New Roman"/>
                <w:sz w:val="20"/>
                <w:szCs w:val="20"/>
                <w:lang w:val="en-US" w:eastAsia="de-CH"/>
              </w:rPr>
            </w:pPr>
          </w:p>
        </w:tc>
        <w:tc>
          <w:tcPr>
            <w:tcW w:w="1108" w:type="dxa"/>
            <w:noWrap/>
            <w:hideMark/>
          </w:tcPr>
          <w:p w14:paraId="0CA9073A"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Fair</w:t>
            </w:r>
          </w:p>
        </w:tc>
      </w:tr>
      <w:tr w:rsidR="00223048" w:rsidRPr="0039238A" w14:paraId="6BE85594" w14:textId="77777777" w:rsidTr="00B94169">
        <w:trPr>
          <w:trHeight w:val="4386"/>
        </w:trPr>
        <w:tc>
          <w:tcPr>
            <w:tcW w:w="993" w:type="dxa"/>
            <w:noWrap/>
            <w:hideMark/>
          </w:tcPr>
          <w:p w14:paraId="15697F76" w14:textId="20A54EDA"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 xml:space="preserve">Liu et al. (2021)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{"citationItems":[{"id":"ITEM-1","itemData":{"DOI":"10.1111/jgs.16808","ISSN":"1532-5415 (Electronic)","PMID":"32951215","abstract":"OBJECTIVES: To evaluate the effects of a home-based disability prevention program on  life-space and falls efficacy among low-income older adults. DESIGN: Single-blind two-arm randomized controlled trial. SETTING: Participants' homes. PARTICIPANTS: Participants were low-income cognitively intact older adults (≥65 years old) with restricted daily activities. Our analytic sample for life-space (n = 194) and falls efficacy (n = 233) varied as the life-space measure was introduced 4 months after the trial began. INTERVENTION: Up to six 1-hour home visits with an occupational therapist; up to four 1-hour home visits with a registered nurse; and up to $1,300 worth of home repairs, modifications, and assistive devices with a handyman, during a course of 4 months. MEASUREMENTS: Life-space was measured by the Homebound Mobility Assessment; falls efficacy was measured using the 10-item Tinetti Falls Efficacy Scale at baseline and 5 months. RESULTS: Participants were on average 75 years old, predominantly Black (86%) and female (85%-86%). Compared with participants in the control group, participants receiving the intervention were more likely to have improved versus decreased life-space in areas of bathroom (adjusted odds ratio (OR) = 3.95; 95% confidence interval (CI) = 1.20-12.97), front or back porch, patio, or deck (adjusted OR = 2.67; 95% CI = 1.05-6.79), stairs (adjusted OR = 4.09; 95% CI = 1.34-12.48), leaving the house for any reason other than for health care (adjusted OR = 2.40; 95% CI = 1.01-5.73), and overall life-space (adjusted OR = 2.15; 95% CI = 1.10-4.19). Participants who received the intervention also had an 11% improvement in falls efficacy in performing daily activities (exponentiated coefficient = 1.12; 95% CI = 1.04-1.21). CONCLUSION: Life-space and falls efficacy were improved through a multicomponent, person-directed, home-based disability prevention intervention. Findings suggest that this intervention should be translated into different settings to promote independent aging.","author":[{"dropping-particle":"","family":"Liu","given":"Minhui","non-dropping-particle":"","parse-names":false,"suffix":""},{"dropping-particle":"","family":"Xue","given":"Qian-Li Li","non-dropping-particle":"","parse-names":false,"suffix":""},{"dropping-particle":"","family":"Gitlin","given":"Laura N.","non-dropping-particle":"","parse-names":false,"suffix":""},{"dropping-particle":"","family":"Wolff","given":"Jennifer L.","non-dropping-particle":"","parse-names":false,"suffix":""},{"dropping-particle":"","family":"Guralnik","given":"Jack","non-dropping-particle":"","parse-names":false,"suffix":""},{"dropping-particle":"","family":"Leff","given":"Bruce","non-dropping-particle":"","parse-names":false,"suffix":""},{"dropping-particle":"","family":"Szanton","given":"Sarah L.","non-dropping-particle":"","parse-names":false,"suffix":""}],"container-title":"Journal of the American Geriatrics Society","id":"ITEM-1","issue":"1","issued":{"date-parts":[["2021","1"]]},"language":"eng","page":"85-90","publisher-place":"United States","title":"Disability Prevention Program Improves Life-Space and Falls Efficacy: A Randomized  Controlled Trial.","type":"article-journal","volume":"69"},"uris":["http://www.mendeley.com/documents/?uuid=5341b362-2ece-465d-b725-208d6e57e611"]}],"mendeley":{"formattedCitation":"[15]","plainTextFormattedCitation":"[15]","previouslyFormattedCitation":"[15]"},"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[15]</w:t>
            </w:r>
            <w:r w:rsidRPr="00555EF0">
              <w:rPr>
                <w:rFonts w:ascii="Times New Roman" w:eastAsia="Times New Roman" w:hAnsi="Times New Roman" w:cs="Times New Roman"/>
                <w:color w:val="000000"/>
                <w:sz w:val="20"/>
                <w:szCs w:val="20"/>
                <w:lang w:eastAsia="de-CH"/>
              </w:rPr>
              <w:fldChar w:fldCharType="end"/>
            </w:r>
          </w:p>
        </w:tc>
        <w:tc>
          <w:tcPr>
            <w:tcW w:w="1559" w:type="dxa"/>
            <w:hideMark/>
          </w:tcPr>
          <w:p w14:paraId="0B4B92AF"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194 participants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n=93;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n=101), 75.8±7.5 years, 84.6% female, low income, restricted daily activities</w:t>
            </w:r>
          </w:p>
        </w:tc>
        <w:tc>
          <w:tcPr>
            <w:tcW w:w="878" w:type="dxa"/>
            <w:noWrap/>
            <w:hideMark/>
          </w:tcPr>
          <w:p w14:paraId="6D46FB9E" w14:textId="1C8908DF"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RCT</w:t>
            </w:r>
            <w:r>
              <w:rPr>
                <w:rFonts w:ascii="Times New Roman" w:eastAsia="Times New Roman" w:hAnsi="Times New Roman" w:cs="Times New Roman"/>
                <w:color w:val="000000"/>
                <w:sz w:val="20"/>
                <w:szCs w:val="20"/>
                <w:lang w:val="en-US" w:eastAsia="de-CH"/>
              </w:rPr>
              <w:t xml:space="preserve"> </w:t>
            </w:r>
          </w:p>
        </w:tc>
        <w:tc>
          <w:tcPr>
            <w:tcW w:w="2693" w:type="dxa"/>
            <w:hideMark/>
          </w:tcPr>
          <w:p w14:paraId="572FD781" w14:textId="7DF27131"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therapy sessions with an occupational therapist (OT) and a registered nurse (RN), and repairs modifications by a handyman: </w:t>
            </w:r>
            <w:r w:rsidRPr="003A7EB8">
              <w:rPr>
                <w:rFonts w:ascii="Times New Roman" w:eastAsia="Times New Roman" w:hAnsi="Times New Roman" w:cs="Times New Roman"/>
                <w:color w:val="000000"/>
                <w:sz w:val="20"/>
                <w:szCs w:val="20"/>
                <w:lang w:val="en-US" w:eastAsia="de-CH"/>
              </w:rPr>
              <w:t>six goals (three with OT and three with RN); OT goals</w:t>
            </w:r>
            <w:r w:rsidR="00161B05">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 e.g.</w:t>
            </w:r>
            <w:r w:rsidR="00161B05">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 evaluating home safety, identifying behavioral and environmental contributors to performance difficulties; RN goals: identify how and whether pain, depression, strength, balance, medication management, and the ability to communicate with care practitioners impact daily function; structural adaptions and home repairs by the handyman</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lastRenderedPageBreak/>
              <w:br/>
            </w:r>
            <w:r w:rsidRPr="003A7EB8">
              <w:rPr>
                <w:rFonts w:ascii="Times New Roman" w:eastAsia="Times New Roman" w:hAnsi="Times New Roman" w:cs="Times New Roman"/>
                <w:b/>
                <w:bCs/>
                <w:color w:val="000000"/>
                <w:sz w:val="20"/>
                <w:szCs w:val="20"/>
                <w:lang w:val="en-US" w:eastAsia="de-CH"/>
              </w:rPr>
              <w:t>CG: attention-control group</w:t>
            </w:r>
            <w:r w:rsidRPr="003A7EB8">
              <w:rPr>
                <w:rFonts w:ascii="Times New Roman" w:eastAsia="Times New Roman" w:hAnsi="Times New Roman" w:cs="Times New Roman"/>
                <w:color w:val="000000"/>
                <w:sz w:val="20"/>
                <w:szCs w:val="20"/>
                <w:lang w:val="en-US" w:eastAsia="de-CH"/>
              </w:rPr>
              <w:t>: identified sedentary activities they wanted to do</w:t>
            </w:r>
          </w:p>
        </w:tc>
        <w:tc>
          <w:tcPr>
            <w:tcW w:w="1957" w:type="dxa"/>
            <w:hideMark/>
          </w:tcPr>
          <w:p w14:paraId="616B5A7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lastRenderedPageBreak/>
              <w:t>4-months intervention period</w:t>
            </w:r>
            <w:r w:rsidRPr="003A7EB8">
              <w:rPr>
                <w:rFonts w:ascii="Times New Roman" w:eastAsia="Times New Roman" w:hAnsi="Times New Roman" w:cs="Times New Roman"/>
                <w:color w:val="000000"/>
                <w:sz w:val="20"/>
                <w:szCs w:val="20"/>
                <w:lang w:val="en-US" w:eastAsia="de-CH"/>
              </w:rPr>
              <w:br/>
              <w:t xml:space="preserve">6 OT sessions, each 1 hour; </w:t>
            </w:r>
            <w:r w:rsidRPr="003A7EB8">
              <w:rPr>
                <w:rFonts w:ascii="Times New Roman" w:eastAsia="Times New Roman" w:hAnsi="Times New Roman" w:cs="Times New Roman"/>
                <w:color w:val="000000"/>
                <w:sz w:val="20"/>
                <w:szCs w:val="20"/>
                <w:lang w:val="en-US" w:eastAsia="de-CH"/>
              </w:rPr>
              <w:br/>
              <w:t>4 RN sessions, each 1 hour;</w:t>
            </w:r>
            <w:r w:rsidRPr="003A7EB8">
              <w:rPr>
                <w:rFonts w:ascii="Times New Roman" w:eastAsia="Times New Roman" w:hAnsi="Times New Roman" w:cs="Times New Roman"/>
                <w:color w:val="000000"/>
                <w:sz w:val="20"/>
                <w:szCs w:val="20"/>
                <w:lang w:val="en-US" w:eastAsia="de-CH"/>
              </w:rPr>
              <w:br/>
              <w:t xml:space="preserve">2 sessions with the handyman: one 1-hour visit and one full day's work;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and at 5 months</w:t>
            </w:r>
          </w:p>
        </w:tc>
        <w:tc>
          <w:tcPr>
            <w:tcW w:w="1559" w:type="dxa"/>
            <w:hideMark/>
          </w:tcPr>
          <w:p w14:paraId="6E7B331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roofErr w:type="spellStart"/>
            <w:r w:rsidRPr="003A7EB8">
              <w:rPr>
                <w:rFonts w:ascii="Times New Roman" w:eastAsia="Times New Roman" w:hAnsi="Times New Roman" w:cs="Times New Roman"/>
                <w:b/>
                <w:bCs/>
                <w:color w:val="000000"/>
                <w:sz w:val="20"/>
                <w:szCs w:val="20"/>
                <w:lang w:val="en-US" w:eastAsia="de-CH"/>
              </w:rPr>
              <w:t>HBMA</w:t>
            </w:r>
            <w:r>
              <w:rPr>
                <w:rFonts w:ascii="Times New Roman" w:eastAsia="Times New Roman" w:hAnsi="Times New Roman" w:cs="Times New Roman"/>
                <w:b/>
                <w:bCs/>
                <w:color w:val="000000"/>
                <w:sz w:val="20"/>
                <w:szCs w:val="20"/>
                <w:vertAlign w:val="superscript"/>
                <w:lang w:val="en-US" w:eastAsia="de-CH"/>
              </w:rPr>
              <w:t>n</w:t>
            </w:r>
            <w:proofErr w:type="spellEnd"/>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primary outcome</w:t>
            </w:r>
          </w:p>
        </w:tc>
        <w:tc>
          <w:tcPr>
            <w:tcW w:w="993" w:type="dxa"/>
            <w:noWrap/>
            <w:hideMark/>
          </w:tcPr>
          <w:p w14:paraId="0763F6B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roofErr w:type="spellStart"/>
            <w:r w:rsidRPr="003A7EB8">
              <w:rPr>
                <w:rFonts w:ascii="Times New Roman" w:eastAsia="Times New Roman" w:hAnsi="Times New Roman" w:cs="Times New Roman"/>
                <w:color w:val="000000"/>
                <w:sz w:val="20"/>
                <w:szCs w:val="20"/>
                <w:lang w:val="en-US" w:eastAsia="de-CH"/>
              </w:rPr>
              <w:t>n.a.</w:t>
            </w:r>
            <w:proofErr w:type="spellEnd"/>
          </w:p>
        </w:tc>
        <w:tc>
          <w:tcPr>
            <w:tcW w:w="3969" w:type="dxa"/>
            <w:hideMark/>
          </w:tcPr>
          <w:p w14:paraId="20FC799D" w14:textId="6ADA0073"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Life-space change at 5 months: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decreased: 27.1%, unchanged 24.7%, improved 48.2%;</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decreased 44.7%, unchanged 16.0%, improved 39.3%</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&gt; More IG participants improved their LSM</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IG participants were more likely to have improved vs. decreased life-space in the areas of stairs </w:t>
            </w:r>
            <w:r w:rsidRPr="0045463C">
              <w:rPr>
                <w:rFonts w:ascii="Times New Roman" w:eastAsia="Times New Roman" w:hAnsi="Times New Roman" w:cs="Times New Roman"/>
                <w:color w:val="000000"/>
                <w:sz w:val="20"/>
                <w:szCs w:val="20"/>
                <w:lang w:val="en-US" w:eastAsia="de-CH"/>
              </w:rPr>
              <w:t>(</w:t>
            </w:r>
            <w:r w:rsidRPr="0097130E">
              <w:rPr>
                <w:rFonts w:ascii="Times New Roman" w:eastAsia="Times New Roman" w:hAnsi="Times New Roman" w:cs="Times New Roman"/>
                <w:color w:val="000000"/>
                <w:sz w:val="20"/>
                <w:szCs w:val="20"/>
                <w:lang w:val="en-US" w:eastAsia="de-CH"/>
              </w:rPr>
              <w:t xml:space="preserve">adjusted </w:t>
            </w:r>
            <w:proofErr w:type="spellStart"/>
            <w:r w:rsidRPr="0097130E">
              <w:rPr>
                <w:rFonts w:ascii="Times New Roman" w:eastAsia="Times New Roman" w:hAnsi="Times New Roman" w:cs="Times New Roman"/>
                <w:color w:val="000000"/>
                <w:sz w:val="20"/>
                <w:szCs w:val="20"/>
                <w:lang w:val="en-US" w:eastAsia="de-CH"/>
              </w:rPr>
              <w:t>OR</w:t>
            </w:r>
            <w:r>
              <w:rPr>
                <w:rFonts w:ascii="Times New Roman" w:eastAsia="Times New Roman" w:hAnsi="Times New Roman" w:cs="Times New Roman"/>
                <w:color w:val="000000"/>
                <w:sz w:val="20"/>
                <w:szCs w:val="20"/>
                <w:vertAlign w:val="superscript"/>
                <w:lang w:val="en-US" w:eastAsia="de-CH"/>
              </w:rPr>
              <w:t>r</w:t>
            </w:r>
            <w:proofErr w:type="spellEnd"/>
            <w:r w:rsidRPr="0045463C">
              <w:rPr>
                <w:rFonts w:ascii="Times New Roman" w:eastAsia="Times New Roman" w:hAnsi="Times New Roman" w:cs="Times New Roman"/>
                <w:color w:val="000000"/>
                <w:sz w:val="20"/>
                <w:szCs w:val="20"/>
                <w:lang w:val="en-US" w:eastAsia="de-CH"/>
              </w:rPr>
              <w:t xml:space="preserve"> = 4.09; 95% CI = 1.34–12.48, p&lt;0.05),</w:t>
            </w:r>
            <w:r w:rsidRPr="003A7EB8">
              <w:rPr>
                <w:rFonts w:ascii="Times New Roman" w:eastAsia="Times New Roman" w:hAnsi="Times New Roman" w:cs="Times New Roman"/>
                <w:b/>
                <w:bCs/>
                <w:color w:val="000000"/>
                <w:sz w:val="20"/>
                <w:szCs w:val="20"/>
                <w:lang w:val="en-US" w:eastAsia="de-CH"/>
              </w:rPr>
              <w:t xml:space="preserve"> leaving the house other than for health care </w:t>
            </w:r>
            <w:r w:rsidRPr="0045463C">
              <w:rPr>
                <w:rFonts w:ascii="Times New Roman" w:eastAsia="Times New Roman" w:hAnsi="Times New Roman" w:cs="Times New Roman"/>
                <w:color w:val="000000"/>
                <w:sz w:val="20"/>
                <w:szCs w:val="20"/>
                <w:lang w:val="en-US" w:eastAsia="de-CH"/>
              </w:rPr>
              <w:t>(adjusted OR = 2.40; 95% CI = 1.01–5.73, p&lt;0.05)</w:t>
            </w:r>
            <w:r w:rsidRPr="003A7EB8">
              <w:rPr>
                <w:rFonts w:ascii="Times New Roman" w:eastAsia="Times New Roman" w:hAnsi="Times New Roman" w:cs="Times New Roman"/>
                <w:b/>
                <w:bCs/>
                <w:color w:val="000000"/>
                <w:sz w:val="20"/>
                <w:szCs w:val="20"/>
                <w:lang w:val="en-US" w:eastAsia="de-CH"/>
              </w:rPr>
              <w:t xml:space="preserve"> and overall life-space </w:t>
            </w:r>
            <w:r w:rsidRPr="0045463C">
              <w:rPr>
                <w:rFonts w:ascii="Times New Roman" w:eastAsia="Times New Roman" w:hAnsi="Times New Roman" w:cs="Times New Roman"/>
                <w:color w:val="000000"/>
                <w:sz w:val="20"/>
                <w:szCs w:val="20"/>
                <w:lang w:val="en-US" w:eastAsia="de-CH"/>
              </w:rPr>
              <w:t>(adjusted OR = 2.15; 95% CI = 1.10–4.19, p&lt;0.05)</w:t>
            </w:r>
            <w:r w:rsidRPr="003A7EB8">
              <w:rPr>
                <w:rFonts w:ascii="Times New Roman" w:eastAsia="Times New Roman" w:hAnsi="Times New Roman" w:cs="Times New Roman"/>
                <w:b/>
                <w:bCs/>
                <w:color w:val="000000"/>
                <w:sz w:val="20"/>
                <w:szCs w:val="20"/>
                <w:lang w:val="en-US" w:eastAsia="de-CH"/>
              </w:rPr>
              <w:t xml:space="preserve"> </w:t>
            </w:r>
          </w:p>
        </w:tc>
        <w:tc>
          <w:tcPr>
            <w:tcW w:w="1108" w:type="dxa"/>
            <w:noWrap/>
            <w:hideMark/>
          </w:tcPr>
          <w:p w14:paraId="10D2392E"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Low </w:t>
            </w:r>
          </w:p>
        </w:tc>
      </w:tr>
      <w:tr w:rsidR="00223048" w:rsidRPr="003A7EB8" w14:paraId="1BE03FCF" w14:textId="77777777" w:rsidTr="00161B05">
        <w:trPr>
          <w:trHeight w:val="4244"/>
        </w:trPr>
        <w:tc>
          <w:tcPr>
            <w:tcW w:w="993" w:type="dxa"/>
            <w:tcBorders>
              <w:bottom w:val="single" w:sz="2" w:space="0" w:color="auto"/>
            </w:tcBorders>
            <w:noWrap/>
            <w:hideMark/>
          </w:tcPr>
          <w:p w14:paraId="226587FE" w14:textId="77777777" w:rsidR="00223048" w:rsidRPr="008F6031"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sidRPr="008F6031">
              <w:rPr>
                <w:rFonts w:ascii="Times New Roman" w:eastAsia="Times New Roman" w:hAnsi="Times New Roman" w:cs="Times New Roman"/>
                <w:color w:val="000000"/>
                <w:sz w:val="20"/>
                <w:szCs w:val="20"/>
                <w:lang w:val="en-GB" w:eastAsia="de-CH"/>
              </w:rPr>
              <w:lastRenderedPageBreak/>
              <w:t>Maki-</w:t>
            </w:r>
            <w:proofErr w:type="spellStart"/>
            <w:r w:rsidRPr="008F6031">
              <w:rPr>
                <w:rFonts w:ascii="Times New Roman" w:eastAsia="Times New Roman" w:hAnsi="Times New Roman" w:cs="Times New Roman"/>
                <w:color w:val="000000"/>
                <w:sz w:val="20"/>
                <w:szCs w:val="20"/>
                <w:lang w:val="en-GB" w:eastAsia="de-CH"/>
              </w:rPr>
              <w:t>zako</w:t>
            </w:r>
            <w:proofErr w:type="spellEnd"/>
            <w:r w:rsidRPr="008F6031">
              <w:rPr>
                <w:rFonts w:ascii="Times New Roman" w:eastAsia="Times New Roman" w:hAnsi="Times New Roman" w:cs="Times New Roman"/>
                <w:color w:val="000000"/>
                <w:sz w:val="20"/>
                <w:szCs w:val="20"/>
                <w:lang w:val="en-GB" w:eastAsia="de-CH"/>
              </w:rPr>
              <w:t xml:space="preserve"> </w:t>
            </w:r>
          </w:p>
          <w:p w14:paraId="4B27EDA0" w14:textId="0C7C94CF" w:rsidR="00223048" w:rsidRPr="00555EF0" w:rsidRDefault="00223048" w:rsidP="00223048">
            <w:pPr>
              <w:spacing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 xml:space="preserve">et al. (2019)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{"citationItems":[{"id":"ITEM-1","itemData":{"DOI":"10.3390/jcm9010099","ISSN":"2077-0383 (Print)","PMID":"31906021","abstract":"Depressive symptoms and memory problems are risk factors for dementia. Exercise can  reduce these in older people, and horticultural activity can benefit people with dementia. This study assessed the efficacy of exercise and horticultural interventions for community-dwelling older adults with depressive symptoms and mild memory decline. In this randomized controlled trial, older adults (n = 89) were assigned to exercise, horticultural, or control groups. Exercise and horticultural programs included 20 weekly 90-minute sessions. The control group attended two 90-minute classes. Outcomes were assessed at baseline, and then 6- and 12-months post-intervention. Primary outcome measures were the Geriatric Depression Scale-15 (GDS-15) and Wechsler Memory Scale-Revised. Walking speed, two-minute walking test scores, social network, life space, and subjective daily physical activity were secondary outcome measures. Compared with the control group, the exercise group obtained higher immediate and delayed recall logical memory scores, and the increase in immediate recall scores remained 12-months post-intervention. Two-minute walking performance improved in the exercise group, but not after 12 months. GDS-15 scores showed no significant improvements. The horticultural and control groups showed no differences. Exercise may improve memory, while horticultural activity may not. The effects of exercise and horticultural interventions on depressive symptoms remain unclear.","author":[{"dropping-particle":"","family":"Makizako","given":"Hyuma","non-dropping-particle":"","parse-names":false,"suffix":""},{"dropping-particle":"","family":"Tsutsumimoto","given":"Kota","non-dropping-particle":"","parse-names":false,"suffix":""},{"dropping-particle":"","family":"Doi","given":"Takehiko","non-dropping-particle":"","parse-names":false,"suffix":""},{"dropping-particle":"","family":"Makino","given":"Keitaro","non-dropping-particle":"","parse-names":false,"suffix":""},{"dropping-particle":"","family":"Nakakubo","given":"Sho","non-dropping-particle":"","parse-names":false,"suffix":""},{"dropping-particle":"","family":"Liu-Ambrose","given":"Teresa","non-dropping-particle":"","parse-names":false,"suffix":""},{"dropping-particle":"","family":"Shimada","given":"Hiroyuki","non-dropping-particle":"","parse-names":false,"suffix":""}],"container-title":"Journal of clinical medicine","id":"ITEM-1","issue":"1","issued":{"date-parts":[["2019","12"]]},"language":"eng","publisher":"MDPI","publisher-place":"ST ALBAN-ANLAGE 66, CH-4052 BASEL, SWITZERLAND","title":"Exercise and Horticultural Programs for Older Adults with Depressive Symptoms and  Memory Problems: A Randomized Controlled Trial.","type":"article-journal","volume":"9"},"uris":["http://www.mendeley.com/documents/?uuid=85f03190-ac7c-497d-a6a2-bbec432086de"]}],"mendeley":{"formattedCitation":"[16]","plainTextFormattedCitation":"[16]","previouslyFormattedCitation":"[16]"},"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[16]</w:t>
            </w:r>
            <w:r w:rsidRPr="00555EF0">
              <w:rPr>
                <w:rFonts w:ascii="Times New Roman" w:eastAsia="Times New Roman" w:hAnsi="Times New Roman" w:cs="Times New Roman"/>
                <w:color w:val="000000"/>
                <w:sz w:val="20"/>
                <w:szCs w:val="20"/>
                <w:lang w:eastAsia="de-CH"/>
              </w:rPr>
              <w:fldChar w:fldCharType="end"/>
            </w:r>
          </w:p>
        </w:tc>
        <w:tc>
          <w:tcPr>
            <w:tcW w:w="1559" w:type="dxa"/>
            <w:tcBorders>
              <w:bottom w:val="single" w:sz="2" w:space="0" w:color="auto"/>
            </w:tcBorders>
            <w:hideMark/>
          </w:tcPr>
          <w:p w14:paraId="55D3EB7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89 participants (</w:t>
            </w:r>
            <w:r w:rsidRPr="003A7EB8">
              <w:rPr>
                <w:rFonts w:ascii="Times New Roman" w:eastAsia="Times New Roman" w:hAnsi="Times New Roman" w:cs="Times New Roman"/>
                <w:b/>
                <w:bCs/>
                <w:color w:val="000000"/>
                <w:sz w:val="20"/>
                <w:szCs w:val="20"/>
                <w:lang w:val="en-US" w:eastAsia="de-CH"/>
              </w:rPr>
              <w:t>EG:</w:t>
            </w:r>
            <w:r w:rsidRPr="003A7EB8">
              <w:rPr>
                <w:rFonts w:ascii="Times New Roman" w:eastAsia="Times New Roman" w:hAnsi="Times New Roman" w:cs="Times New Roman"/>
                <w:color w:val="000000"/>
                <w:sz w:val="20"/>
                <w:szCs w:val="20"/>
                <w:lang w:val="en-US" w:eastAsia="de-CH"/>
              </w:rPr>
              <w:t xml:space="preserve"> n=30; </w:t>
            </w:r>
            <w:r w:rsidRPr="003A7EB8">
              <w:rPr>
                <w:rFonts w:ascii="Times New Roman" w:eastAsia="Times New Roman" w:hAnsi="Times New Roman" w:cs="Times New Roman"/>
                <w:b/>
                <w:bCs/>
                <w:color w:val="000000"/>
                <w:sz w:val="20"/>
                <w:szCs w:val="20"/>
                <w:lang w:val="en-US" w:eastAsia="de-CH"/>
              </w:rPr>
              <w:t>HG:</w:t>
            </w:r>
            <w:r w:rsidRPr="003A7EB8">
              <w:rPr>
                <w:rFonts w:ascii="Times New Roman" w:eastAsia="Times New Roman" w:hAnsi="Times New Roman" w:cs="Times New Roman"/>
                <w:color w:val="000000"/>
                <w:sz w:val="20"/>
                <w:szCs w:val="20"/>
                <w:lang w:val="en-US" w:eastAsia="de-CH"/>
              </w:rPr>
              <w:t xml:space="preserve"> n=30;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n=29), </w:t>
            </w:r>
            <w:r w:rsidRPr="003A7EB8">
              <w:rPr>
                <w:rFonts w:ascii="Times New Roman" w:eastAsia="Times New Roman" w:hAnsi="Times New Roman" w:cs="Times New Roman"/>
                <w:color w:val="000000"/>
                <w:sz w:val="20"/>
                <w:szCs w:val="20"/>
                <w:lang w:val="en-US" w:eastAsia="de-CH"/>
              </w:rPr>
              <w:br/>
              <w:t xml:space="preserve">73.1±5.5. years, </w:t>
            </w:r>
            <w:r w:rsidRPr="003A7EB8">
              <w:rPr>
                <w:rFonts w:ascii="Times New Roman" w:eastAsia="Times New Roman" w:hAnsi="Times New Roman" w:cs="Times New Roman"/>
                <w:color w:val="000000"/>
                <w:sz w:val="20"/>
                <w:szCs w:val="20"/>
                <w:lang w:val="en-US" w:eastAsia="de-CH"/>
              </w:rPr>
              <w:br/>
              <w:t xml:space="preserve">50.6% female, </w:t>
            </w:r>
            <w:r w:rsidRPr="003A7EB8">
              <w:rPr>
                <w:rFonts w:ascii="Times New Roman" w:eastAsia="Times New Roman" w:hAnsi="Times New Roman" w:cs="Times New Roman"/>
                <w:color w:val="000000"/>
                <w:sz w:val="20"/>
                <w:szCs w:val="20"/>
                <w:lang w:val="en-US" w:eastAsia="de-CH"/>
              </w:rPr>
              <w:br/>
              <w:t>depressive symptoms, memory problems</w:t>
            </w:r>
          </w:p>
        </w:tc>
        <w:tc>
          <w:tcPr>
            <w:tcW w:w="878" w:type="dxa"/>
            <w:tcBorders>
              <w:bottom w:val="single" w:sz="2" w:space="0" w:color="auto"/>
            </w:tcBorders>
            <w:noWrap/>
            <w:hideMark/>
          </w:tcPr>
          <w:p w14:paraId="3DFD13FD"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RCT</w:t>
            </w:r>
          </w:p>
        </w:tc>
        <w:tc>
          <w:tcPr>
            <w:tcW w:w="2693" w:type="dxa"/>
            <w:tcBorders>
              <w:bottom w:val="single" w:sz="2" w:space="0" w:color="auto"/>
            </w:tcBorders>
            <w:hideMark/>
          </w:tcPr>
          <w:p w14:paraId="30F4AFFF" w14:textId="37073920"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3 groups: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1. Exercise group (EG)</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multicomponent exercise program</w:t>
            </w:r>
            <w:r w:rsidRPr="003A7EB8">
              <w:rPr>
                <w:rFonts w:ascii="Times New Roman" w:eastAsia="Times New Roman" w:hAnsi="Times New Roman" w:cs="Times New Roman"/>
                <w:color w:val="000000"/>
                <w:sz w:val="20"/>
                <w:szCs w:val="20"/>
                <w:lang w:val="en-US" w:eastAsia="de-CH"/>
              </w:rPr>
              <w:t>: aerobic exercises, muscle strength training, postural balance retraining, and dual-task training (group training with 9-12 individuals/class)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2. Horticulture group (HG)</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horticultural activity program</w:t>
            </w:r>
            <w:r w:rsidRPr="003A7EB8">
              <w:rPr>
                <w:rFonts w:ascii="Times New Roman" w:eastAsia="Times New Roman" w:hAnsi="Times New Roman" w:cs="Times New Roman"/>
                <w:color w:val="000000"/>
                <w:sz w:val="20"/>
                <w:szCs w:val="20"/>
                <w:lang w:val="en-US" w:eastAsia="de-CH"/>
              </w:rPr>
              <w:t>: nature-based group activities like crop-related activities (cultivating, growing, and harvesting), gardening activities like group planting, nutritional information, and recipes from vegetable experts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3. Control group (CG)</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Educational control group:</w:t>
            </w:r>
            <w:r w:rsidRPr="003A7EB8">
              <w:rPr>
                <w:rFonts w:ascii="Times New Roman" w:eastAsia="Times New Roman" w:hAnsi="Times New Roman" w:cs="Times New Roman"/>
                <w:color w:val="000000"/>
                <w:sz w:val="20"/>
                <w:szCs w:val="20"/>
                <w:lang w:val="en-US" w:eastAsia="de-CH"/>
              </w:rPr>
              <w:t xml:space="preserve"> topics considered less likely to influence study outcomes (</w:t>
            </w:r>
            <w:r w:rsidR="0039238A" w:rsidRPr="003A7EB8">
              <w:rPr>
                <w:rFonts w:ascii="Times New Roman" w:eastAsia="Times New Roman" w:hAnsi="Times New Roman" w:cs="Times New Roman"/>
                <w:color w:val="000000"/>
                <w:sz w:val="20"/>
                <w:szCs w:val="20"/>
                <w:lang w:val="en-US" w:eastAsia="de-CH"/>
              </w:rPr>
              <w:t>e.g.,</w:t>
            </w:r>
            <w:r w:rsidRPr="003A7EB8">
              <w:rPr>
                <w:rFonts w:ascii="Times New Roman" w:eastAsia="Times New Roman" w:hAnsi="Times New Roman" w:cs="Times New Roman"/>
                <w:color w:val="000000"/>
                <w:sz w:val="20"/>
                <w:szCs w:val="20"/>
                <w:lang w:val="en-US" w:eastAsia="de-CH"/>
              </w:rPr>
              <w:t xml:space="preserve"> traffic safety and disaster prevention) </w:t>
            </w:r>
          </w:p>
        </w:tc>
        <w:tc>
          <w:tcPr>
            <w:tcW w:w="1957" w:type="dxa"/>
            <w:tcBorders>
              <w:bottom w:val="single" w:sz="2" w:space="0" w:color="auto"/>
            </w:tcBorders>
            <w:hideMark/>
          </w:tcPr>
          <w:p w14:paraId="3610905F"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6-months intervention period,</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EG and HG</w:t>
            </w:r>
            <w:r w:rsidRPr="003A7EB8">
              <w:rPr>
                <w:rFonts w:ascii="Times New Roman" w:eastAsia="Times New Roman" w:hAnsi="Times New Roman" w:cs="Times New Roman"/>
                <w:color w:val="000000"/>
                <w:sz w:val="20"/>
                <w:szCs w:val="20"/>
                <w:lang w:val="en-US" w:eastAsia="de-CH"/>
              </w:rPr>
              <w:t xml:space="preserve">: 20 sessions, </w:t>
            </w:r>
            <w:r w:rsidRPr="003A7EB8">
              <w:rPr>
                <w:rFonts w:ascii="Times New Roman" w:eastAsia="Times New Roman" w:hAnsi="Times New Roman" w:cs="Times New Roman"/>
                <w:color w:val="000000"/>
                <w:sz w:val="20"/>
                <w:szCs w:val="20"/>
                <w:lang w:val="en-US" w:eastAsia="de-CH"/>
              </w:rPr>
              <w:br/>
              <w:t>1 session/week, each 90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Two 90-minute classes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after 6 months and at 12-month follow-up</w:t>
            </w:r>
          </w:p>
        </w:tc>
        <w:tc>
          <w:tcPr>
            <w:tcW w:w="1559" w:type="dxa"/>
            <w:tcBorders>
              <w:bottom w:val="single" w:sz="2" w:space="0" w:color="auto"/>
            </w:tcBorders>
            <w:hideMark/>
          </w:tcPr>
          <w:p w14:paraId="347F51F9" w14:textId="4413A396"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LSA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Pr>
                <w:rFonts w:ascii="Times New Roman" w:eastAsia="Times New Roman" w:hAnsi="Times New Roman" w:cs="Times New Roman"/>
                <w:color w:val="000000"/>
                <w:sz w:val="20"/>
                <w:szCs w:val="20"/>
                <w:lang w:val="en-US" w:eastAsia="de-CH"/>
              </w:rPr>
              <w:t>other outcome</w:t>
            </w:r>
          </w:p>
        </w:tc>
        <w:tc>
          <w:tcPr>
            <w:tcW w:w="993" w:type="dxa"/>
            <w:tcBorders>
              <w:bottom w:val="single" w:sz="2" w:space="0" w:color="auto"/>
            </w:tcBorders>
            <w:hideMark/>
          </w:tcPr>
          <w:p w14:paraId="13787F8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De-pressive </w:t>
            </w:r>
            <w:proofErr w:type="spellStart"/>
            <w:r w:rsidRPr="003A7EB8">
              <w:rPr>
                <w:rFonts w:ascii="Times New Roman" w:eastAsia="Times New Roman" w:hAnsi="Times New Roman" w:cs="Times New Roman"/>
                <w:color w:val="000000"/>
                <w:sz w:val="20"/>
                <w:szCs w:val="20"/>
                <w:lang w:val="en-US" w:eastAsia="de-CH"/>
              </w:rPr>
              <w:t>symp</w:t>
            </w:r>
            <w:proofErr w:type="spellEnd"/>
            <w:r w:rsidRPr="003A7EB8">
              <w:rPr>
                <w:rFonts w:ascii="Times New Roman" w:eastAsia="Times New Roman" w:hAnsi="Times New Roman" w:cs="Times New Roman"/>
                <w:color w:val="000000"/>
                <w:sz w:val="20"/>
                <w:szCs w:val="20"/>
                <w:lang w:val="en-US" w:eastAsia="de-CH"/>
              </w:rPr>
              <w:t xml:space="preserve">-toms </w:t>
            </w:r>
            <w:r w:rsidRPr="003A7EB8">
              <w:rPr>
                <w:rFonts w:ascii="Times New Roman" w:eastAsia="Times New Roman" w:hAnsi="Times New Roman" w:cs="Times New Roman"/>
                <w:color w:val="000000"/>
                <w:sz w:val="20"/>
                <w:szCs w:val="20"/>
                <w:lang w:val="en-US" w:eastAsia="de-CH"/>
              </w:rPr>
              <w:br/>
              <w:t xml:space="preserve">and memory </w:t>
            </w:r>
          </w:p>
        </w:tc>
        <w:tc>
          <w:tcPr>
            <w:tcW w:w="3969" w:type="dxa"/>
            <w:tcBorders>
              <w:bottom w:val="single" w:sz="2" w:space="0" w:color="auto"/>
            </w:tcBorders>
            <w:hideMark/>
          </w:tcPr>
          <w:p w14:paraId="10C1D948" w14:textId="48FA030C"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EG: </w:t>
            </w:r>
            <w:r w:rsidRPr="003A7EB8">
              <w:rPr>
                <w:rFonts w:ascii="Times New Roman" w:eastAsia="Times New Roman" w:hAnsi="Times New Roman" w:cs="Times New Roman"/>
                <w:color w:val="000000"/>
                <w:sz w:val="20"/>
                <w:szCs w:val="20"/>
                <w:lang w:val="en-US" w:eastAsia="de-CH"/>
              </w:rPr>
              <w:t>at baseline  80.9±16.7 points, after 6 months 80.4±12.2, after 12 months 82.2±18.2;</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HG</w:t>
            </w:r>
            <w:r w:rsidRPr="003A7EB8">
              <w:rPr>
                <w:rFonts w:ascii="Times New Roman" w:eastAsia="Times New Roman" w:hAnsi="Times New Roman" w:cs="Times New Roman"/>
                <w:color w:val="000000"/>
                <w:sz w:val="20"/>
                <w:szCs w:val="20"/>
                <w:lang w:val="en-US" w:eastAsia="de-CH"/>
              </w:rPr>
              <w:t>: at baseline 86.6±17.8 points, after 6 months 83.3±19.2, after 12 months 78.3±24.3</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at baseline 90.4±16.9 points, after 6 months 78.9±16.1, after 12 months 81.7±27.6</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M</w:t>
            </w:r>
            <w:r w:rsidRPr="003A7EB8">
              <w:rPr>
                <w:rFonts w:ascii="Times New Roman" w:eastAsia="Times New Roman" w:hAnsi="Times New Roman" w:cs="Times New Roman"/>
                <w:b/>
                <w:bCs/>
                <w:color w:val="000000"/>
                <w:sz w:val="20"/>
                <w:szCs w:val="20"/>
                <w:lang w:val="en-US" w:eastAsia="de-CH"/>
              </w:rPr>
              <w:t xml:space="preserve">ean within-group difference </w:t>
            </w:r>
            <w:r w:rsidRPr="003A7EB8">
              <w:rPr>
                <w:rFonts w:ascii="Times New Roman" w:eastAsia="Times New Roman" w:hAnsi="Times New Roman" w:cs="Times New Roman"/>
                <w:color w:val="000000"/>
                <w:sz w:val="20"/>
                <w:szCs w:val="20"/>
                <w:lang w:val="en-US" w:eastAsia="de-CH"/>
              </w:rPr>
              <w:t>(baseline vs. 6 post-intervention and baseline vs. 12 months follow-up)</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EG</w:t>
            </w:r>
            <w:r w:rsidRPr="003A7EB8">
              <w:rPr>
                <w:rFonts w:ascii="Times New Roman" w:eastAsia="Times New Roman" w:hAnsi="Times New Roman" w:cs="Times New Roman"/>
                <w:color w:val="000000"/>
                <w:sz w:val="20"/>
                <w:szCs w:val="20"/>
                <w:lang w:val="en-US" w:eastAsia="de-CH"/>
              </w:rPr>
              <w:t>: -0.5±19.2</w:t>
            </w:r>
            <w:r>
              <w:rPr>
                <w:rFonts w:ascii="Times New Roman" w:eastAsia="Times New Roman" w:hAnsi="Times New Roman" w:cs="Times New Roman"/>
                <w:color w:val="000000"/>
                <w:sz w:val="20"/>
                <w:szCs w:val="20"/>
                <w:lang w:val="en-US" w:eastAsia="de-CH"/>
              </w:rPr>
              <w:t xml:space="preserve"> (p&gt;0.05)</w:t>
            </w:r>
            <w:r w:rsidRPr="003A7EB8">
              <w:rPr>
                <w:rFonts w:ascii="Times New Roman" w:eastAsia="Times New Roman" w:hAnsi="Times New Roman" w:cs="Times New Roman"/>
                <w:color w:val="000000"/>
                <w:sz w:val="20"/>
                <w:szCs w:val="20"/>
                <w:lang w:val="en-US" w:eastAsia="de-CH"/>
              </w:rPr>
              <w:t>, 2.7±19.7 points (p&gt;0.05)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HG</w:t>
            </w:r>
            <w:r w:rsidRPr="003A7EB8">
              <w:rPr>
                <w:rFonts w:ascii="Times New Roman" w:eastAsia="Times New Roman" w:hAnsi="Times New Roman" w:cs="Times New Roman"/>
                <w:color w:val="000000"/>
                <w:sz w:val="20"/>
                <w:szCs w:val="20"/>
                <w:lang w:val="en-US" w:eastAsia="de-CH"/>
              </w:rPr>
              <w:t>: -4.4±15.6</w:t>
            </w:r>
            <w:r>
              <w:rPr>
                <w:rFonts w:ascii="Times New Roman" w:eastAsia="Times New Roman" w:hAnsi="Times New Roman" w:cs="Times New Roman"/>
                <w:color w:val="000000"/>
                <w:sz w:val="20"/>
                <w:szCs w:val="20"/>
                <w:lang w:val="en-US" w:eastAsia="de-CH"/>
              </w:rPr>
              <w:t xml:space="preserve"> (p&gt;0.05)</w:t>
            </w:r>
            <w:r w:rsidRPr="003A7EB8">
              <w:rPr>
                <w:rFonts w:ascii="Times New Roman" w:eastAsia="Times New Roman" w:hAnsi="Times New Roman" w:cs="Times New Roman"/>
                <w:color w:val="000000"/>
                <w:sz w:val="20"/>
                <w:szCs w:val="20"/>
                <w:lang w:val="en-US" w:eastAsia="de-CH"/>
              </w:rPr>
              <w:t>, -9.6±20.6 points (p&gt;0.05)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-12.0±19.5, </w:t>
            </w:r>
            <w:r w:rsidRPr="003A7EB8">
              <w:rPr>
                <w:rFonts w:ascii="Times New Roman" w:eastAsia="Times New Roman" w:hAnsi="Times New Roman" w:cs="Times New Roman"/>
                <w:sz w:val="20"/>
                <w:szCs w:val="20"/>
                <w:lang w:val="en-US" w:eastAsia="de-CH"/>
              </w:rPr>
              <w:t xml:space="preserve">-14.4±29.7 points </w:t>
            </w:r>
            <w:r w:rsidRPr="003A7EB8">
              <w:rPr>
                <w:rFonts w:ascii="Times New Roman" w:eastAsia="Times New Roman" w:hAnsi="Times New Roman" w:cs="Times New Roman"/>
                <w:color w:val="000000"/>
                <w:sz w:val="20"/>
                <w:szCs w:val="20"/>
                <w:lang w:val="en-US" w:eastAsia="de-CH"/>
              </w:rPr>
              <w:t>(p&gt;0.05)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&gt; no significant within-group differences/significant change in either group</w:t>
            </w:r>
            <w:r w:rsidRPr="003A7EB8">
              <w:rPr>
                <w:rFonts w:ascii="Times New Roman" w:eastAsia="Times New Roman" w:hAnsi="Times New Roman" w:cs="Times New Roman"/>
                <w:b/>
                <w:bCs/>
                <w:color w:val="000000"/>
                <w:sz w:val="20"/>
                <w:szCs w:val="20"/>
                <w:lang w:val="en-US" w:eastAsia="de-CH"/>
              </w:rPr>
              <w:br/>
              <w:t xml:space="preserve">&gt; no significant between-group differences </w:t>
            </w:r>
            <w:r>
              <w:rPr>
                <w:rFonts w:ascii="Times New Roman" w:eastAsia="Times New Roman" w:hAnsi="Times New Roman" w:cs="Times New Roman"/>
                <w:b/>
                <w:bCs/>
                <w:color w:val="000000"/>
                <w:sz w:val="20"/>
                <w:szCs w:val="20"/>
                <w:lang w:val="en-US" w:eastAsia="de-CH"/>
              </w:rPr>
              <w:t>between pre</w:t>
            </w:r>
            <w:r w:rsidRPr="003A7EB8">
              <w:rPr>
                <w:rFonts w:ascii="Times New Roman" w:eastAsia="Times New Roman" w:hAnsi="Times New Roman" w:cs="Times New Roman"/>
                <w:b/>
                <w:bCs/>
                <w:color w:val="000000"/>
                <w:sz w:val="20"/>
                <w:szCs w:val="20"/>
                <w:lang w:val="en-US" w:eastAsia="de-CH"/>
              </w:rPr>
              <w:t xml:space="preserve">-intervention and 12 month follow-up </w:t>
            </w:r>
          </w:p>
        </w:tc>
        <w:tc>
          <w:tcPr>
            <w:tcW w:w="1108" w:type="dxa"/>
            <w:tcBorders>
              <w:bottom w:val="single" w:sz="2" w:space="0" w:color="auto"/>
            </w:tcBorders>
            <w:noWrap/>
            <w:hideMark/>
          </w:tcPr>
          <w:p w14:paraId="77B9543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Good</w:t>
            </w:r>
            <w:proofErr w:type="spellEnd"/>
          </w:p>
        </w:tc>
      </w:tr>
      <w:tr w:rsidR="00223048" w:rsidRPr="00242D28" w14:paraId="1D15CD53" w14:textId="77777777" w:rsidTr="00161B05">
        <w:trPr>
          <w:trHeight w:val="505"/>
        </w:trPr>
        <w:tc>
          <w:tcPr>
            <w:tcW w:w="993" w:type="dxa"/>
            <w:tcBorders>
              <w:top w:val="single" w:sz="2" w:space="0" w:color="auto"/>
              <w:bottom w:val="single" w:sz="4" w:space="0" w:color="auto"/>
            </w:tcBorders>
            <w:noWrap/>
            <w:hideMark/>
          </w:tcPr>
          <w:p w14:paraId="04FCB7DA" w14:textId="2276E506"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t xml:space="preserve">Matsuda et al. (2015)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eastAsia="de-CH"/>
              </w:rPr>
              <w:instrText>ADDIN CSL_CITATION {"citationItems":[{"id":"ITEM-1","itemData":{"DOI":"10.1589/jpts.27.1087","ISSN":"0915-5287 (Print)","PMID":"25995563","abstract":"[Purpose] The purpose of this study was to investigate the factors affecting the  coefficient of variation (CV) of stride time in an exercise intervention for the elderly without falling history. [Subjects and Methods] The subjects were 42 elderly women who had participated in a care prevention program for 12 weeks. Stride time CV, motor function, movement ability, balance, Modified Falls Efficacy Scale (MFES) score, and Life-space Assessment (LSA) score before and after the intervention were examined for significant differences using the paired t-test. Multiple regression analysis was used to determine the factors that changed in the stride time CV. [Results] There were significant differences in muscle strength, sit-and-reach flexibility, the one-leg standing time (eyes open), the maximum walking speed, local stability of trunk acceleration, The Timed Up and Go Test (TUG-T), the MFES score, and the LSA score between the pre-intervention and post-intervention. Stepwise multiple regression analysis revealed that improvement of quadriceps muscle strength, sit-and-reach flexibility, the one-leg standing time, TUG-T, local stability of trunk acceleration (vertical direction) and MFES score were independent variables explaining the reduction in stride time CV. [Conclusion] The results was suggested that it might be possible to reduce the stride time CV by improving strength, flexibility and dynamic balance, and reducing fear of falls through interventions."</w:instrText>
            </w:r>
            <w:r w:rsidRPr="00555EF0">
              <w:rPr>
                <w:rFonts w:ascii="Times New Roman" w:eastAsia="Times New Roman" w:hAnsi="Times New Roman" w:cs="Times New Roman"/>
                <w:color w:val="000000"/>
                <w:sz w:val="20"/>
                <w:szCs w:val="20"/>
                <w:lang w:val="en-US" w:eastAsia="de-CH"/>
              </w:rPr>
              <w:instrText>,"author":[{"dropping-particle":"","family":"Matsuda","given":"Kensuke","non-dropping-particle":"","parse-names":false,"suffix":""},{"dropping-particle":"","family":"Ikeda","given":"Shou","non-dropping-particle":"","parse-names":false,"suffix":""},{"dropping-particle":"","family":"Nakahara","given":"Masami","non-dropping-particle":"","parse-names":false,"suffix":""},{"dropping-particle":"","family":"Ikeda","given":"Takuro","non-dropping-particle":"","parse-names":false,"suffix":""},{"dropping-particle":"","family":"Okamoto","given":"Ryuji","non-dropping-particle":"","parse-names":false,"suffix":""},{"dropping-particle":"","family":"Kurosawa","given":"Kazuo","non-dropping-particle":"","parse-names":false,"suffix":""},{"dropping-particle":"","family":"Horikawa","given":"Etuo","non-dropping-particle":"","parse-names":false,"suffix":""}],"container-title":"Journal of physical therapy science","id":"ITEM-1","issue":"4","issued":{"date-parts":[["2015","4"]]},"language":"eng","page":"1087-1090","title":"Factors affecting the coefficient of variation of stride time of the elderly without  falling history: a prospective study.","type":"article-journal","volume":"27"},"uris":["http://www.mendeley.com/documents/?uuid=39b6a860-9d89-408d-825e-bbbde99796ef"]}],"mendeley":{"formattedCitation":"[17]","plainTextFormattedCitation":"[17]","previouslyFormattedCitation":"[17]"},"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[17]</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6E25DCE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42 participants </w:t>
            </w:r>
            <w:r w:rsidRPr="003A7EB8">
              <w:rPr>
                <w:rFonts w:ascii="Times New Roman" w:eastAsia="Times New Roman" w:hAnsi="Times New Roman" w:cs="Times New Roman"/>
                <w:color w:val="000000"/>
                <w:sz w:val="20"/>
                <w:szCs w:val="20"/>
                <w:lang w:val="en-US" w:eastAsia="de-CH"/>
              </w:rPr>
              <w:br/>
              <w:t xml:space="preserve">76±3.4 years, </w:t>
            </w:r>
            <w:r w:rsidRPr="003A7EB8">
              <w:rPr>
                <w:rFonts w:ascii="Times New Roman" w:eastAsia="Times New Roman" w:hAnsi="Times New Roman" w:cs="Times New Roman"/>
                <w:color w:val="000000"/>
                <w:sz w:val="20"/>
                <w:szCs w:val="20"/>
                <w:lang w:val="en-US" w:eastAsia="de-CH"/>
              </w:rPr>
              <w:br/>
              <w:t xml:space="preserve">100% female, </w:t>
            </w:r>
            <w:r w:rsidRPr="003A7EB8">
              <w:rPr>
                <w:rFonts w:ascii="Times New Roman" w:eastAsia="Times New Roman" w:hAnsi="Times New Roman" w:cs="Times New Roman"/>
                <w:color w:val="000000"/>
                <w:sz w:val="20"/>
                <w:szCs w:val="20"/>
                <w:lang w:val="en-US" w:eastAsia="de-CH"/>
              </w:rPr>
              <w:br/>
              <w:t>potentially requiring nursing care or support</w:t>
            </w:r>
          </w:p>
        </w:tc>
        <w:tc>
          <w:tcPr>
            <w:tcW w:w="878" w:type="dxa"/>
            <w:tcBorders>
              <w:top w:val="single" w:sz="2" w:space="0" w:color="auto"/>
              <w:bottom w:val="single" w:sz="4" w:space="0" w:color="auto"/>
            </w:tcBorders>
            <w:hideMark/>
          </w:tcPr>
          <w:p w14:paraId="3D980798"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pre-post </w:t>
            </w:r>
            <w:r w:rsidRPr="003A7EB8">
              <w:rPr>
                <w:rFonts w:ascii="Times New Roman" w:eastAsia="Times New Roman" w:hAnsi="Times New Roman" w:cs="Times New Roman"/>
                <w:color w:val="000000"/>
                <w:sz w:val="20"/>
                <w:szCs w:val="20"/>
                <w:lang w:val="en-US" w:eastAsia="de-CH"/>
              </w:rPr>
              <w:br/>
              <w:t>inter-</w:t>
            </w:r>
            <w:proofErr w:type="spellStart"/>
            <w:r w:rsidRPr="003A7EB8">
              <w:rPr>
                <w:rFonts w:ascii="Times New Roman" w:eastAsia="Times New Roman" w:hAnsi="Times New Roman" w:cs="Times New Roman"/>
                <w:color w:val="000000"/>
                <w:sz w:val="20"/>
                <w:szCs w:val="20"/>
                <w:lang w:val="en-US" w:eastAsia="de-CH"/>
              </w:rPr>
              <w:t>vention</w:t>
            </w:r>
            <w:proofErr w:type="spellEnd"/>
            <w:r w:rsidRPr="003A7EB8">
              <w:rPr>
                <w:rFonts w:ascii="Times New Roman" w:eastAsia="Times New Roman" w:hAnsi="Times New Roman" w:cs="Times New Roman"/>
                <w:color w:val="000000"/>
                <w:sz w:val="20"/>
                <w:szCs w:val="20"/>
                <w:lang w:val="en-US" w:eastAsia="de-CH"/>
              </w:rPr>
              <w:t xml:space="preserve"> study without control </w:t>
            </w:r>
            <w:proofErr w:type="spellStart"/>
            <w:r w:rsidRPr="003A7EB8">
              <w:rPr>
                <w:rFonts w:ascii="Times New Roman" w:eastAsia="Times New Roman" w:hAnsi="Times New Roman" w:cs="Times New Roman"/>
                <w:color w:val="000000"/>
                <w:sz w:val="20"/>
                <w:szCs w:val="20"/>
                <w:lang w:val="en-US" w:eastAsia="de-CH"/>
              </w:rPr>
              <w:t>gorup</w:t>
            </w:r>
            <w:proofErr w:type="spellEnd"/>
          </w:p>
        </w:tc>
        <w:tc>
          <w:tcPr>
            <w:tcW w:w="2693" w:type="dxa"/>
            <w:tcBorders>
              <w:top w:val="single" w:sz="2" w:space="0" w:color="auto"/>
              <w:bottom w:val="single" w:sz="4" w:space="0" w:color="auto"/>
            </w:tcBorders>
            <w:hideMark/>
          </w:tcPr>
          <w:p w14:paraId="0C683A4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Physical training:</w:t>
            </w:r>
            <w:r w:rsidRPr="003A7EB8">
              <w:rPr>
                <w:rFonts w:ascii="Times New Roman" w:eastAsia="Times New Roman" w:hAnsi="Times New Roman" w:cs="Times New Roman"/>
                <w:color w:val="000000"/>
                <w:sz w:val="20"/>
                <w:szCs w:val="20"/>
                <w:lang w:val="en-US" w:eastAsia="de-CH"/>
              </w:rPr>
              <w:t xml:space="preserve"> stretching, muscle strength training, balance training, instructions in walking, and individualized instruction; group training for stretching and balance exercises</w:t>
            </w:r>
          </w:p>
        </w:tc>
        <w:tc>
          <w:tcPr>
            <w:tcW w:w="1957" w:type="dxa"/>
            <w:tcBorders>
              <w:top w:val="single" w:sz="2" w:space="0" w:color="auto"/>
              <w:bottom w:val="single" w:sz="4" w:space="0" w:color="auto"/>
            </w:tcBorders>
            <w:hideMark/>
          </w:tcPr>
          <w:p w14:paraId="1591348D"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3-months intervention period,</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 xml:space="preserve">2 sessions/week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before and after the intervention (not closer specified) </w:t>
            </w:r>
          </w:p>
        </w:tc>
        <w:tc>
          <w:tcPr>
            <w:tcW w:w="1559" w:type="dxa"/>
            <w:tcBorders>
              <w:top w:val="single" w:sz="2" w:space="0" w:color="auto"/>
              <w:bottom w:val="single" w:sz="4" w:space="0" w:color="auto"/>
            </w:tcBorders>
            <w:hideMark/>
          </w:tcPr>
          <w:p w14:paraId="7E99CEE0"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LSA</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primary outcome (among others) </w:t>
            </w:r>
          </w:p>
        </w:tc>
        <w:tc>
          <w:tcPr>
            <w:tcW w:w="993" w:type="dxa"/>
            <w:tcBorders>
              <w:top w:val="single" w:sz="2" w:space="0" w:color="auto"/>
              <w:bottom w:val="single" w:sz="4" w:space="0" w:color="auto"/>
            </w:tcBorders>
            <w:hideMark/>
          </w:tcPr>
          <w:p w14:paraId="5F0EDAD9" w14:textId="53274379"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Other: </w:t>
            </w:r>
            <w:r w:rsidRPr="003A7EB8">
              <w:rPr>
                <w:rFonts w:ascii="Times New Roman" w:eastAsia="Times New Roman" w:hAnsi="Times New Roman" w:cs="Times New Roman"/>
                <w:color w:val="000000"/>
                <w:sz w:val="20"/>
                <w:szCs w:val="20"/>
                <w:lang w:val="en-US" w:eastAsia="de-CH"/>
              </w:rPr>
              <w:t>strength</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flexi</w:t>
            </w:r>
            <w:r>
              <w:rPr>
                <w:rFonts w:ascii="Times New Roman" w:eastAsia="Times New Roman" w:hAnsi="Times New Roman" w:cs="Times New Roman"/>
                <w:color w:val="000000"/>
                <w:sz w:val="20"/>
                <w:szCs w:val="20"/>
                <w:lang w:val="en-US" w:eastAsia="de-CH"/>
              </w:rPr>
              <w:t>-</w:t>
            </w:r>
          </w:p>
          <w:p w14:paraId="0A40E105" w14:textId="7A5B582C"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proofErr w:type="spellStart"/>
            <w:r w:rsidRPr="003A7EB8">
              <w:rPr>
                <w:rFonts w:ascii="Times New Roman" w:eastAsia="Times New Roman" w:hAnsi="Times New Roman" w:cs="Times New Roman"/>
                <w:color w:val="000000"/>
                <w:sz w:val="20"/>
                <w:szCs w:val="20"/>
                <w:lang w:val="en-US" w:eastAsia="de-CH"/>
              </w:rPr>
              <w:t>bility</w:t>
            </w:r>
            <w:proofErr w:type="spellEnd"/>
            <w:r>
              <w:rPr>
                <w:rFonts w:ascii="Times New Roman" w:eastAsia="Times New Roman" w:hAnsi="Times New Roman" w:cs="Times New Roman"/>
                <w:color w:val="000000"/>
                <w:sz w:val="20"/>
                <w:szCs w:val="20"/>
                <w:lang w:val="en-US" w:eastAsia="de-CH"/>
              </w:rPr>
              <w:t>,</w:t>
            </w:r>
          </w:p>
          <w:p w14:paraId="6DA2566B" w14:textId="0C631DBD"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balance,</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gait</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trunk</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 xml:space="preserve">stability, Falls </w:t>
            </w:r>
            <w:r>
              <w:rPr>
                <w:rFonts w:ascii="Times New Roman" w:eastAsia="Times New Roman" w:hAnsi="Times New Roman" w:cs="Times New Roman"/>
                <w:color w:val="000000"/>
                <w:sz w:val="20"/>
                <w:szCs w:val="20"/>
                <w:lang w:val="en-US" w:eastAsia="de-CH"/>
              </w:rPr>
              <w:t>e</w:t>
            </w:r>
            <w:r w:rsidRPr="003A7EB8">
              <w:rPr>
                <w:rFonts w:ascii="Times New Roman" w:eastAsia="Times New Roman" w:hAnsi="Times New Roman" w:cs="Times New Roman"/>
                <w:color w:val="000000"/>
                <w:sz w:val="20"/>
                <w:szCs w:val="20"/>
                <w:lang w:val="en-US" w:eastAsia="de-CH"/>
              </w:rPr>
              <w:t xml:space="preserve">fficacy </w:t>
            </w:r>
          </w:p>
        </w:tc>
        <w:tc>
          <w:tcPr>
            <w:tcW w:w="3969" w:type="dxa"/>
            <w:tcBorders>
              <w:top w:val="single" w:sz="2" w:space="0" w:color="auto"/>
              <w:bottom w:val="single" w:sz="4" w:space="0" w:color="auto"/>
            </w:tcBorders>
            <w:hideMark/>
          </w:tcPr>
          <w:p w14:paraId="07DA2835" w14:textId="77777777"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Pre- and post-intervention: </w:t>
            </w:r>
          </w:p>
          <w:p w14:paraId="57452AEE" w14:textId="77777777"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49.5±14.5 and 53.5±15.9 points (p&lt;0.05)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LSA score increased significantly </w:t>
            </w:r>
          </w:p>
        </w:tc>
        <w:tc>
          <w:tcPr>
            <w:tcW w:w="1108" w:type="dxa"/>
            <w:tcBorders>
              <w:top w:val="single" w:sz="2" w:space="0" w:color="auto"/>
              <w:bottom w:val="single" w:sz="4" w:space="0" w:color="auto"/>
            </w:tcBorders>
            <w:noWrap/>
            <w:hideMark/>
          </w:tcPr>
          <w:p w14:paraId="138CD6B6" w14:textId="77777777" w:rsidR="00223048" w:rsidRPr="00CF2151"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CF2151">
              <w:rPr>
                <w:rFonts w:ascii="Times New Roman" w:eastAsia="Times New Roman" w:hAnsi="Times New Roman" w:cs="Times New Roman"/>
                <w:color w:val="000000"/>
                <w:sz w:val="20"/>
                <w:szCs w:val="20"/>
                <w:lang w:val="en-US" w:eastAsia="de-CH"/>
              </w:rPr>
              <w:t>Fair</w:t>
            </w:r>
          </w:p>
        </w:tc>
      </w:tr>
      <w:tr w:rsidR="00223048" w:rsidRPr="0039238A" w14:paraId="76F2E1F6" w14:textId="77777777" w:rsidTr="00161B05">
        <w:trPr>
          <w:trHeight w:val="2651"/>
        </w:trPr>
        <w:tc>
          <w:tcPr>
            <w:tcW w:w="993" w:type="dxa"/>
            <w:tcBorders>
              <w:top w:val="single" w:sz="4" w:space="0" w:color="auto"/>
            </w:tcBorders>
            <w:noWrap/>
            <w:hideMark/>
          </w:tcPr>
          <w:p w14:paraId="6872AE62" w14:textId="638CB355"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555EF0">
              <w:rPr>
                <w:rFonts w:ascii="Times New Roman" w:eastAsia="Times New Roman" w:hAnsi="Times New Roman" w:cs="Times New Roman"/>
                <w:color w:val="000000"/>
                <w:sz w:val="20"/>
                <w:szCs w:val="20"/>
                <w:lang w:eastAsia="de-CH"/>
              </w:rPr>
              <w:lastRenderedPageBreak/>
              <w:t>Mura-</w:t>
            </w:r>
            <w:proofErr w:type="spellStart"/>
            <w:r w:rsidRPr="00555EF0">
              <w:rPr>
                <w:rFonts w:ascii="Times New Roman" w:eastAsia="Times New Roman" w:hAnsi="Times New Roman" w:cs="Times New Roman"/>
                <w:color w:val="000000"/>
                <w:sz w:val="20"/>
                <w:szCs w:val="20"/>
                <w:lang w:eastAsia="de-CH"/>
              </w:rPr>
              <w:t>bayashi</w:t>
            </w:r>
            <w:proofErr w:type="spellEnd"/>
            <w:r w:rsidRPr="00555EF0">
              <w:rPr>
                <w:rFonts w:ascii="Times New Roman" w:eastAsia="Times New Roman" w:hAnsi="Times New Roman" w:cs="Times New Roman"/>
                <w:color w:val="000000"/>
                <w:sz w:val="20"/>
                <w:szCs w:val="20"/>
                <w:lang w:eastAsia="de-CH"/>
              </w:rPr>
              <w:t xml:space="preserve"> et al. (2019)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{"citationItems":[{"id":"ITEM-1","itemData":{"DOI":"10.1159/000496456","abstract":"Background: Music therapy (MT) may exert beneficial preventive effects\nin frail elderly individuals in psychophysiological health. Objectives:\nOne hundred and fifteen frail elderly individuals (65-89 years old)\nparticipated. Methods: Subjects were randomly divided into 2 groups for\na controlled crossover trial. The MT-first group participated in group\nsessions of 45-50 min conducted by a certified music therapist for 12\nweeks, followed by a 12-week waiting period. The waiting-first group\nparticipated in the reverse order. Cognitive function was assessed by\nthe Verbal Fluency Test (VFT) and Yamaguchi Kanji Symbol Substitution\nTest (YKSST). Physical function was assessed by the Timed Up and Go test\n(TUG). Psychophysical health was assessed by the Geriatric Depression\nScale 15-item version (GDS-15), General Health Questionnaire 12-item\nversion (GHQ-12), Instrumental Activity of Daily Living (IADL) scale,\nand Life Space Assessment (LSA) scale. We also evaluated the outcome of\nMT using the Clinical Global Impressions of Improvement (CGI-I) scale.\nResults: After 12 weeks of MT, significant improvements were observed in\nTUG, GDS-15, and GHQ-12 scores. However, no improvements were noted in\nother scores. CGI-I scores revealed the significant benefits of MT.\nConclusions: MT may improve physical function, depressive mood, and\nquality of life in frail elderly individuals. (C) 2019 The Author(s)\nPublished by S. Karger AG, Basel","author":[{"dropping-particle":"","family":"Murabayashi","given":"Nobuyuki","non-dropping-particle":"","parse-names":false,"suffix":""},{"dropping-particle":"","family":"Akahoshi","given":"Takako","non-dropping-particle":"","parse-names":false,"suffix":""},{"dropping-particle":"","family":"Ishimine","given":"Risa","non-dropping-particle":"","parse-names":false,"suffix":""},{"dropping-particle":"","family":"Saji","given":"Nobuko","non-dropping-particle":"","parse-names":false,"suffix":""},{"dropping-particle":"","family":"Takeda","given":"Chiyomi","non-dropping-particle":"","parse-names":false,"suffix":""},{"dropping-particle":"","family":"Nakayama","given":"Hisako","non-dropping-particle":"","parse-names":false,"suffix":""},{"dropping-particle":"","family":"Noro","given":"Megumi","non-dropping-particle":"","parse-names":false,"suffix":""},{"dropping-particle":"","family":"Fujimoto","given":"Hiroko","non-dropping-particle":"","parse-names":false,"suffix":""},{"dropping-particle":"","family":"Misaki","given":"Megumi","non-dropping-particle":"","parse-names":false,"suffix":""},{"dropping-particle":"","family":"Miyamoto","given":"Keiko","non-dropping-particle":"","parse-names":false,"suffix":""},{"dropping-particle":"","family":"Yamada","given":"Yukiko","non-dropping-particle":"","parse-names":false,"suffix":""},{"dropping-particle":"","family":"Kohya","given":"Itaru","non-dropping-particle":"","parse-names":false,"suffix":""},{"dropping-particle":"","family":"Kondo","given":"Mayu","non-dropping-particle":"","parse-names":false,"suffix":""},{"dropping-particle":"","family":"Yamaguchi","given":"Haruyasu","non-dropping-particle":"","parse-names":false,"suffix":""},{"dropping-particle":"","family":"Sasaki","given":"Daisuke","non-dropping-particle":"","parse-names":false,"suffix":""},{"dropping-particle":"","family":"Murai","given":"Yasuji","non-dropping-particle":"","parse-names":false,"suffix":""}],"container-title":"DEMENTIA AND GERIATRIC COGNITIVE DISORDERS EXTRA","id":"ITEM-1","issue":"1","issued":{"date-parts":[["2019"]]},"page":"87-99","publisher":"KARGER","publisher-place":"ALLSCHWILERSTRASSE 10, CH-4009 BASEL, SWITZERLAND","title":"Effects of Music Therapy in Frail Elderlies: Controlled Crossover Study","type":"article-journal","volume":"9"},"uris":["http://www.mendeley.com/documents/?uuid=1e335d3f-4771-4bc2-91ac-12393bffdceb"]}],"mendeley":{"formattedCitation":"[18]","plainTextFormattedCitation":"[18]","previouslyFormattedCitation":"[18]"},"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[18]</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tcBorders>
            <w:hideMark/>
          </w:tcPr>
          <w:p w14:paraId="1298DF83" w14:textId="331CE8C2"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115 participants (</w:t>
            </w:r>
            <w:r w:rsidRPr="003A7EB8">
              <w:rPr>
                <w:rFonts w:ascii="Times New Roman" w:eastAsia="Times New Roman" w:hAnsi="Times New Roman" w:cs="Times New Roman"/>
                <w:b/>
                <w:bCs/>
                <w:color w:val="000000"/>
                <w:sz w:val="20"/>
                <w:szCs w:val="20"/>
                <w:lang w:val="en-US" w:eastAsia="de-CH"/>
              </w:rPr>
              <w:t>MT:</w:t>
            </w:r>
            <w:r w:rsidRPr="003A7EB8">
              <w:rPr>
                <w:rFonts w:ascii="Times New Roman" w:eastAsia="Times New Roman" w:hAnsi="Times New Roman" w:cs="Times New Roman"/>
                <w:color w:val="000000"/>
                <w:sz w:val="20"/>
                <w:szCs w:val="20"/>
                <w:lang w:val="en-US" w:eastAsia="de-CH"/>
              </w:rPr>
              <w:t xml:space="preserve"> n=58, 80.9±5.6 years;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n=57, 81.7±5.5. years), 93.6% female,</w:t>
            </w:r>
            <w:r>
              <w:rPr>
                <w:rFonts w:ascii="Times New Roman" w:eastAsia="Times New Roman" w:hAnsi="Times New Roman" w:cs="Times New Roman"/>
                <w:color w:val="000000"/>
                <w:sz w:val="20"/>
                <w:szCs w:val="20"/>
                <w:lang w:val="en-US" w:eastAsia="de-CH"/>
              </w:rPr>
              <w:t xml:space="preserve"> frail,</w:t>
            </w:r>
            <w:r w:rsidRPr="003A7EB8">
              <w:rPr>
                <w:rFonts w:ascii="Times New Roman" w:eastAsia="Times New Roman" w:hAnsi="Times New Roman" w:cs="Times New Roman"/>
                <w:color w:val="000000"/>
                <w:sz w:val="20"/>
                <w:szCs w:val="20"/>
                <w:lang w:val="en-US" w:eastAsia="de-CH"/>
              </w:rPr>
              <w:t xml:space="preserve"> in need of care</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 needs regarding social withdrawal, dementia, or depression </w:t>
            </w:r>
          </w:p>
        </w:tc>
        <w:tc>
          <w:tcPr>
            <w:tcW w:w="878" w:type="dxa"/>
            <w:tcBorders>
              <w:top w:val="single" w:sz="4" w:space="0" w:color="auto"/>
            </w:tcBorders>
            <w:noWrap/>
            <w:hideMark/>
          </w:tcPr>
          <w:p w14:paraId="046AE745"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RCT</w:t>
            </w:r>
          </w:p>
          <w:p w14:paraId="0DC36C60" w14:textId="259A1CF9"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(Con-trolled cross-over Study)</w:t>
            </w:r>
          </w:p>
        </w:tc>
        <w:tc>
          <w:tcPr>
            <w:tcW w:w="2693" w:type="dxa"/>
            <w:tcBorders>
              <w:top w:val="single" w:sz="4" w:space="0" w:color="auto"/>
            </w:tcBorders>
            <w:hideMark/>
          </w:tcPr>
          <w:p w14:paraId="1D2152CE" w14:textId="429ECE6F"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Music Therapy group (MT): </w:t>
            </w:r>
            <w:r w:rsidRPr="003A7EB8">
              <w:rPr>
                <w:rFonts w:ascii="Times New Roman" w:eastAsia="Times New Roman" w:hAnsi="Times New Roman" w:cs="Times New Roman"/>
                <w:color w:val="000000"/>
                <w:sz w:val="20"/>
                <w:szCs w:val="20"/>
                <w:lang w:val="en-US" w:eastAsia="de-CH"/>
              </w:rPr>
              <w:t xml:space="preserve">musical greeting and physical exercise with music, singing, rehabilitative activities, listening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CG: waiting control group </w:t>
            </w:r>
          </w:p>
        </w:tc>
        <w:tc>
          <w:tcPr>
            <w:tcW w:w="1957" w:type="dxa"/>
            <w:tcBorders>
              <w:top w:val="single" w:sz="4" w:space="0" w:color="auto"/>
            </w:tcBorders>
            <w:hideMark/>
          </w:tcPr>
          <w:p w14:paraId="6B47A996" w14:textId="0430FF46"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12-weeks intervention period</w:t>
            </w:r>
            <w:r>
              <w:rPr>
                <w:rFonts w:ascii="Times New Roman" w:eastAsia="Times New Roman" w:hAnsi="Times New Roman" w:cs="Times New Roman"/>
                <w:b/>
                <w:bCs/>
                <w:color w:val="000000"/>
                <w:sz w:val="20"/>
                <w:szCs w:val="20"/>
                <w:lang w:val="en-US" w:eastAsia="de-CH"/>
              </w:rPr>
              <w:t xml:space="preserve"> </w:t>
            </w:r>
            <w:r w:rsidRPr="00213B09">
              <w:rPr>
                <w:rFonts w:ascii="Times New Roman" w:eastAsia="Times New Roman" w:hAnsi="Times New Roman" w:cs="Times New Roman"/>
                <w:color w:val="000000"/>
                <w:sz w:val="20"/>
                <w:szCs w:val="20"/>
                <w:lang w:val="en-US" w:eastAsia="de-CH"/>
              </w:rPr>
              <w:t>(first period),</w:t>
            </w:r>
            <w:r w:rsidRPr="003A7EB8">
              <w:rPr>
                <w:rFonts w:ascii="Times New Roman" w:eastAsia="Times New Roman" w:hAnsi="Times New Roman" w:cs="Times New Roman"/>
                <w:color w:val="000000"/>
                <w:sz w:val="20"/>
                <w:szCs w:val="20"/>
                <w:lang w:val="en-US" w:eastAsia="de-CH"/>
              </w:rPr>
              <w:br/>
              <w:t>1 session/week, each 45-50 minutes</w:t>
            </w:r>
          </w:p>
          <w:p w14:paraId="24D67900" w14:textId="68F252D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4-week washout period</w:t>
            </w:r>
          </w:p>
          <w:p w14:paraId="22725798" w14:textId="5F890EC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213B09">
              <w:rPr>
                <w:rFonts w:ascii="Times New Roman" w:eastAsia="Times New Roman" w:hAnsi="Times New Roman" w:cs="Times New Roman"/>
                <w:b/>
                <w:bCs/>
                <w:color w:val="000000"/>
                <w:sz w:val="20"/>
                <w:szCs w:val="20"/>
                <w:lang w:val="en-US" w:eastAsia="de-CH"/>
              </w:rPr>
              <w:t>12 weeks in alternate group</w:t>
            </w:r>
            <w:r>
              <w:rPr>
                <w:rFonts w:ascii="Times New Roman" w:eastAsia="Times New Roman" w:hAnsi="Times New Roman" w:cs="Times New Roman"/>
                <w:color w:val="000000"/>
                <w:sz w:val="20"/>
                <w:szCs w:val="20"/>
                <w:lang w:val="en-US" w:eastAsia="de-CH"/>
              </w:rPr>
              <w:t xml:space="preserve"> (second period)</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baseline 1, after 12 weeks, after 16 weeks (baseline 2) and after 28 weeks (4 weeks washout period) </w:t>
            </w:r>
          </w:p>
        </w:tc>
        <w:tc>
          <w:tcPr>
            <w:tcW w:w="1559" w:type="dxa"/>
            <w:tcBorders>
              <w:top w:val="single" w:sz="4" w:space="0" w:color="auto"/>
            </w:tcBorders>
            <w:hideMark/>
          </w:tcPr>
          <w:p w14:paraId="179722E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LSA</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primary outcome (among others)</w:t>
            </w:r>
          </w:p>
        </w:tc>
        <w:tc>
          <w:tcPr>
            <w:tcW w:w="993" w:type="dxa"/>
            <w:tcBorders>
              <w:top w:val="single" w:sz="4" w:space="0" w:color="auto"/>
            </w:tcBorders>
            <w:hideMark/>
          </w:tcPr>
          <w:p w14:paraId="1C220894" w14:textId="6DC19A11"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O</w:t>
            </w:r>
            <w:r w:rsidRPr="003A7EB8">
              <w:rPr>
                <w:rFonts w:ascii="Times New Roman" w:eastAsia="Times New Roman" w:hAnsi="Times New Roman" w:cs="Times New Roman"/>
                <w:color w:val="000000"/>
                <w:sz w:val="20"/>
                <w:szCs w:val="20"/>
                <w:lang w:val="en-US" w:eastAsia="de-CH"/>
              </w:rPr>
              <w:t xml:space="preserve">ther out-comes: </w:t>
            </w:r>
            <w:r w:rsidRPr="003A7EB8">
              <w:rPr>
                <w:rFonts w:ascii="Times New Roman" w:eastAsia="Times New Roman" w:hAnsi="Times New Roman" w:cs="Times New Roman"/>
                <w:color w:val="000000"/>
                <w:sz w:val="20"/>
                <w:szCs w:val="20"/>
                <w:lang w:val="en-US" w:eastAsia="de-CH"/>
              </w:rPr>
              <w:br/>
              <w:t xml:space="preserve">cognitive and physical function, psycho-physical health, IADL (…) </w:t>
            </w:r>
          </w:p>
        </w:tc>
        <w:tc>
          <w:tcPr>
            <w:tcW w:w="3969" w:type="dxa"/>
            <w:tcBorders>
              <w:top w:val="single" w:sz="4" w:space="0" w:color="auto"/>
            </w:tcBorders>
            <w:hideMark/>
          </w:tcPr>
          <w:p w14:paraId="60AFCC63" w14:textId="46DDF9E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Mean within-group difference </w:t>
            </w:r>
            <w:r w:rsidRPr="003A7EB8">
              <w:rPr>
                <w:rFonts w:ascii="Times New Roman" w:eastAsia="Times New Roman" w:hAnsi="Times New Roman" w:cs="Times New Roman"/>
                <w:color w:val="000000"/>
                <w:sz w:val="20"/>
                <w:szCs w:val="20"/>
                <w:lang w:val="en-US" w:eastAsia="de-CH"/>
              </w:rPr>
              <w:t xml:space="preserve">(from baseline (first and second period)):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MT</w:t>
            </w:r>
            <w:r w:rsidRPr="003A7EB8">
              <w:rPr>
                <w:rFonts w:ascii="Times New Roman" w:eastAsia="Times New Roman" w:hAnsi="Times New Roman" w:cs="Times New Roman"/>
                <w:color w:val="000000"/>
                <w:sz w:val="20"/>
                <w:szCs w:val="20"/>
                <w:lang w:val="en-US" w:eastAsia="de-CH"/>
              </w:rPr>
              <w:t>: -2.58 points</w:t>
            </w:r>
            <w:r>
              <w:rPr>
                <w:rFonts w:ascii="Times New Roman" w:eastAsia="Times New Roman" w:hAnsi="Times New Roman" w:cs="Times New Roman"/>
                <w:color w:val="000000"/>
                <w:sz w:val="20"/>
                <w:szCs w:val="20"/>
                <w:lang w:val="en-US" w:eastAsia="de-CH"/>
              </w:rPr>
              <w:t xml:space="preserve"> and</w:t>
            </w:r>
            <w:r w:rsidRPr="003A7EB8">
              <w:rPr>
                <w:rFonts w:ascii="Times New Roman" w:eastAsia="Times New Roman" w:hAnsi="Times New Roman" w:cs="Times New Roman"/>
                <w:color w:val="000000"/>
                <w:sz w:val="20"/>
                <w:szCs w:val="20"/>
                <w:lang w:val="en-US" w:eastAsia="de-CH"/>
              </w:rPr>
              <w:t xml:space="preserve"> 0.55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-3.72 points</w:t>
            </w:r>
            <w:r>
              <w:rPr>
                <w:rFonts w:ascii="Times New Roman" w:eastAsia="Times New Roman" w:hAnsi="Times New Roman" w:cs="Times New Roman"/>
                <w:color w:val="000000"/>
                <w:sz w:val="20"/>
                <w:szCs w:val="20"/>
                <w:lang w:val="en-US" w:eastAsia="de-CH"/>
              </w:rPr>
              <w:t xml:space="preserve"> and</w:t>
            </w:r>
            <w:r w:rsidRPr="003A7EB8">
              <w:rPr>
                <w:rFonts w:ascii="Times New Roman" w:eastAsia="Times New Roman" w:hAnsi="Times New Roman" w:cs="Times New Roman"/>
                <w:color w:val="000000"/>
                <w:sz w:val="20"/>
                <w:szCs w:val="20"/>
                <w:lang w:val="en-US" w:eastAsia="de-CH"/>
              </w:rPr>
              <w:t xml:space="preserve"> 0.69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&gt; no </w:t>
            </w:r>
            <w:r>
              <w:rPr>
                <w:rFonts w:ascii="Times New Roman" w:eastAsia="Times New Roman" w:hAnsi="Times New Roman" w:cs="Times New Roman"/>
                <w:b/>
                <w:bCs/>
                <w:color w:val="000000"/>
                <w:sz w:val="20"/>
                <w:szCs w:val="20"/>
                <w:lang w:val="en-US" w:eastAsia="de-CH"/>
              </w:rPr>
              <w:t xml:space="preserve">significant </w:t>
            </w:r>
            <w:r w:rsidRPr="003A7EB8">
              <w:rPr>
                <w:rFonts w:ascii="Times New Roman" w:eastAsia="Times New Roman" w:hAnsi="Times New Roman" w:cs="Times New Roman"/>
                <w:b/>
                <w:bCs/>
                <w:color w:val="000000"/>
                <w:sz w:val="20"/>
                <w:szCs w:val="20"/>
                <w:lang w:val="en-US" w:eastAsia="de-CH"/>
              </w:rPr>
              <w:t xml:space="preserve">treatment effect (p=0.83), treatment-period interaction (p=0.88), </w:t>
            </w:r>
            <w:r>
              <w:rPr>
                <w:rFonts w:ascii="Times New Roman" w:eastAsia="Times New Roman" w:hAnsi="Times New Roman" w:cs="Times New Roman"/>
                <w:b/>
                <w:bCs/>
                <w:color w:val="000000"/>
                <w:sz w:val="20"/>
                <w:szCs w:val="20"/>
                <w:lang w:val="en-US" w:eastAsia="de-CH"/>
              </w:rPr>
              <w:t>or</w:t>
            </w:r>
            <w:r w:rsidRPr="003A7EB8">
              <w:rPr>
                <w:rFonts w:ascii="Times New Roman" w:eastAsia="Times New Roman" w:hAnsi="Times New Roman" w:cs="Times New Roman"/>
                <w:b/>
                <w:bCs/>
                <w:color w:val="000000"/>
                <w:sz w:val="20"/>
                <w:szCs w:val="20"/>
                <w:lang w:val="en-US" w:eastAsia="de-CH"/>
              </w:rPr>
              <w:t xml:space="preserve"> period effect (p=0.21)</w:t>
            </w:r>
          </w:p>
        </w:tc>
        <w:tc>
          <w:tcPr>
            <w:tcW w:w="1108" w:type="dxa"/>
            <w:tcBorders>
              <w:top w:val="single" w:sz="4" w:space="0" w:color="auto"/>
            </w:tcBorders>
            <w:noWrap/>
            <w:hideMark/>
          </w:tcPr>
          <w:p w14:paraId="5340DBC3"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Good</w:t>
            </w:r>
          </w:p>
          <w:p w14:paraId="7A3BB3F5"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
          <w:p w14:paraId="5F73C253"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
        </w:tc>
      </w:tr>
      <w:tr w:rsidR="00223048" w:rsidRPr="0039238A" w14:paraId="56963038" w14:textId="77777777" w:rsidTr="00161B05">
        <w:trPr>
          <w:trHeight w:val="1214"/>
        </w:trPr>
        <w:tc>
          <w:tcPr>
            <w:tcW w:w="993" w:type="dxa"/>
            <w:tcBorders>
              <w:bottom w:val="single" w:sz="2" w:space="0" w:color="auto"/>
            </w:tcBorders>
            <w:noWrap/>
            <w:hideMark/>
          </w:tcPr>
          <w:p w14:paraId="696D8889" w14:textId="77777777" w:rsidR="00223048" w:rsidRPr="008F6031"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sidRPr="008F6031">
              <w:rPr>
                <w:rFonts w:ascii="Times New Roman" w:eastAsia="Times New Roman" w:hAnsi="Times New Roman" w:cs="Times New Roman"/>
                <w:color w:val="000000"/>
                <w:sz w:val="20"/>
                <w:szCs w:val="20"/>
                <w:lang w:val="en-GB" w:eastAsia="de-CH"/>
              </w:rPr>
              <w:t>Naka-</w:t>
            </w:r>
            <w:proofErr w:type="spellStart"/>
            <w:r w:rsidRPr="008F6031">
              <w:rPr>
                <w:rFonts w:ascii="Times New Roman" w:eastAsia="Times New Roman" w:hAnsi="Times New Roman" w:cs="Times New Roman"/>
                <w:color w:val="000000"/>
                <w:sz w:val="20"/>
                <w:szCs w:val="20"/>
                <w:lang w:val="en-GB" w:eastAsia="de-CH"/>
              </w:rPr>
              <w:t>gawa</w:t>
            </w:r>
            <w:proofErr w:type="spellEnd"/>
            <w:r w:rsidRPr="008F6031">
              <w:rPr>
                <w:rFonts w:ascii="Times New Roman" w:eastAsia="Times New Roman" w:hAnsi="Times New Roman" w:cs="Times New Roman"/>
                <w:color w:val="000000"/>
                <w:sz w:val="20"/>
                <w:szCs w:val="20"/>
                <w:lang w:val="en-GB" w:eastAsia="de-CH"/>
              </w:rPr>
              <w:t xml:space="preserve"> </w:t>
            </w:r>
          </w:p>
          <w:p w14:paraId="5ED38537" w14:textId="40787D59" w:rsidR="00223048" w:rsidRPr="00555EF0" w:rsidRDefault="00223048" w:rsidP="00223048">
            <w:pPr>
              <w:spacing w:after="0" w:line="240" w:lineRule="auto"/>
              <w:rPr>
                <w:rFonts w:ascii="Times New Roman" w:eastAsia="Times New Roman" w:hAnsi="Times New Roman" w:cs="Times New Roman"/>
                <w:color w:val="000000"/>
                <w:sz w:val="20"/>
                <w:szCs w:val="20"/>
                <w:lang w:val="en-US" w:eastAsia="ja-JP"/>
              </w:rPr>
            </w:pPr>
            <w:r w:rsidRPr="008F6031">
              <w:rPr>
                <w:rFonts w:ascii="Times New Roman" w:eastAsia="Times New Roman" w:hAnsi="Times New Roman" w:cs="Times New Roman"/>
                <w:color w:val="000000"/>
                <w:sz w:val="20"/>
                <w:szCs w:val="20"/>
                <w:lang w:val="en-GB" w:eastAsia="de-CH"/>
              </w:rPr>
              <w:t xml:space="preserve">et al. (2008)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{"citationItems":[{"id":"ITEM-1","itemData":{"DOI":"10.1589/jpts.20.197","ISSN":"0915-5287","abstract":"{[}Purpose] The purpose of this Study was to validate the characteristic\nof an exercise program consisting of simple exercise methods under the\ninstruction of physiotherapists for general elderly people living in a\ncommunity (general elderly group) and a frail elderly group.\n{[}Subjects] The general elderly group consisted of 44 persons (74.2 +/-\n4.38 years old: 6 men, 38 women) and the frail elderly group, 30 persons\n(80.6 +/- 6.12 years old: 10 men, 20 women). {[}Methods) The measurement\nitems were weight, body fat percentage, grip strength, knee extensor\nstrength, sitting trunk flexion, one leg standing, functional reach\ntest, timed ``up and go{''} test, 10-m walking time, TMIG Index of\nCompetence, MOS Short-Form 36-Item Health Survey, and the Life-Space\nAssessment. In each group, group and individual exercises were provided\nby physiotherapists. All the exercises were easy to perform. {[}Results]\nKnee extensor strength of the frail elderly group improved to almost the\nsame level of the general elderly group. There were significant\nimprovements in balance, gait ability, social and psychological\nattitudes in both groups. {[}Conclusion] We think that muscle\nstrengthening exercises Without exercise tools as resistance under the\ninstruction of physiotherapists would be effective for improving the\nmuscle strength of frail elderly persons.","author":[{"dropping-par</w:instrText>
            </w:r>
            <w:r w:rsidRPr="00555EF0">
              <w:rPr>
                <w:rFonts w:ascii="Times New Roman" w:eastAsia="Times New Roman" w:hAnsi="Times New Roman" w:cs="Times New Roman"/>
                <w:color w:val="000000"/>
                <w:sz w:val="20"/>
                <w:szCs w:val="20"/>
                <w:lang w:val="en-US" w:eastAsia="ja-JP"/>
              </w:rPr>
              <w:instrText>ticle":"","family":"Nakagawa","given":"Kazumasa","non-dropping-particle":"","parse-names":false,"suffix":""},{"dropping-particle":"","family":"Inomata","given":"Nobuaki","non-dropping-particle":"","parse-names":false,"suffix":""},{"dropping-particle":"","family":"Konno","given":"Yoshitaka","non-dropping-particle":"","parse-names":false,"suffix":""},{"dropping-particle":"","family":"Nakazawa","given":"Rie","non-dropping-particle":"","parse-names":false,"suffix":""},{"dropping-particle":"","family":"Hagiwara","given":"Kinuyo","non-dropping-particle":"","parse-names":false,"suffix":""},{"dropping-particle":"","family":"Sakamoto","given":"Masaaki","non-dropping-particle":"","parse-names":false,"suffix":""}],"container-title":"JOURNAL OF PHYSICAL THERAPY SCIENCE","id":"ITEM-1","issue":"4","issued":{"date-parts":[["2008"]]},"page":"197-203","publisher":"SOC PHYSICAL THERAPY SCIENCE","publisher-place":"C/O PUBLICATION CENTER, 1-24-12 SUGAMO, TOSHIMA-KU, TOKYO, 170-0002, JAPAN","title":"The Characteristic of a Simple Exercise Program under the Instruction of Physiotherapists-For General Elderly People and Frail Elderly People","type":"article-journal","volume":"20"},"uris":["http://www.mendeley.com/documents/?uuid=97b23830-44ef-4e9d-a376-f13d7d626b03"]}],"mendeley":{"formattedCitation":"[19]","plainTextFormattedCitation":"[19]","previouslyFormattedCitation":"[19]"},"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ja-JP"/>
              </w:rPr>
              <w:t>[19]</w:t>
            </w:r>
            <w:r w:rsidRPr="00555EF0">
              <w:rPr>
                <w:rFonts w:ascii="Times New Roman" w:eastAsia="Times New Roman" w:hAnsi="Times New Roman" w:cs="Times New Roman"/>
                <w:color w:val="000000"/>
                <w:sz w:val="20"/>
                <w:szCs w:val="20"/>
                <w:lang w:eastAsia="de-CH"/>
              </w:rPr>
              <w:fldChar w:fldCharType="end"/>
            </w:r>
          </w:p>
        </w:tc>
        <w:tc>
          <w:tcPr>
            <w:tcW w:w="1559" w:type="dxa"/>
            <w:tcBorders>
              <w:bottom w:val="single" w:sz="2" w:space="0" w:color="auto"/>
            </w:tcBorders>
            <w:hideMark/>
          </w:tcPr>
          <w:p w14:paraId="3058F8F7" w14:textId="77777777" w:rsidR="00161B05"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 xml:space="preserve">74 participants </w:t>
            </w:r>
            <w:r w:rsidRPr="003A7EB8">
              <w:rPr>
                <w:rFonts w:ascii="Times New Roman" w:eastAsia="Times New Roman" w:hAnsi="Times New Roman" w:cs="Times New Roman"/>
                <w:b/>
                <w:bCs/>
                <w:color w:val="000000"/>
                <w:sz w:val="20"/>
                <w:szCs w:val="20"/>
                <w:lang w:val="en-US" w:eastAsia="ja-JP"/>
              </w:rPr>
              <w:t>“General elderly”</w:t>
            </w:r>
            <w:r w:rsidRPr="003A7EB8">
              <w:rPr>
                <w:rFonts w:ascii="Times New Roman" w:eastAsia="Times New Roman" w:hAnsi="Times New Roman" w:cs="Times New Roman"/>
                <w:color w:val="000000"/>
                <w:sz w:val="20"/>
                <w:szCs w:val="20"/>
                <w:lang w:val="en-US" w:eastAsia="ja-JP"/>
              </w:rPr>
              <w:t xml:space="preserve">: (n=44, 74.2±4.38 years, 38 women) community-dwelling; </w:t>
            </w:r>
          </w:p>
          <w:p w14:paraId="6BA69068" w14:textId="5139C57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b/>
                <w:bCs/>
                <w:color w:val="000000"/>
                <w:sz w:val="20"/>
                <w:szCs w:val="20"/>
                <w:lang w:val="en-US" w:eastAsia="ja-JP"/>
              </w:rPr>
              <w:t>Frail elderly</w:t>
            </w:r>
            <w:r w:rsidRPr="003A7EB8">
              <w:rPr>
                <w:rFonts w:ascii="Times New Roman" w:eastAsia="Times New Roman" w:hAnsi="Times New Roman" w:cs="Times New Roman"/>
                <w:color w:val="000000"/>
                <w:sz w:val="20"/>
                <w:szCs w:val="20"/>
                <w:lang w:val="en-US" w:eastAsia="ja-JP"/>
              </w:rPr>
              <w:t xml:space="preserve">: (n=30, 80.6±6.12 years, 20 women), </w:t>
            </w:r>
            <w:r w:rsidRPr="003A7EB8">
              <w:rPr>
                <w:rFonts w:ascii="Times New Roman" w:eastAsia="Times New Roman" w:hAnsi="Times New Roman" w:cs="Times New Roman"/>
                <w:color w:val="000000"/>
                <w:sz w:val="20"/>
                <w:szCs w:val="20"/>
                <w:lang w:val="en-US" w:eastAsia="ja-JP"/>
              </w:rPr>
              <w:br/>
              <w:t xml:space="preserve">in need of support or care, using day </w:t>
            </w:r>
            <w:r w:rsidRPr="003A7EB8">
              <w:rPr>
                <w:rFonts w:ascii="Times New Roman" w:eastAsia="Times New Roman" w:hAnsi="Times New Roman" w:cs="Times New Roman"/>
                <w:color w:val="000000"/>
                <w:sz w:val="20"/>
                <w:szCs w:val="20"/>
                <w:lang w:val="en-US" w:eastAsia="ja-JP"/>
              </w:rPr>
              <w:lastRenderedPageBreak/>
              <w:t>rehabilitation service one or two days a week</w:t>
            </w:r>
          </w:p>
        </w:tc>
        <w:tc>
          <w:tcPr>
            <w:tcW w:w="878" w:type="dxa"/>
            <w:tcBorders>
              <w:bottom w:val="single" w:sz="2" w:space="0" w:color="auto"/>
            </w:tcBorders>
            <w:hideMark/>
          </w:tcPr>
          <w:p w14:paraId="6FFEDA98" w14:textId="373DE4B9"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lastRenderedPageBreak/>
              <w:t>pre-post inter-</w:t>
            </w:r>
            <w:proofErr w:type="spellStart"/>
            <w:r w:rsidRPr="003A7EB8">
              <w:rPr>
                <w:rFonts w:ascii="Times New Roman" w:eastAsia="Times New Roman" w:hAnsi="Times New Roman" w:cs="Times New Roman"/>
                <w:color w:val="000000"/>
                <w:sz w:val="20"/>
                <w:szCs w:val="20"/>
                <w:lang w:val="en-US" w:eastAsia="ja-JP"/>
              </w:rPr>
              <w:t>vention</w:t>
            </w:r>
            <w:proofErr w:type="spellEnd"/>
            <w:r w:rsidRPr="003A7EB8">
              <w:rPr>
                <w:rFonts w:ascii="Times New Roman" w:eastAsia="Times New Roman" w:hAnsi="Times New Roman" w:cs="Times New Roman"/>
                <w:color w:val="000000"/>
                <w:sz w:val="20"/>
                <w:szCs w:val="20"/>
                <w:lang w:val="en-US" w:eastAsia="ja-JP"/>
              </w:rPr>
              <w:t xml:space="preserve"> </w:t>
            </w:r>
            <w:r w:rsidRPr="003A7EB8">
              <w:rPr>
                <w:rFonts w:ascii="Times New Roman" w:eastAsia="Times New Roman" w:hAnsi="Times New Roman" w:cs="Times New Roman"/>
                <w:color w:val="000000"/>
                <w:sz w:val="20"/>
                <w:szCs w:val="20"/>
                <w:lang w:val="en-US" w:eastAsia="ja-JP"/>
              </w:rPr>
              <w:br/>
              <w:t>study with two intervention groups</w:t>
            </w:r>
          </w:p>
        </w:tc>
        <w:tc>
          <w:tcPr>
            <w:tcW w:w="2693" w:type="dxa"/>
            <w:tcBorders>
              <w:bottom w:val="single" w:sz="2" w:space="0" w:color="auto"/>
            </w:tcBorders>
            <w:hideMark/>
          </w:tcPr>
          <w:p w14:paraId="1F14D9F4" w14:textId="77777777"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ja-JP"/>
              </w:rPr>
            </w:pPr>
            <w:r w:rsidRPr="003A7EB8">
              <w:rPr>
                <w:rFonts w:ascii="Times New Roman" w:eastAsia="Times New Roman" w:hAnsi="Times New Roman" w:cs="Times New Roman"/>
                <w:b/>
                <w:bCs/>
                <w:color w:val="000000"/>
                <w:sz w:val="20"/>
                <w:szCs w:val="20"/>
                <w:lang w:val="en-US" w:eastAsia="ja-JP"/>
              </w:rPr>
              <w:t xml:space="preserve">Both groups: </w:t>
            </w:r>
            <w:r w:rsidRPr="003A7EB8">
              <w:rPr>
                <w:rFonts w:ascii="Times New Roman" w:eastAsia="Times New Roman" w:hAnsi="Times New Roman" w:cs="Times New Roman"/>
                <w:b/>
                <w:bCs/>
                <w:color w:val="000000"/>
                <w:sz w:val="20"/>
                <w:szCs w:val="20"/>
                <w:lang w:val="en-US" w:eastAsia="ja-JP"/>
              </w:rPr>
              <w:br/>
              <w:t xml:space="preserve">simple exercise program: </w:t>
            </w:r>
          </w:p>
          <w:p w14:paraId="7DFA2C4B"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ja-JP"/>
              </w:rPr>
              <w:t xml:space="preserve">main exercises: </w:t>
            </w:r>
            <w:r w:rsidRPr="003A7EB8">
              <w:rPr>
                <w:rFonts w:ascii="Times New Roman" w:eastAsia="Times New Roman" w:hAnsi="Times New Roman" w:cs="Times New Roman"/>
                <w:color w:val="000000"/>
                <w:sz w:val="20"/>
                <w:szCs w:val="20"/>
                <w:lang w:val="en-US" w:eastAsia="ja-JP"/>
              </w:rPr>
              <w:t>8 muscle training exercises for major muscles in the lower legs, trunk, 5 stretching exercises (always carried out)</w:t>
            </w:r>
            <w:r w:rsidRPr="003A7EB8">
              <w:rPr>
                <w:rFonts w:ascii="Times New Roman" w:eastAsia="Times New Roman" w:hAnsi="Times New Roman" w:cs="Times New Roman"/>
                <w:color w:val="000000"/>
                <w:sz w:val="20"/>
                <w:szCs w:val="20"/>
                <w:lang w:val="en-US" w:eastAsia="ja-JP"/>
              </w:rPr>
              <w:br/>
            </w:r>
            <w:r w:rsidRPr="003A7EB8">
              <w:rPr>
                <w:rFonts w:ascii="Times New Roman" w:eastAsia="Times New Roman" w:hAnsi="Times New Roman" w:cs="Times New Roman"/>
                <w:b/>
                <w:bCs/>
                <w:color w:val="000000"/>
                <w:sz w:val="20"/>
                <w:szCs w:val="20"/>
                <w:lang w:val="en-US" w:eastAsia="ja-JP"/>
              </w:rPr>
              <w:t>combined exercises</w:t>
            </w:r>
            <w:r w:rsidRPr="003A7EB8">
              <w:rPr>
                <w:rFonts w:ascii="Times New Roman" w:eastAsia="Times New Roman" w:hAnsi="Times New Roman" w:cs="Times New Roman"/>
                <w:color w:val="000000"/>
                <w:sz w:val="20"/>
                <w:szCs w:val="20"/>
                <w:lang w:val="en-US" w:eastAsia="ja-JP"/>
              </w:rPr>
              <w:t xml:space="preserve">: postural and light exercises (flexibly carried out) </w:t>
            </w:r>
            <w:r w:rsidRPr="003A7EB8">
              <w:rPr>
                <w:rFonts w:ascii="Times New Roman" w:eastAsia="Times New Roman" w:hAnsi="Times New Roman" w:cs="Times New Roman"/>
                <w:color w:val="000000"/>
                <w:sz w:val="20"/>
                <w:szCs w:val="20"/>
                <w:lang w:val="en-US" w:eastAsia="ja-JP"/>
              </w:rPr>
              <w:br/>
            </w:r>
            <w:r w:rsidRPr="003A7EB8">
              <w:rPr>
                <w:rFonts w:ascii="Times New Roman" w:eastAsia="Times New Roman" w:hAnsi="Times New Roman" w:cs="Times New Roman"/>
                <w:b/>
                <w:bCs/>
                <w:color w:val="000000"/>
                <w:sz w:val="20"/>
                <w:szCs w:val="20"/>
                <w:lang w:val="en-US" w:eastAsia="ja-JP"/>
              </w:rPr>
              <w:t>individual exercises for home trainin</w:t>
            </w:r>
            <w:r w:rsidRPr="003A7EB8">
              <w:rPr>
                <w:rFonts w:ascii="Times New Roman" w:eastAsia="Times New Roman" w:hAnsi="Times New Roman" w:cs="Times New Roman"/>
                <w:color w:val="000000"/>
                <w:sz w:val="20"/>
                <w:szCs w:val="20"/>
                <w:lang w:val="en-US" w:eastAsia="ja-JP"/>
              </w:rPr>
              <w:t xml:space="preserve">g (3-5 </w:t>
            </w:r>
            <w:r w:rsidRPr="003A7EB8">
              <w:rPr>
                <w:rFonts w:ascii="Times New Roman" w:eastAsia="Times New Roman" w:hAnsi="Times New Roman" w:cs="Times New Roman"/>
                <w:color w:val="000000"/>
                <w:sz w:val="20"/>
                <w:szCs w:val="20"/>
                <w:lang w:val="en-US" w:eastAsia="de-CH"/>
              </w:rPr>
              <w:t xml:space="preserve">of the exercises above)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 xml:space="preserve"> </w:t>
            </w:r>
          </w:p>
        </w:tc>
        <w:tc>
          <w:tcPr>
            <w:tcW w:w="1957" w:type="dxa"/>
            <w:tcBorders>
              <w:bottom w:val="single" w:sz="2" w:space="0" w:color="auto"/>
            </w:tcBorders>
            <w:hideMark/>
          </w:tcPr>
          <w:p w14:paraId="01824478"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No unified period of observation and frequency of sessions</w:t>
            </w:r>
            <w:r w:rsidRPr="003A7EB8">
              <w:rPr>
                <w:rFonts w:ascii="Times New Roman" w:eastAsia="Times New Roman" w:hAnsi="Times New Roman" w:cs="Times New Roman"/>
                <w:b/>
                <w:bCs/>
                <w:color w:val="000000"/>
                <w:sz w:val="20"/>
                <w:szCs w:val="20"/>
                <w:lang w:val="en-US" w:eastAsia="de-CH"/>
              </w:rPr>
              <w:br/>
            </w:r>
          </w:p>
          <w:p w14:paraId="7D894F96" w14:textId="6AFEE856" w:rsidR="00223048" w:rsidRPr="003A7EB8" w:rsidRDefault="00223048" w:rsidP="00223048">
            <w:pPr>
              <w:spacing w:after="0" w:line="240" w:lineRule="auto"/>
              <w:rPr>
                <w:rFonts w:ascii="Times New Roman" w:eastAsia="Times New Roman" w:hAnsi="Times New Roman" w:cs="Times New Roman"/>
                <w:b/>
                <w:bCs/>
                <w:color w:val="000000"/>
                <w:sz w:val="20"/>
                <w:szCs w:val="20"/>
                <w:lang w:val="en-US" w:eastAsia="de-CH"/>
              </w:rPr>
            </w:pPr>
            <w:r>
              <w:rPr>
                <w:rFonts w:ascii="Times New Roman" w:eastAsia="Times New Roman" w:hAnsi="Times New Roman" w:cs="Times New Roman"/>
                <w:b/>
                <w:bCs/>
                <w:color w:val="000000"/>
                <w:sz w:val="20"/>
                <w:szCs w:val="20"/>
                <w:lang w:val="en-US" w:eastAsia="de-CH"/>
              </w:rPr>
              <w:t>A</w:t>
            </w:r>
            <w:r w:rsidRPr="000E107D">
              <w:rPr>
                <w:rFonts w:ascii="Times New Roman" w:eastAsia="Times New Roman" w:hAnsi="Times New Roman" w:cs="Times New Roman"/>
                <w:b/>
                <w:bCs/>
                <w:color w:val="000000"/>
                <w:sz w:val="20"/>
                <w:szCs w:val="20"/>
                <w:lang w:val="en-US" w:eastAsia="de-CH"/>
              </w:rPr>
              <w:t>verage intervention period:</w:t>
            </w:r>
            <w:r w:rsidRPr="003A7EB8">
              <w:rPr>
                <w:rFonts w:ascii="Times New Roman" w:eastAsia="Times New Roman" w:hAnsi="Times New Roman" w:cs="Times New Roman"/>
                <w:b/>
                <w:bCs/>
                <w:color w:val="000000"/>
                <w:sz w:val="20"/>
                <w:szCs w:val="20"/>
                <w:lang w:val="en-US" w:eastAsia="de-CH"/>
              </w:rPr>
              <w:t xml:space="preserve"> General elderly: </w:t>
            </w:r>
            <w:r w:rsidRPr="003A7EB8">
              <w:rPr>
                <w:rFonts w:ascii="Times New Roman" w:eastAsia="Times New Roman" w:hAnsi="Times New Roman" w:cs="Times New Roman"/>
                <w:color w:val="000000"/>
                <w:sz w:val="20"/>
                <w:szCs w:val="20"/>
                <w:lang w:val="en-US" w:eastAsia="de-CH"/>
              </w:rPr>
              <w:br/>
              <w:t>81.4±3 days, 1 session every 2 weeks, each 20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Frail elderly group: </w:t>
            </w:r>
            <w:r w:rsidRPr="003A7EB8">
              <w:rPr>
                <w:rFonts w:ascii="Times New Roman" w:eastAsia="Times New Roman" w:hAnsi="Times New Roman" w:cs="Times New Roman"/>
                <w:color w:val="000000"/>
                <w:sz w:val="20"/>
                <w:szCs w:val="20"/>
                <w:lang w:val="en-US" w:eastAsia="de-CH"/>
              </w:rPr>
              <w:br/>
              <w:t xml:space="preserve">90.2±2.9 days, 1-2 sessions/week </w:t>
            </w:r>
            <w:r w:rsidRPr="003A7EB8">
              <w:rPr>
                <w:rFonts w:ascii="Times New Roman" w:eastAsia="Times New Roman" w:hAnsi="Times New Roman" w:cs="Times New Roman"/>
                <w:color w:val="000000"/>
                <w:sz w:val="20"/>
                <w:szCs w:val="20"/>
                <w:lang w:val="en-US" w:eastAsia="de-CH"/>
              </w:rPr>
              <w:lastRenderedPageBreak/>
              <w:t>(provided 5 days/week), each 20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at baseline and after 3 months</w:t>
            </w:r>
          </w:p>
        </w:tc>
        <w:tc>
          <w:tcPr>
            <w:tcW w:w="1559" w:type="dxa"/>
            <w:tcBorders>
              <w:bottom w:val="single" w:sz="2" w:space="0" w:color="auto"/>
            </w:tcBorders>
            <w:hideMark/>
          </w:tcPr>
          <w:p w14:paraId="17BF1CD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lastRenderedPageBreak/>
              <w:t>LSA</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primary outcome (among others)</w:t>
            </w:r>
          </w:p>
        </w:tc>
        <w:tc>
          <w:tcPr>
            <w:tcW w:w="993" w:type="dxa"/>
            <w:tcBorders>
              <w:bottom w:val="single" w:sz="2" w:space="0" w:color="auto"/>
            </w:tcBorders>
            <w:hideMark/>
          </w:tcPr>
          <w:p w14:paraId="19C21FFA" w14:textId="3BF5F25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O</w:t>
            </w:r>
            <w:r w:rsidRPr="003A7EB8">
              <w:rPr>
                <w:rFonts w:ascii="Times New Roman" w:eastAsia="Times New Roman" w:hAnsi="Times New Roman" w:cs="Times New Roman"/>
                <w:color w:val="000000"/>
                <w:sz w:val="20"/>
                <w:szCs w:val="20"/>
                <w:lang w:val="en-US" w:eastAsia="de-CH"/>
              </w:rPr>
              <w:t>ther out</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comes: </w:t>
            </w:r>
            <w:r w:rsidRPr="003A7EB8">
              <w:rPr>
                <w:rFonts w:ascii="Times New Roman" w:eastAsia="Times New Roman" w:hAnsi="Times New Roman" w:cs="Times New Roman"/>
                <w:color w:val="000000"/>
                <w:sz w:val="20"/>
                <w:szCs w:val="20"/>
                <w:lang w:val="en-US" w:eastAsia="de-CH"/>
              </w:rPr>
              <w:br/>
              <w:t>body weight, strength, TUG, functional reach test (…)</w:t>
            </w:r>
          </w:p>
        </w:tc>
        <w:tc>
          <w:tcPr>
            <w:tcW w:w="3969" w:type="dxa"/>
            <w:tcBorders>
              <w:bottom w:val="single" w:sz="2" w:space="0" w:color="auto"/>
            </w:tcBorders>
            <w:hideMark/>
          </w:tcPr>
          <w:p w14:paraId="47517251"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General elderly group:</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 xml:space="preserve">at baseline: 74.4±16.1 points, after the intervention: 78.1±18.4 points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no significant improvement (p=0.077)</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Frail elderly group: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at baseline: 35.4±13.0 points, after the intervention: 39.6±15.2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&gt;significant improvement (p=0.0004)</w:t>
            </w:r>
          </w:p>
        </w:tc>
        <w:tc>
          <w:tcPr>
            <w:tcW w:w="1108" w:type="dxa"/>
            <w:tcBorders>
              <w:bottom w:val="single" w:sz="2" w:space="0" w:color="auto"/>
            </w:tcBorders>
            <w:noWrap/>
            <w:hideMark/>
          </w:tcPr>
          <w:p w14:paraId="1A9B659E"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Good</w:t>
            </w:r>
          </w:p>
        </w:tc>
      </w:tr>
      <w:tr w:rsidR="00223048" w:rsidRPr="0039238A" w14:paraId="47513A56" w14:textId="77777777" w:rsidTr="00161B05">
        <w:trPr>
          <w:trHeight w:val="2758"/>
        </w:trPr>
        <w:tc>
          <w:tcPr>
            <w:tcW w:w="993" w:type="dxa"/>
            <w:tcBorders>
              <w:top w:val="single" w:sz="2" w:space="0" w:color="auto"/>
              <w:bottom w:val="single" w:sz="4" w:space="0" w:color="auto"/>
            </w:tcBorders>
            <w:noWrap/>
            <w:hideMark/>
          </w:tcPr>
          <w:p w14:paraId="5DA7EE38" w14:textId="78AC3A3A"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proofErr w:type="spellStart"/>
            <w:r w:rsidRPr="008C2F51">
              <w:rPr>
                <w:rFonts w:ascii="Times New Roman" w:eastAsia="Times New Roman" w:hAnsi="Times New Roman" w:cs="Times New Roman"/>
                <w:color w:val="000000"/>
                <w:sz w:val="20"/>
                <w:szCs w:val="20"/>
                <w:lang w:val="en-GB" w:eastAsia="de-CH"/>
              </w:rPr>
              <w:t>Siltanen</w:t>
            </w:r>
            <w:proofErr w:type="spellEnd"/>
            <w:r w:rsidRPr="008C2F51">
              <w:rPr>
                <w:rFonts w:ascii="Times New Roman" w:eastAsia="Times New Roman" w:hAnsi="Times New Roman" w:cs="Times New Roman"/>
                <w:color w:val="000000"/>
                <w:sz w:val="20"/>
                <w:szCs w:val="20"/>
                <w:lang w:val="en-GB" w:eastAsia="de-CH"/>
              </w:rPr>
              <w:t xml:space="preserve"> et al. (2020) </w:t>
            </w:r>
            <w:r w:rsidRPr="00555EF0">
              <w:rPr>
                <w:rFonts w:ascii="Times New Roman" w:eastAsia="Times New Roman" w:hAnsi="Times New Roman" w:cs="Times New Roman"/>
                <w:color w:val="000000"/>
                <w:sz w:val="20"/>
                <w:szCs w:val="20"/>
                <w:lang w:eastAsia="de-CH"/>
              </w:rPr>
              <w:fldChar w:fldCharType="begin" w:fldLock="1"/>
            </w:r>
            <w:r w:rsidRPr="008C2F51">
              <w:rPr>
                <w:rFonts w:ascii="Times New Roman" w:eastAsia="Times New Roman" w:hAnsi="Times New Roman" w:cs="Times New Roman"/>
                <w:color w:val="000000"/>
                <w:sz w:val="20"/>
                <w:szCs w:val="20"/>
                <w:lang w:val="en-GB" w:eastAsia="de-CH"/>
              </w:rPr>
              <w:instrText>ADDIN CSL_CITATION {"citationItems":[{"id":"ITEM-1","itemData":{"DOI":"10.1177/0898264320924258","ISSN":"1552-6887 (Electronic)","PMID":"32520654","abstract":"Objectives: The aim of</w:instrText>
            </w:r>
            <w:r w:rsidRPr="00555EF0">
              <w:rPr>
                <w:rFonts w:ascii="Times New Roman" w:eastAsia="Times New Roman" w:hAnsi="Times New Roman" w:cs="Times New Roman"/>
                <w:color w:val="000000"/>
                <w:sz w:val="20"/>
                <w:szCs w:val="20"/>
                <w:lang w:eastAsia="de-CH"/>
              </w:rPr>
              <w:instrText xml:space="preserve"> this study was to report preplanned secondary analyses of the effects of a 12-month individualized active aging counseling intervention on six mobility and physical activity outcomes. Methods: A two-arm, single-blinded randomized controlled trial was conducted among 75- and 80-year-old community-dwelling people. The intervention group (IG, n = 101) received counseling aimed at increasing self-selected, primarily out-of-home activity. The control group (CG, n = 103) received general health information. Data were analyzed with generalized estimating equations. Results: Physical performance improved in the IG more than that in the CG (group by time p = .022), self-reported physical activity increased in both groups (time p = .012), and autonomy in outdoor mobility declined in the IG and was enhanced in the CG (group by time p = .011). No change was observed for life-space mobility, proportion of persons perceiving difficulty walking 2 km, or monitored physical activity. Discussion: Individualized counseling aiming at increasing self-selected out-of-home activity had nonsystematic effects on mobility and positively affected physical performance only.","author":[{"dropping-particle":"","family":"Siltanen","given":"Sini","non-dropping-particle":"","parse-names":false,"suffix":""},{"dropping-particle":"","family":"Portegijs","given":"Erja","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dropping-particle":"","family":"Pynno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w:instrText>
            </w:r>
            <w:r w:rsidRPr="00555EF0">
              <w:rPr>
                <w:rFonts w:ascii="Times New Roman" w:eastAsia="Times New Roman" w:hAnsi="Times New Roman" w:cs="Times New Roman"/>
                <w:color w:val="000000"/>
                <w:sz w:val="20"/>
                <w:szCs w:val="20"/>
                <w:lang w:val="en-US" w:eastAsia="de-CH"/>
              </w:rPr>
              <w:instrText>,"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J","non-dropping-particle":"","parse-names":false,"suffix":""},{"dropping-particle":"","family":"Rantanen","given":"Taina","non-dropping-particle":"","parse-names":false,"suffix":""}],"container-title":"Journal of aging and health","id":"ITEM-1","issue":"10","issued":{"date-parts":[["2020","12"]]},"language":"eng","page":"1316-1324","publisher-place":"United States","title":"Effects of an Individualized Active Aging Counseling Intervention on Mobility and Physical Activity: Secondary Analyses of a Randomized Controlled Trial.","type":"article-journal","volume":"32"},"uris":["http://www.mendeley.com/documents/?uuid=0f034592-09e4-4ea1-aa7a-7361fa6ff9f6"]}],"mendeley":{"formattedCitation":"[21]","plainTextFormattedCitation":"[21]","previouslyFormattedCitation":"[21]"},"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[21]</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0E6ABA41" w14:textId="7B36E7F8"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204 participants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n=101;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n=103),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74% 75 years, 26% 80 years, 60% female,</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75% 75 years, 25% 80 years, 61% female</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community-dwelling</w:t>
            </w:r>
          </w:p>
        </w:tc>
        <w:tc>
          <w:tcPr>
            <w:tcW w:w="878" w:type="dxa"/>
            <w:tcBorders>
              <w:top w:val="single" w:sz="2" w:space="0" w:color="auto"/>
              <w:bottom w:val="single" w:sz="4" w:space="0" w:color="auto"/>
            </w:tcBorders>
            <w:noWrap/>
            <w:hideMark/>
          </w:tcPr>
          <w:p w14:paraId="2F781646"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RCT</w:t>
            </w:r>
          </w:p>
        </w:tc>
        <w:tc>
          <w:tcPr>
            <w:tcW w:w="2693" w:type="dxa"/>
            <w:tcBorders>
              <w:top w:val="single" w:sz="2" w:space="0" w:color="auto"/>
              <w:bottom w:val="single" w:sz="4" w:space="0" w:color="auto"/>
            </w:tcBorders>
            <w:hideMark/>
          </w:tcPr>
          <w:p w14:paraId="2CFB39EC" w14:textId="45BBFB1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counseling aimed at increasing self-selected, primarily out-of-home activity: </w:t>
            </w:r>
            <w:r w:rsidRPr="003A7EB8">
              <w:rPr>
                <w:rFonts w:ascii="Times New Roman" w:eastAsia="Times New Roman" w:hAnsi="Times New Roman" w:cs="Times New Roman"/>
                <w:color w:val="000000"/>
                <w:sz w:val="20"/>
                <w:szCs w:val="20"/>
                <w:lang w:val="en-US" w:eastAsia="de-CH"/>
              </w:rPr>
              <w:t xml:space="preserve">face-to-face counseling session and phone calls + supportive materials (e.g., active aging information, calendar, newsletter with information on activities available and success stories) </w:t>
            </w:r>
          </w:p>
          <w:p w14:paraId="3CE9D8F1" w14:textId="02F5994D"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CG: general health information</w:t>
            </w:r>
            <w:r w:rsidRPr="003A7EB8">
              <w:rPr>
                <w:rFonts w:ascii="Times New Roman" w:eastAsia="Times New Roman" w:hAnsi="Times New Roman" w:cs="Times New Roman"/>
                <w:color w:val="000000"/>
                <w:sz w:val="20"/>
                <w:szCs w:val="20"/>
                <w:lang w:val="en-US" w:eastAsia="de-CH"/>
              </w:rPr>
              <w:t xml:space="preserve"> (exercise, nutrition, cardiovascular diseases, and type 2 diabetes) </w:t>
            </w:r>
          </w:p>
        </w:tc>
        <w:tc>
          <w:tcPr>
            <w:tcW w:w="1957" w:type="dxa"/>
            <w:tcBorders>
              <w:top w:val="single" w:sz="2" w:space="0" w:color="auto"/>
              <w:bottom w:val="single" w:sz="4" w:space="0" w:color="auto"/>
            </w:tcBorders>
            <w:hideMark/>
          </w:tcPr>
          <w:p w14:paraId="723476F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12-months intervention program,</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1 90-minutes face-to-face counseling, </w:t>
            </w:r>
            <w:r w:rsidRPr="003A7EB8">
              <w:rPr>
                <w:rFonts w:ascii="Times New Roman" w:eastAsia="Times New Roman" w:hAnsi="Times New Roman" w:cs="Times New Roman"/>
                <w:color w:val="000000"/>
                <w:sz w:val="20"/>
                <w:szCs w:val="20"/>
                <w:lang w:val="en-US" w:eastAsia="de-CH"/>
              </w:rPr>
              <w:br/>
              <w:t xml:space="preserve">4 shorter phone counseling sessions at months 1,3,6,9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 xml:space="preserve">Assessment points: </w:t>
            </w:r>
            <w:r w:rsidRPr="003A7EB8">
              <w:rPr>
                <w:rFonts w:ascii="Times New Roman" w:eastAsia="Times New Roman" w:hAnsi="Times New Roman" w:cs="Times New Roman"/>
                <w:color w:val="000000"/>
                <w:sz w:val="20"/>
                <w:szCs w:val="20"/>
                <w:lang w:val="en-US" w:eastAsia="de-CH"/>
              </w:rPr>
              <w:br/>
              <w:t>baseline and at 12-month follow-up</w:t>
            </w:r>
          </w:p>
        </w:tc>
        <w:tc>
          <w:tcPr>
            <w:tcW w:w="1559" w:type="dxa"/>
            <w:tcBorders>
              <w:top w:val="single" w:sz="2" w:space="0" w:color="auto"/>
              <w:bottom w:val="single" w:sz="4" w:space="0" w:color="auto"/>
            </w:tcBorders>
            <w:hideMark/>
          </w:tcPr>
          <w:p w14:paraId="61C473F0"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LSA</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secondary outcome</w:t>
            </w:r>
          </w:p>
        </w:tc>
        <w:tc>
          <w:tcPr>
            <w:tcW w:w="993" w:type="dxa"/>
            <w:tcBorders>
              <w:top w:val="single" w:sz="2" w:space="0" w:color="auto"/>
              <w:bottom w:val="single" w:sz="4" w:space="0" w:color="auto"/>
            </w:tcBorders>
            <w:hideMark/>
          </w:tcPr>
          <w:p w14:paraId="7D892E31" w14:textId="0E2F45CF"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Active Aging total score</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(Uni</w:t>
            </w:r>
            <w:r>
              <w:rPr>
                <w:rFonts w:ascii="Times New Roman" w:eastAsia="Times New Roman" w:hAnsi="Times New Roman" w:cs="Times New Roman"/>
                <w:color w:val="000000"/>
                <w:sz w:val="20"/>
                <w:szCs w:val="20"/>
                <w:lang w:val="en-US" w:eastAsia="de-CH"/>
              </w:rPr>
              <w:t>-</w:t>
            </w:r>
            <w:proofErr w:type="spellStart"/>
            <w:r w:rsidRPr="003A7EB8">
              <w:rPr>
                <w:rFonts w:ascii="Times New Roman" w:eastAsia="Times New Roman" w:hAnsi="Times New Roman" w:cs="Times New Roman"/>
                <w:color w:val="000000"/>
                <w:sz w:val="20"/>
                <w:szCs w:val="20"/>
                <w:lang w:val="en-US" w:eastAsia="de-CH"/>
              </w:rPr>
              <w:t>versity</w:t>
            </w:r>
            <w:proofErr w:type="spellEnd"/>
            <w:r w:rsidRPr="003A7EB8">
              <w:rPr>
                <w:rFonts w:ascii="Times New Roman" w:eastAsia="Times New Roman" w:hAnsi="Times New Roman" w:cs="Times New Roman"/>
                <w:color w:val="000000"/>
                <w:sz w:val="20"/>
                <w:szCs w:val="20"/>
                <w:lang w:val="en-US" w:eastAsia="de-CH"/>
              </w:rPr>
              <w:t xml:space="preserve"> of </w:t>
            </w:r>
            <w:proofErr w:type="spellStart"/>
            <w:r w:rsidRPr="003A7EB8">
              <w:rPr>
                <w:rFonts w:ascii="Times New Roman" w:eastAsia="Times New Roman" w:hAnsi="Times New Roman" w:cs="Times New Roman"/>
                <w:color w:val="000000"/>
                <w:sz w:val="20"/>
                <w:szCs w:val="20"/>
                <w:lang w:val="en-US" w:eastAsia="de-CH"/>
              </w:rPr>
              <w:t>Jyväs-kylä</w:t>
            </w:r>
            <w:proofErr w:type="spellEnd"/>
            <w:r w:rsidRPr="003A7EB8">
              <w:rPr>
                <w:rFonts w:ascii="Times New Roman" w:eastAsia="Times New Roman" w:hAnsi="Times New Roman" w:cs="Times New Roman"/>
                <w:color w:val="000000"/>
                <w:sz w:val="20"/>
                <w:szCs w:val="20"/>
                <w:lang w:val="en-US" w:eastAsia="de-CH"/>
              </w:rPr>
              <w:t xml:space="preserve"> </w:t>
            </w:r>
          </w:p>
          <w:p w14:paraId="48A09D6C" w14:textId="76FDB156"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Active Aging Scale (UJACAS)) </w:t>
            </w:r>
          </w:p>
        </w:tc>
        <w:tc>
          <w:tcPr>
            <w:tcW w:w="3969" w:type="dxa"/>
            <w:tcBorders>
              <w:top w:val="single" w:sz="2" w:space="0" w:color="auto"/>
              <w:bottom w:val="single" w:sz="4" w:space="0" w:color="auto"/>
            </w:tcBorders>
            <w:hideMark/>
          </w:tcPr>
          <w:p w14:paraId="54C40CE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at baseline 74.4±9.2 and at 12 months</w:t>
            </w:r>
            <w:r w:rsidRPr="003A7EB8">
              <w:rPr>
                <w:rFonts w:ascii="Times New Roman" w:eastAsia="Times New Roman" w:hAnsi="Times New Roman" w:cs="Times New Roman"/>
                <w:color w:val="000000"/>
                <w:sz w:val="20"/>
                <w:szCs w:val="20"/>
                <w:lang w:val="en-US" w:eastAsia="de-CH"/>
              </w:rPr>
              <w:br/>
              <w:t>76.3±14.5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at baseline 74.7±9.3 and at 12 months 74.9±13.6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no significant time effect (p=0.807)</w:t>
            </w:r>
            <w:r w:rsidRPr="003A7EB8">
              <w:rPr>
                <w:rFonts w:ascii="Times New Roman" w:eastAsia="Times New Roman" w:hAnsi="Times New Roman" w:cs="Times New Roman"/>
                <w:b/>
                <w:bCs/>
                <w:color w:val="000000"/>
                <w:sz w:val="20"/>
                <w:szCs w:val="20"/>
                <w:lang w:val="en-US" w:eastAsia="de-CH"/>
              </w:rPr>
              <w:br/>
              <w:t>&gt; no significant group effect (p=0.482)</w:t>
            </w:r>
            <w:r w:rsidRPr="003A7EB8">
              <w:rPr>
                <w:rFonts w:ascii="Times New Roman" w:eastAsia="Times New Roman" w:hAnsi="Times New Roman" w:cs="Times New Roman"/>
                <w:b/>
                <w:bCs/>
                <w:color w:val="000000"/>
                <w:sz w:val="20"/>
                <w:szCs w:val="20"/>
                <w:lang w:val="en-US" w:eastAsia="de-CH"/>
              </w:rPr>
              <w:br/>
              <w:t>&gt; no significant group-by-time effect (p=0.409)</w:t>
            </w:r>
          </w:p>
        </w:tc>
        <w:tc>
          <w:tcPr>
            <w:tcW w:w="1108" w:type="dxa"/>
            <w:tcBorders>
              <w:top w:val="single" w:sz="2" w:space="0" w:color="auto"/>
              <w:bottom w:val="single" w:sz="4" w:space="0" w:color="auto"/>
            </w:tcBorders>
            <w:noWrap/>
            <w:hideMark/>
          </w:tcPr>
          <w:p w14:paraId="002FDD80"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Good</w:t>
            </w:r>
          </w:p>
        </w:tc>
      </w:tr>
      <w:tr w:rsidR="00223048" w:rsidRPr="0039238A" w14:paraId="16C8E087" w14:textId="77777777" w:rsidTr="00161B05">
        <w:trPr>
          <w:trHeight w:val="3393"/>
        </w:trPr>
        <w:tc>
          <w:tcPr>
            <w:tcW w:w="993" w:type="dxa"/>
            <w:tcBorders>
              <w:top w:val="single" w:sz="4" w:space="0" w:color="auto"/>
              <w:bottom w:val="single" w:sz="2" w:space="0" w:color="auto"/>
            </w:tcBorders>
            <w:noWrap/>
            <w:hideMark/>
          </w:tcPr>
          <w:p w14:paraId="3415EC84" w14:textId="77777777" w:rsidR="00223048" w:rsidRPr="008F6031"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sidRPr="008F6031">
              <w:rPr>
                <w:rFonts w:ascii="Times New Roman" w:eastAsia="Times New Roman" w:hAnsi="Times New Roman" w:cs="Times New Roman"/>
                <w:color w:val="000000"/>
                <w:sz w:val="20"/>
                <w:szCs w:val="20"/>
                <w:lang w:val="en-GB" w:eastAsia="de-CH"/>
              </w:rPr>
              <w:lastRenderedPageBreak/>
              <w:t xml:space="preserve">Swan </w:t>
            </w:r>
          </w:p>
          <w:p w14:paraId="1237CFFC" w14:textId="4246E041" w:rsidR="00223048" w:rsidRPr="00555EF0" w:rsidRDefault="00223048" w:rsidP="00223048">
            <w:pPr>
              <w:spacing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t xml:space="preserve">et al. (2019) </w:t>
            </w:r>
            <w:r w:rsidRPr="00555EF0">
              <w:rPr>
                <w:rFonts w:ascii="Times New Roman" w:eastAsia="Times New Roman" w:hAnsi="Times New Roman" w:cs="Times New Roman"/>
                <w:color w:val="000000"/>
                <w:sz w:val="20"/>
                <w:szCs w:val="20"/>
                <w:lang w:eastAsia="de-CH"/>
              </w:rPr>
              <w:fldChar w:fldCharType="begin" w:fldLock="1"/>
            </w:r>
            <w:r w:rsidRPr="00555EF0">
              <w:rPr>
                <w:rFonts w:ascii="Times New Roman" w:eastAsia="Times New Roman" w:hAnsi="Times New Roman" w:cs="Times New Roman"/>
                <w:color w:val="000000"/>
                <w:sz w:val="20"/>
                <w:szCs w:val="20"/>
                <w:lang w:val="en-US" w:eastAsia="de-CH"/>
              </w:rPr>
              <w:instrText>ADDIN CSL_CITATION {"citationItems":[{"id":"ITEM-1","itemData":{"DOI":"10.1016/j.jpainsymman.2019.02.017","ISSN":"1873-6513 (Electronic)","PMID":"30802635","abstract":"CONTEXT: The battery-operated hand-held fan (\"fan\") and the Calming Hand (CH), a  cognitive strategy, are interventions used in clinical practice to relieve chronic breathlessness. OBJECTIVE: To test the feasibility of a Phase III randomized controlled trial (RCT) evaluating the impact of the fan and/or CH compared with exercise advice alone for the relief of chronic breathlessness due to respiratory conditions. METHODS: A single-site, feasibility \"2 × 2\" factorial, nonblinded, mixed-methods RCT was performed. Participants randomly allocated to four groups: fan + exercise advice, CH + exercise advice, fan + CH + exercise advice, and exercise advice alone. Measures included recruitment, acceptability, data quality and study outcomes (baseline and day 28), modified Incremental Shuttle Walk Test (mISWT), recovery time from exertion-induced breathlessness, life-space questionnaire, General Self-Efficacy Scale, and breathlessness numerical rating scales. Willing participants and carers were interviewed at study end. RESULTS: Recruitment/acceptability/data completion: 53 people were screened, 40 randomized and completed (mean age 72 years (SD 9.8), 70% male). There were few missing data (mISWT, n = 2). Recovery time (seconds) from exertion-induced breathlessness showed most improvement for the fan; mean reduction from baseline -33.5 vs. CH mean increase from baseline 5.7. This represents a recovery speed at day 28 (-20.4%) faster for the fan vs. 4.1% slower for the CH. Qualitative data indicated participants valued the faster recovery and identified the fan as a useful \"medical\" device but found the CH unhelpful. CONCLUSION: A Phase III RCT is feasible. Mixed-methods data synthesis supports recovery time as a novel, meaningful outcome measure.","author":[{"dropping-particle":"","family":"Swan","given":"Flavia","non-dropping-particle":"","parse-names":false,"suffix":""},{"dropping-particle":"","family":"English","given":"Anne","non-dropping-particle":"","parse-names":false,"suffix":""},{"dropping-particle":"","family":"Allgar","given":"Victoria","non-dropping-particle":"","parse-names":false,"suffix":""},{"dropping-particle":"","family":"Hart","given":"Simon P","non-dropping-particle":"","parse-names":false,"suffix":""},{"dropping-particle":"","family":"Johnson","given":"Miriam J","non-dropping-particle":"","parse-names":false,"suffix":""}],"container-title":"Journal of pain and symptom management","id":"ITEM-1","issue":"6","issued":{"date-parts":[["2019","6"]]},"language":"eng","page":"1051-1061.e1","publisher-place":"United States","title":"The Hand-Held Fan and the Calming Hand for People With Chronic Breathlessness: A  Feasibility Trial.","type":"article-journal","volume":"57"},"uris":["http://www.mendeley.com/documents/?uuid=09e516d8-4ac6-4c2c-ae30-28edafab3f9d"]}],"mendeley":{"formattedCitation":"[22]","plainTextFormattedCitation":"[22]","previouslyFormattedCitation":"[22]"},"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555EF0">
              <w:rPr>
                <w:rFonts w:ascii="Times New Roman" w:eastAsia="Times New Roman" w:hAnsi="Times New Roman" w:cs="Times New Roman"/>
                <w:noProof/>
                <w:color w:val="000000"/>
                <w:sz w:val="20"/>
                <w:szCs w:val="20"/>
                <w:lang w:val="en-US" w:eastAsia="de-CH"/>
              </w:rPr>
              <w:t>[22]</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bottom w:val="single" w:sz="2" w:space="0" w:color="auto"/>
            </w:tcBorders>
            <w:hideMark/>
          </w:tcPr>
          <w:p w14:paraId="0232B72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40 participants (each group n=10), </w:t>
            </w:r>
            <w:r w:rsidRPr="003A7EB8">
              <w:rPr>
                <w:rFonts w:ascii="Times New Roman" w:eastAsia="Times New Roman" w:hAnsi="Times New Roman" w:cs="Times New Roman"/>
                <w:color w:val="000000"/>
                <w:sz w:val="20"/>
                <w:szCs w:val="20"/>
                <w:lang w:val="en-US" w:eastAsia="de-CH"/>
              </w:rPr>
              <w:br/>
              <w:t>72±9.8 years,</w:t>
            </w:r>
            <w:r w:rsidRPr="003A7EB8">
              <w:rPr>
                <w:rFonts w:ascii="Times New Roman" w:eastAsia="Times New Roman" w:hAnsi="Times New Roman" w:cs="Times New Roman"/>
                <w:color w:val="000000"/>
                <w:sz w:val="20"/>
                <w:szCs w:val="20"/>
                <w:lang w:val="en-US" w:eastAsia="de-CH"/>
              </w:rPr>
              <w:br/>
              <w:t xml:space="preserve">30% female, </w:t>
            </w:r>
            <w:r w:rsidRPr="003A7EB8">
              <w:rPr>
                <w:rFonts w:ascii="Times New Roman" w:eastAsia="Times New Roman" w:hAnsi="Times New Roman" w:cs="Times New Roman"/>
                <w:color w:val="000000"/>
                <w:sz w:val="20"/>
                <w:szCs w:val="20"/>
                <w:lang w:val="en-US" w:eastAsia="de-CH"/>
              </w:rPr>
              <w:br/>
              <w:t xml:space="preserve">treated respiratory disease (Medical Research Council breathlessness scale grade </w:t>
            </w:r>
            <w:r w:rsidRPr="003A7EB8">
              <w:rPr>
                <w:rFonts w:ascii="Cambria Math" w:eastAsia="Times New Roman" w:hAnsi="Cambria Math" w:cs="Cambria Math"/>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3)</w:t>
            </w:r>
          </w:p>
        </w:tc>
        <w:tc>
          <w:tcPr>
            <w:tcW w:w="878" w:type="dxa"/>
            <w:tcBorders>
              <w:top w:val="single" w:sz="4" w:space="0" w:color="auto"/>
              <w:bottom w:val="single" w:sz="2" w:space="0" w:color="auto"/>
            </w:tcBorders>
            <w:hideMark/>
          </w:tcPr>
          <w:p w14:paraId="6EA88338" w14:textId="6DA79675"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roofErr w:type="spellStart"/>
            <w:r w:rsidRPr="003A7EB8">
              <w:rPr>
                <w:rFonts w:ascii="Times New Roman" w:eastAsia="Times New Roman" w:hAnsi="Times New Roman" w:cs="Times New Roman"/>
                <w:color w:val="000000"/>
                <w:sz w:val="20"/>
                <w:szCs w:val="20"/>
                <w:lang w:val="en-US" w:eastAsia="de-CH"/>
              </w:rPr>
              <w:t>Feasi</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bility</w:t>
            </w:r>
            <w:proofErr w:type="spellEnd"/>
            <w:r w:rsidRPr="003A7EB8">
              <w:rPr>
                <w:rFonts w:ascii="Times New Roman" w:eastAsia="Times New Roman" w:hAnsi="Times New Roman" w:cs="Times New Roman"/>
                <w:color w:val="000000"/>
                <w:sz w:val="20"/>
                <w:szCs w:val="20"/>
                <w:lang w:val="en-US" w:eastAsia="de-CH"/>
              </w:rPr>
              <w:t xml:space="preserve"> study/</w:t>
            </w:r>
            <w:r w:rsidRPr="003A7EB8">
              <w:rPr>
                <w:rFonts w:ascii="Times New Roman" w:eastAsia="Times New Roman" w:hAnsi="Times New Roman" w:cs="Times New Roman"/>
                <w:color w:val="000000"/>
                <w:sz w:val="20"/>
                <w:szCs w:val="20"/>
                <w:lang w:val="en-US" w:eastAsia="de-CH"/>
              </w:rPr>
              <w:br/>
              <w:t xml:space="preserve">phase II RCT </w:t>
            </w:r>
          </w:p>
        </w:tc>
        <w:tc>
          <w:tcPr>
            <w:tcW w:w="2693" w:type="dxa"/>
            <w:tcBorders>
              <w:top w:val="single" w:sz="4" w:space="0" w:color="auto"/>
              <w:bottom w:val="single" w:sz="2" w:space="0" w:color="auto"/>
            </w:tcBorders>
            <w:hideMark/>
          </w:tcPr>
          <w:p w14:paraId="51BEDC7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4 groups:</w:t>
            </w:r>
            <w:r w:rsidRPr="003A7EB8">
              <w:rPr>
                <w:rFonts w:ascii="Times New Roman" w:eastAsia="Times New Roman" w:hAnsi="Times New Roman" w:cs="Times New Roman"/>
                <w:b/>
                <w:bCs/>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br/>
              <w:t xml:space="preserve">1. Handheld fan + exercise advice </w:t>
            </w:r>
            <w:r w:rsidRPr="003A7EB8">
              <w:rPr>
                <w:rFonts w:ascii="Times New Roman" w:eastAsia="Times New Roman" w:hAnsi="Times New Roman" w:cs="Times New Roman"/>
                <w:b/>
                <w:bCs/>
                <w:color w:val="000000"/>
                <w:sz w:val="20"/>
                <w:szCs w:val="20"/>
                <w:lang w:val="en-US" w:eastAsia="de-CH"/>
              </w:rPr>
              <w:br/>
              <w:t>2. Calming hand (CH) + exercise advice</w:t>
            </w:r>
            <w:r w:rsidRPr="003A7EB8">
              <w:rPr>
                <w:rFonts w:ascii="Times New Roman" w:eastAsia="Times New Roman" w:hAnsi="Times New Roman" w:cs="Times New Roman"/>
                <w:b/>
                <w:bCs/>
                <w:color w:val="000000"/>
                <w:sz w:val="20"/>
                <w:szCs w:val="20"/>
                <w:lang w:val="en-US" w:eastAsia="de-CH"/>
              </w:rPr>
              <w:br/>
              <w:t>3. Fan + CH + exercise advice</w:t>
            </w:r>
            <w:r w:rsidRPr="003A7EB8">
              <w:rPr>
                <w:rFonts w:ascii="Times New Roman" w:eastAsia="Times New Roman" w:hAnsi="Times New Roman" w:cs="Times New Roman"/>
                <w:b/>
                <w:bCs/>
                <w:color w:val="000000"/>
                <w:sz w:val="20"/>
                <w:szCs w:val="20"/>
                <w:lang w:val="en-US" w:eastAsia="de-CH"/>
              </w:rPr>
              <w:br/>
              <w:t>4. Exercise advice alone</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Exercise training + information leaflet for the use at home</w:t>
            </w:r>
            <w:r w:rsidRPr="003A7EB8">
              <w:rPr>
                <w:rFonts w:ascii="Times New Roman" w:eastAsia="Times New Roman" w:hAnsi="Times New Roman" w:cs="Times New Roman"/>
                <w:color w:val="000000"/>
                <w:sz w:val="20"/>
                <w:szCs w:val="20"/>
                <w:lang w:val="en-US" w:eastAsia="de-CH"/>
              </w:rPr>
              <w:t>: standardized breathlessness self-management and exercise advice</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Handheld fan and calming hand (CH) + information leaflet</w:t>
            </w:r>
            <w:r w:rsidRPr="003A7EB8">
              <w:rPr>
                <w:rFonts w:ascii="Times New Roman" w:eastAsia="Times New Roman" w:hAnsi="Times New Roman" w:cs="Times New Roman"/>
                <w:color w:val="000000"/>
                <w:sz w:val="20"/>
                <w:szCs w:val="20"/>
                <w:lang w:val="en-US" w:eastAsia="de-CH"/>
              </w:rPr>
              <w:t>: participants are instructed to use it/them whenever they feel breathless</w:t>
            </w:r>
          </w:p>
        </w:tc>
        <w:tc>
          <w:tcPr>
            <w:tcW w:w="1957" w:type="dxa"/>
            <w:tcBorders>
              <w:top w:val="single" w:sz="4" w:space="0" w:color="auto"/>
              <w:bottom w:val="single" w:sz="2" w:space="0" w:color="auto"/>
            </w:tcBorders>
            <w:hideMark/>
          </w:tcPr>
          <w:p w14:paraId="221C2848"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28-days intervention period</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One hour face-to-face individual exercise training</w:t>
            </w:r>
          </w:p>
          <w:p w14:paraId="2D421957"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One further training for the participants allocated to the CH and/or fan groups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and at day 28</w:t>
            </w:r>
          </w:p>
        </w:tc>
        <w:tc>
          <w:tcPr>
            <w:tcW w:w="1559" w:type="dxa"/>
            <w:tcBorders>
              <w:top w:val="single" w:sz="4" w:space="0" w:color="auto"/>
              <w:bottom w:val="single" w:sz="2" w:space="0" w:color="auto"/>
            </w:tcBorders>
            <w:hideMark/>
          </w:tcPr>
          <w:p w14:paraId="5BD2E78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roofErr w:type="spellStart"/>
            <w:r w:rsidRPr="003A7EB8">
              <w:rPr>
                <w:rFonts w:ascii="Times New Roman" w:eastAsia="Times New Roman" w:hAnsi="Times New Roman" w:cs="Times New Roman"/>
                <w:b/>
                <w:bCs/>
                <w:color w:val="000000"/>
                <w:sz w:val="20"/>
                <w:szCs w:val="20"/>
                <w:lang w:val="en-US" w:eastAsia="de-CH"/>
              </w:rPr>
              <w:t>LSQ</w:t>
            </w:r>
            <w:r>
              <w:rPr>
                <w:rFonts w:ascii="Times New Roman" w:eastAsia="Times New Roman" w:hAnsi="Times New Roman" w:cs="Times New Roman"/>
                <w:b/>
                <w:bCs/>
                <w:color w:val="000000"/>
                <w:sz w:val="20"/>
                <w:szCs w:val="20"/>
                <w:vertAlign w:val="superscript"/>
                <w:lang w:val="en-US" w:eastAsia="de-CH"/>
              </w:rPr>
              <w:t>o</w:t>
            </w:r>
            <w:proofErr w:type="spellEnd"/>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primary outcome (among others)</w:t>
            </w:r>
          </w:p>
        </w:tc>
        <w:tc>
          <w:tcPr>
            <w:tcW w:w="993" w:type="dxa"/>
            <w:tcBorders>
              <w:top w:val="single" w:sz="4" w:space="0" w:color="auto"/>
              <w:bottom w:val="single" w:sz="2" w:space="0" w:color="auto"/>
            </w:tcBorders>
            <w:hideMark/>
          </w:tcPr>
          <w:p w14:paraId="08F07B2D" w14:textId="7717F205"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O</w:t>
            </w:r>
            <w:r w:rsidRPr="003A7EB8">
              <w:rPr>
                <w:rFonts w:ascii="Times New Roman" w:eastAsia="Times New Roman" w:hAnsi="Times New Roman" w:cs="Times New Roman"/>
                <w:color w:val="000000"/>
                <w:sz w:val="20"/>
                <w:szCs w:val="20"/>
                <w:lang w:val="en-US" w:eastAsia="de-CH"/>
              </w:rPr>
              <w:t xml:space="preserve">ther outcomes e.g.: </w:t>
            </w:r>
            <w:r w:rsidRPr="003A7EB8">
              <w:rPr>
                <w:rFonts w:ascii="Times New Roman" w:eastAsia="Times New Roman" w:hAnsi="Times New Roman" w:cs="Times New Roman"/>
                <w:color w:val="000000"/>
                <w:sz w:val="20"/>
                <w:szCs w:val="20"/>
                <w:lang w:val="en-US" w:eastAsia="de-CH"/>
              </w:rPr>
              <w:br/>
            </w:r>
            <w:proofErr w:type="spellStart"/>
            <w:r w:rsidRPr="003A7EB8">
              <w:rPr>
                <w:rFonts w:ascii="Times New Roman" w:eastAsia="Times New Roman" w:hAnsi="Times New Roman" w:cs="Times New Roman"/>
                <w:color w:val="000000"/>
                <w:sz w:val="20"/>
                <w:szCs w:val="20"/>
                <w:lang w:val="en-US" w:eastAsia="de-CH"/>
              </w:rPr>
              <w:t>accepta</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bility</w:t>
            </w:r>
            <w:proofErr w:type="spellEnd"/>
            <w:r w:rsidRPr="003A7EB8">
              <w:rPr>
                <w:rFonts w:ascii="Times New Roman" w:eastAsia="Times New Roman" w:hAnsi="Times New Roman" w:cs="Times New Roman"/>
                <w:color w:val="000000"/>
                <w:sz w:val="20"/>
                <w:szCs w:val="20"/>
                <w:lang w:val="en-US" w:eastAsia="de-CH"/>
              </w:rPr>
              <w:t xml:space="preserve">, data quality, recovery time from </w:t>
            </w:r>
          </w:p>
          <w:p w14:paraId="2AB7F7A7"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exertion,</w:t>
            </w:r>
          </w:p>
          <w:p w14:paraId="45085C50" w14:textId="315F2916"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General self-efficacy </w:t>
            </w:r>
          </w:p>
        </w:tc>
        <w:tc>
          <w:tcPr>
            <w:tcW w:w="3969" w:type="dxa"/>
            <w:tcBorders>
              <w:top w:val="single" w:sz="4" w:space="0" w:color="auto"/>
              <w:bottom w:val="single" w:sz="2" w:space="0" w:color="auto"/>
            </w:tcBorders>
            <w:hideMark/>
          </w:tcPr>
          <w:p w14:paraId="6CCA4D17" w14:textId="0B3B76B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Exercise advice</w:t>
            </w:r>
            <w:r w:rsidRPr="003A7EB8">
              <w:rPr>
                <w:rFonts w:ascii="Times New Roman" w:eastAsia="Times New Roman" w:hAnsi="Times New Roman" w:cs="Times New Roman"/>
                <w:color w:val="000000"/>
                <w:sz w:val="20"/>
                <w:szCs w:val="20"/>
                <w:lang w:val="en-US" w:eastAsia="de-CH"/>
              </w:rPr>
              <w:t xml:space="preserve">: </w:t>
            </w:r>
            <w:r>
              <w:rPr>
                <w:rFonts w:ascii="Times New Roman" w:eastAsia="Times New Roman" w:hAnsi="Times New Roman" w:cs="Times New Roman"/>
                <w:color w:val="000000"/>
                <w:sz w:val="20"/>
                <w:szCs w:val="20"/>
                <w:lang w:val="en-US" w:eastAsia="de-CH"/>
              </w:rPr>
              <w:t xml:space="preserve">at </w:t>
            </w:r>
            <w:r w:rsidRPr="003A7EB8">
              <w:rPr>
                <w:rFonts w:ascii="Times New Roman" w:eastAsia="Times New Roman" w:hAnsi="Times New Roman" w:cs="Times New Roman"/>
                <w:color w:val="000000"/>
                <w:sz w:val="20"/>
                <w:szCs w:val="20"/>
                <w:lang w:val="en-US" w:eastAsia="de-CH"/>
              </w:rPr>
              <w:t xml:space="preserve">baseline 54.45±24.74 points, at day 28 54±24.21 </w:t>
            </w:r>
            <w:r w:rsidRPr="003A7EB8">
              <w:rPr>
                <w:rFonts w:ascii="Times New Roman" w:eastAsia="Times New Roman" w:hAnsi="Times New Roman" w:cs="Times New Roman"/>
                <w:color w:val="000000"/>
                <w:sz w:val="20"/>
                <w:szCs w:val="20"/>
                <w:lang w:val="en-US" w:eastAsia="de-CH"/>
              </w:rPr>
              <w:br/>
              <w:t xml:space="preserve">&gt; </w:t>
            </w:r>
            <w:r w:rsidRPr="003A7EB8">
              <w:rPr>
                <w:rFonts w:ascii="Times New Roman" w:eastAsia="Times New Roman" w:hAnsi="Times New Roman" w:cs="Times New Roman"/>
                <w:b/>
                <w:bCs/>
                <w:color w:val="000000"/>
                <w:sz w:val="20"/>
                <w:szCs w:val="20"/>
                <w:lang w:val="en-US" w:eastAsia="de-CH"/>
              </w:rPr>
              <w:t>mean change -0.45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Fan &amp; exercise advice</w:t>
            </w:r>
            <w:r w:rsidRPr="003A7EB8">
              <w:rPr>
                <w:rFonts w:ascii="Times New Roman" w:eastAsia="Times New Roman" w:hAnsi="Times New Roman" w:cs="Times New Roman"/>
                <w:color w:val="000000"/>
                <w:sz w:val="20"/>
                <w:szCs w:val="20"/>
                <w:lang w:val="en-US" w:eastAsia="de-CH"/>
              </w:rPr>
              <w:t xml:space="preserve">: </w:t>
            </w:r>
            <w:r>
              <w:rPr>
                <w:rFonts w:ascii="Times New Roman" w:eastAsia="Times New Roman" w:hAnsi="Times New Roman" w:cs="Times New Roman"/>
                <w:color w:val="000000"/>
                <w:sz w:val="20"/>
                <w:szCs w:val="20"/>
                <w:lang w:val="en-US" w:eastAsia="de-CH"/>
              </w:rPr>
              <w:t xml:space="preserve">at </w:t>
            </w:r>
            <w:r w:rsidRPr="003A7EB8">
              <w:rPr>
                <w:rFonts w:ascii="Times New Roman" w:eastAsia="Times New Roman" w:hAnsi="Times New Roman" w:cs="Times New Roman"/>
                <w:color w:val="000000"/>
                <w:sz w:val="20"/>
                <w:szCs w:val="20"/>
                <w:lang w:val="en-US" w:eastAsia="de-CH"/>
              </w:rPr>
              <w:t xml:space="preserve">baseline: 60.8±22.69 points, at day 28: 64.05±19.23 </w:t>
            </w:r>
            <w:r w:rsidRPr="003A7EB8">
              <w:rPr>
                <w:rFonts w:ascii="Times New Roman" w:eastAsia="Times New Roman" w:hAnsi="Times New Roman" w:cs="Times New Roman"/>
                <w:color w:val="000000"/>
                <w:sz w:val="20"/>
                <w:szCs w:val="20"/>
                <w:lang w:val="en-US" w:eastAsia="de-CH"/>
              </w:rPr>
              <w:br/>
              <w:t xml:space="preserve">&gt; </w:t>
            </w:r>
            <w:r w:rsidRPr="003A7EB8">
              <w:rPr>
                <w:rFonts w:ascii="Times New Roman" w:eastAsia="Times New Roman" w:hAnsi="Times New Roman" w:cs="Times New Roman"/>
                <w:b/>
                <w:bCs/>
                <w:color w:val="000000"/>
                <w:sz w:val="20"/>
                <w:szCs w:val="20"/>
                <w:lang w:val="en-US" w:eastAsia="de-CH"/>
              </w:rPr>
              <w:t>mean change 3.2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CH &amp; exercise advic</w:t>
            </w:r>
            <w:r w:rsidRPr="003A7EB8">
              <w:rPr>
                <w:rFonts w:ascii="Times New Roman" w:eastAsia="Times New Roman" w:hAnsi="Times New Roman" w:cs="Times New Roman"/>
                <w:color w:val="000000"/>
                <w:sz w:val="20"/>
                <w:szCs w:val="20"/>
                <w:lang w:val="en-US" w:eastAsia="de-CH"/>
              </w:rPr>
              <w:t xml:space="preserve">e: </w:t>
            </w:r>
            <w:r>
              <w:rPr>
                <w:rFonts w:ascii="Times New Roman" w:eastAsia="Times New Roman" w:hAnsi="Times New Roman" w:cs="Times New Roman"/>
                <w:color w:val="000000"/>
                <w:sz w:val="20"/>
                <w:szCs w:val="20"/>
                <w:lang w:val="en-US" w:eastAsia="de-CH"/>
              </w:rPr>
              <w:t xml:space="preserve">at </w:t>
            </w:r>
            <w:r w:rsidRPr="003A7EB8">
              <w:rPr>
                <w:rFonts w:ascii="Times New Roman" w:eastAsia="Times New Roman" w:hAnsi="Times New Roman" w:cs="Times New Roman"/>
                <w:color w:val="000000"/>
                <w:sz w:val="20"/>
                <w:szCs w:val="20"/>
                <w:lang w:val="en-US" w:eastAsia="de-CH"/>
              </w:rPr>
              <w:t xml:space="preserve">baseline: 47.05±13.9 points, at day 28: 55.2±14.67 </w:t>
            </w:r>
            <w:r w:rsidRPr="003A7EB8">
              <w:rPr>
                <w:rFonts w:ascii="Times New Roman" w:eastAsia="Times New Roman" w:hAnsi="Times New Roman" w:cs="Times New Roman"/>
                <w:color w:val="000000"/>
                <w:sz w:val="20"/>
                <w:szCs w:val="20"/>
                <w:lang w:val="en-US" w:eastAsia="de-CH"/>
              </w:rPr>
              <w:br/>
              <w:t xml:space="preserve">&gt; </w:t>
            </w:r>
            <w:r w:rsidRPr="003A7EB8">
              <w:rPr>
                <w:rFonts w:ascii="Times New Roman" w:eastAsia="Times New Roman" w:hAnsi="Times New Roman" w:cs="Times New Roman"/>
                <w:b/>
                <w:bCs/>
                <w:color w:val="000000"/>
                <w:sz w:val="20"/>
                <w:szCs w:val="20"/>
                <w:lang w:val="en-US" w:eastAsia="de-CH"/>
              </w:rPr>
              <w:t>mean change 8.15  points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Fan &amp; CH &amp; exercise advice</w:t>
            </w:r>
            <w:r w:rsidRPr="003A7EB8">
              <w:rPr>
                <w:rFonts w:ascii="Times New Roman" w:eastAsia="Times New Roman" w:hAnsi="Times New Roman" w:cs="Times New Roman"/>
                <w:color w:val="000000"/>
                <w:sz w:val="20"/>
                <w:szCs w:val="20"/>
                <w:lang w:val="en-US" w:eastAsia="de-CH"/>
              </w:rPr>
              <w:t xml:space="preserve">: 55.5±19.37 points, at day 28: 61.05±27.06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 mean change 5.55 points</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r>
          </w:p>
        </w:tc>
        <w:tc>
          <w:tcPr>
            <w:tcW w:w="1108" w:type="dxa"/>
            <w:tcBorders>
              <w:top w:val="single" w:sz="4" w:space="0" w:color="auto"/>
              <w:bottom w:val="single" w:sz="2" w:space="0" w:color="auto"/>
            </w:tcBorders>
            <w:noWrap/>
            <w:hideMark/>
          </w:tcPr>
          <w:p w14:paraId="27FC5801"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Fair</w:t>
            </w:r>
          </w:p>
        </w:tc>
      </w:tr>
      <w:tr w:rsidR="00223048" w:rsidRPr="0039238A" w14:paraId="3817F2C3" w14:textId="77777777" w:rsidTr="00161B05">
        <w:trPr>
          <w:trHeight w:val="221"/>
        </w:trPr>
        <w:tc>
          <w:tcPr>
            <w:tcW w:w="993" w:type="dxa"/>
            <w:tcBorders>
              <w:top w:val="single" w:sz="2" w:space="0" w:color="auto"/>
              <w:bottom w:val="single" w:sz="4" w:space="0" w:color="auto"/>
            </w:tcBorders>
            <w:noWrap/>
          </w:tcPr>
          <w:p w14:paraId="153727E1"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Pr>
                <w:rFonts w:ascii="Times New Roman" w:eastAsia="Times New Roman" w:hAnsi="Times New Roman" w:cs="Times New Roman"/>
                <w:color w:val="000000"/>
                <w:sz w:val="20"/>
                <w:szCs w:val="20"/>
                <w:lang w:val="en-GB" w:eastAsia="de-CH"/>
              </w:rPr>
              <w:t>Tay et al.</w:t>
            </w:r>
          </w:p>
          <w:p w14:paraId="0001B204" w14:textId="77777777" w:rsidR="00223048" w:rsidRDefault="00223048" w:rsidP="00223048">
            <w:pPr>
              <w:spacing w:after="0" w:line="240" w:lineRule="auto"/>
              <w:rPr>
                <w:rFonts w:ascii="Times New Roman" w:eastAsia="Times New Roman" w:hAnsi="Times New Roman" w:cs="Times New Roman"/>
                <w:color w:val="000000"/>
                <w:sz w:val="20"/>
                <w:szCs w:val="20"/>
                <w:lang w:val="en-GB" w:eastAsia="de-CH"/>
              </w:rPr>
            </w:pPr>
            <w:r>
              <w:rPr>
                <w:rFonts w:ascii="Times New Roman" w:eastAsia="Times New Roman" w:hAnsi="Times New Roman" w:cs="Times New Roman"/>
                <w:color w:val="000000"/>
                <w:sz w:val="20"/>
                <w:szCs w:val="20"/>
                <w:lang w:val="en-GB" w:eastAsia="de-CH"/>
              </w:rPr>
              <w:t>(2022)</w:t>
            </w:r>
          </w:p>
          <w:p w14:paraId="4AA5A6F7" w14:textId="5C16FDAC" w:rsidR="00223048" w:rsidRPr="008F6031" w:rsidRDefault="00223048" w:rsidP="00223048">
            <w:pPr>
              <w:spacing w:after="0" w:line="240" w:lineRule="auto"/>
              <w:rPr>
                <w:rFonts w:ascii="Times New Roman" w:eastAsia="Times New Roman" w:hAnsi="Times New Roman" w:cs="Times New Roman"/>
                <w:color w:val="000000"/>
                <w:sz w:val="20"/>
                <w:szCs w:val="20"/>
                <w:lang w:val="en-GB" w:eastAsia="de-CH"/>
              </w:rPr>
            </w:pPr>
            <w:r>
              <w:rPr>
                <w:rFonts w:ascii="Times New Roman" w:eastAsia="Times New Roman" w:hAnsi="Times New Roman" w:cs="Times New Roman"/>
                <w:color w:val="000000"/>
                <w:sz w:val="20"/>
                <w:szCs w:val="20"/>
                <w:lang w:val="en-GB" w:eastAsia="de-CH"/>
              </w:rPr>
              <w:fldChar w:fldCharType="begin" w:fldLock="1"/>
            </w:r>
            <w:r>
              <w:rPr>
                <w:rFonts w:ascii="Times New Roman" w:eastAsia="Times New Roman" w:hAnsi="Times New Roman" w:cs="Times New Roman"/>
                <w:color w:val="000000"/>
                <w:sz w:val="20"/>
                <w:szCs w:val="20"/>
                <w:lang w:val="en-GB" w:eastAsia="de-CH"/>
              </w:rPr>
              <w:instrText>ADDIN CSL_CITATION {"citationItems":[{"id":"ITEM-1","itemData":{"DOI":"10.3389/fmed.2022.971497","ISSN":"2296858X","abstract":"Background: The differential risk profiles associated with prefrailty may be attributable to underlying intrinsic capacity (IC). Objectives: We examine (i) effect of a multi-domain physical exercise and nutrition intervention on pre-frailty reversal in community-dwelling older adults at 1-year, and (ii) whether IC contributes to pre-frailty reversal. Methods: Prefrail participants in this non-randomized study were invited to attend a 4-month exercise and nutritional intervention following a frailty screen in the community. Prefrailty was operationalized as (i) FRAIL score 1–2 or (ii) 0 positive response on FRAIL but with weak grip strength or slow gait speed based on the Asian Working Group for Sarcopenia cut-offs. Participants who fulfilled operational criteria for prefrailty but declined enrolment in the intervention programme served as the control group. All participants completed baseline IC assessment: locomotion (Short Physical Performance Battery, 6-minute walk test), vitality (nutritional status, muscle mass), sensory (self-reported hearing and vision), cognition (self-reported memory, age- and education adjusted cognitive performance), psychological (Geriatric Depression Scale-15, self-reported anxiety/ depression). Reversal of prefrailty was defined as achieving a FRAIL score of 0, with unimpaired grip strength and gait speed at 1-year follow-up. Results: Of 81 participants (70.0 ± 6.6 years, 79.0% female), 52 participants (64.2%) were enrolled in the multi-domain intervention, and 29 participants (35.8%) who declined intervention constituted the control group. There was no difference in age, gender and baseline composite IC between groups. Reversal to robustness at 1-year was similar between intervention and control groups (30.8% vs. 44.8% respectively, p = 0.206). Reduced prevalence of depression was observed among participants in the intervention group at 1-year relative to baseline (7.8% vs. 23.1%, p = 0.022). In multiple logistic regression, intervention had no effect on prefrailty reversal, while higher composite IC exhibited reduced likelihood of remaining prefrail at 1-year (OR = 0.67, 95% CI 0.45–1.00, p = 0.049). Conclusion: Focusing only on the locomotion and vitality domains through a combined exercise and nutritional intervention may not adequately address component domain losses to optimize prefrailty reversal. Future studies should examine whether an IC-guided approach to target identified domain declines may be more effective i…","author":[{"dropping-particle":"","family":"Tay","given":"Laura","non-dropping-particle":"","parse-names":false,"suffix":""},{"dropping-particle":"","family":"Tay","given":"Ee Ling","non-dropping-particle":"","parse-names":false,"suffix":""},{"dropping-particle":"","family":"Mah","given":"Shi Min","non-dropping-particle":"","parse-names":false,"suffix":""},{"dropping-particle":"","family":"Latib","given":"Aisyah","non-dropping-particle":"","parse-names":false,"suffix":""},{"dropping-particle":"","family":"Ng","given":"Yee Sien","non-dropping-particle":"","parse-names":false,"suffix":""}],"container-title":"Frontiers in Medicine","id":"ITEM-1","issued":{"date-parts":[["2022"]]},"title":"Intrinsic capacity rather than intervention exposure influences reversal to robustness among prefrail community-dwelling older adults: A non-randomized controlled study of a multidomain exercise and nutrition intervention","type":"article-journal","volume":"9"},"uris":["http://www.mendeley.com/documents/?uuid=478524bb-f57b-491f-8619-5914b3e7dae5"]}],"mendeley":{"formattedCitation":"[23]","plainTextFormattedCitation":"[23]"},"properties":{"noteIndex":0},"schema":"https://github.com/citation-style-language/schema/raw/master/csl-citation.json"}</w:instrText>
            </w:r>
            <w:r>
              <w:rPr>
                <w:rFonts w:ascii="Times New Roman" w:eastAsia="Times New Roman" w:hAnsi="Times New Roman" w:cs="Times New Roman"/>
                <w:color w:val="000000"/>
                <w:sz w:val="20"/>
                <w:szCs w:val="20"/>
                <w:lang w:val="en-GB" w:eastAsia="de-CH"/>
              </w:rPr>
              <w:fldChar w:fldCharType="separate"/>
            </w:r>
            <w:r w:rsidRPr="00362BFE">
              <w:rPr>
                <w:rFonts w:ascii="Times New Roman" w:eastAsia="Times New Roman" w:hAnsi="Times New Roman" w:cs="Times New Roman"/>
                <w:noProof/>
                <w:color w:val="000000"/>
                <w:sz w:val="20"/>
                <w:szCs w:val="20"/>
                <w:lang w:val="en-GB" w:eastAsia="de-CH"/>
              </w:rPr>
              <w:t>[23]</w:t>
            </w:r>
            <w:r>
              <w:rPr>
                <w:rFonts w:ascii="Times New Roman" w:eastAsia="Times New Roman" w:hAnsi="Times New Roman" w:cs="Times New Roman"/>
                <w:color w:val="000000"/>
                <w:sz w:val="20"/>
                <w:szCs w:val="20"/>
                <w:lang w:val="en-GB" w:eastAsia="de-CH"/>
              </w:rPr>
              <w:fldChar w:fldCharType="end"/>
            </w:r>
          </w:p>
        </w:tc>
        <w:tc>
          <w:tcPr>
            <w:tcW w:w="1559" w:type="dxa"/>
            <w:tcBorders>
              <w:top w:val="single" w:sz="2" w:space="0" w:color="auto"/>
              <w:bottom w:val="single" w:sz="4" w:space="0" w:color="auto"/>
            </w:tcBorders>
          </w:tcPr>
          <w:p w14:paraId="790E8E7E" w14:textId="77777777" w:rsidR="00223048" w:rsidRPr="00EE603B" w:rsidRDefault="00223048" w:rsidP="00223048">
            <w:pPr>
              <w:spacing w:before="240" w:after="0" w:line="240" w:lineRule="auto"/>
              <w:rPr>
                <w:rFonts w:ascii="Times New Roman" w:eastAsia="Times New Roman" w:hAnsi="Times New Roman" w:cs="Times New Roman"/>
                <w:color w:val="000000"/>
                <w:sz w:val="20"/>
                <w:szCs w:val="20"/>
                <w:lang w:val="en-GB" w:eastAsia="de-CH"/>
              </w:rPr>
            </w:pPr>
            <w:r w:rsidRPr="00EE603B">
              <w:rPr>
                <w:rFonts w:ascii="Times New Roman" w:eastAsia="Times New Roman" w:hAnsi="Times New Roman" w:cs="Times New Roman"/>
                <w:color w:val="000000"/>
                <w:sz w:val="20"/>
                <w:szCs w:val="20"/>
                <w:lang w:val="en-GB" w:eastAsia="de-CH"/>
              </w:rPr>
              <w:t>81 participants (</w:t>
            </w:r>
            <w:r w:rsidRPr="00EE603B">
              <w:rPr>
                <w:rFonts w:ascii="Times New Roman" w:eastAsia="Times New Roman" w:hAnsi="Times New Roman" w:cs="Times New Roman"/>
                <w:b/>
                <w:bCs/>
                <w:color w:val="000000"/>
                <w:sz w:val="20"/>
                <w:szCs w:val="20"/>
                <w:lang w:val="en-GB" w:eastAsia="de-CH"/>
              </w:rPr>
              <w:t>IG</w:t>
            </w:r>
            <w:r w:rsidRPr="00EE603B">
              <w:rPr>
                <w:rFonts w:ascii="Times New Roman" w:eastAsia="Times New Roman" w:hAnsi="Times New Roman" w:cs="Times New Roman"/>
                <w:color w:val="000000"/>
                <w:sz w:val="20"/>
                <w:szCs w:val="20"/>
                <w:lang w:val="en-GB" w:eastAsia="de-CH"/>
              </w:rPr>
              <w:t xml:space="preserve">: n=52; </w:t>
            </w:r>
            <w:r w:rsidRPr="00EE603B">
              <w:rPr>
                <w:rFonts w:ascii="Times New Roman" w:eastAsia="Times New Roman" w:hAnsi="Times New Roman" w:cs="Times New Roman"/>
                <w:b/>
                <w:bCs/>
                <w:color w:val="000000"/>
                <w:sz w:val="20"/>
                <w:szCs w:val="20"/>
                <w:lang w:val="en-GB" w:eastAsia="de-CH"/>
              </w:rPr>
              <w:t>CG</w:t>
            </w:r>
            <w:r w:rsidRPr="00EE603B">
              <w:rPr>
                <w:rFonts w:ascii="Times New Roman" w:eastAsia="Times New Roman" w:hAnsi="Times New Roman" w:cs="Times New Roman"/>
                <w:color w:val="000000"/>
                <w:sz w:val="20"/>
                <w:szCs w:val="20"/>
                <w:lang w:val="en-GB" w:eastAsia="de-CH"/>
              </w:rPr>
              <w:t xml:space="preserve"> : n=29), </w:t>
            </w:r>
          </w:p>
          <w:p w14:paraId="3E7D6BC3"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sidRPr="00117148">
              <w:rPr>
                <w:rFonts w:ascii="Times New Roman" w:eastAsia="Times New Roman" w:hAnsi="Times New Roman" w:cs="Times New Roman"/>
                <w:b/>
                <w:bCs/>
                <w:color w:val="000000"/>
                <w:sz w:val="20"/>
                <w:szCs w:val="20"/>
                <w:lang w:val="en-GB" w:eastAsia="de-CH"/>
              </w:rPr>
              <w:t>IG</w:t>
            </w:r>
            <w:r w:rsidRPr="00117148">
              <w:rPr>
                <w:rFonts w:ascii="Times New Roman" w:eastAsia="Times New Roman" w:hAnsi="Times New Roman" w:cs="Times New Roman"/>
                <w:color w:val="000000"/>
                <w:sz w:val="20"/>
                <w:szCs w:val="20"/>
                <w:lang w:val="en-GB" w:eastAsia="de-CH"/>
              </w:rPr>
              <w:t> : 69.8</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 xml:space="preserve">6.2 years and 76.9% female, </w:t>
            </w:r>
          </w:p>
          <w:p w14:paraId="6C9BF892"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sidRPr="000F1D01">
              <w:rPr>
                <w:rFonts w:ascii="Times New Roman" w:eastAsia="Times New Roman" w:hAnsi="Times New Roman" w:cs="Times New Roman"/>
                <w:b/>
                <w:bCs/>
                <w:color w:val="000000"/>
                <w:sz w:val="20"/>
                <w:szCs w:val="20"/>
                <w:lang w:val="en-US" w:eastAsia="de-CH"/>
              </w:rPr>
              <w:t>CG:</w:t>
            </w:r>
            <w:r>
              <w:rPr>
                <w:rFonts w:ascii="Times New Roman" w:eastAsia="Times New Roman" w:hAnsi="Times New Roman" w:cs="Times New Roman"/>
                <w:color w:val="000000"/>
                <w:sz w:val="20"/>
                <w:szCs w:val="20"/>
                <w:lang w:val="en-US" w:eastAsia="de-CH"/>
              </w:rPr>
              <w:t xml:space="preserve"> 69.8</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7.0 years and 82.8% female;</w:t>
            </w:r>
          </w:p>
          <w:p w14:paraId="369BE5FC"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Prefrail, community-dwelling </w:t>
            </w:r>
          </w:p>
          <w:p w14:paraId="50033562" w14:textId="46BB905A" w:rsidR="00223048" w:rsidRPr="000F1D01" w:rsidRDefault="00223048" w:rsidP="00223048">
            <w:pPr>
              <w:spacing w:after="0" w:line="240" w:lineRule="auto"/>
              <w:rPr>
                <w:rFonts w:ascii="Times New Roman" w:eastAsia="Times New Roman" w:hAnsi="Times New Roman" w:cs="Times New Roman"/>
                <w:color w:val="000000"/>
                <w:sz w:val="20"/>
                <w:szCs w:val="20"/>
                <w:lang w:val="en-GB" w:eastAsia="de-CH"/>
              </w:rPr>
            </w:pPr>
          </w:p>
        </w:tc>
        <w:tc>
          <w:tcPr>
            <w:tcW w:w="878" w:type="dxa"/>
            <w:tcBorders>
              <w:top w:val="single" w:sz="2" w:space="0" w:color="auto"/>
              <w:bottom w:val="single" w:sz="4" w:space="0" w:color="auto"/>
            </w:tcBorders>
          </w:tcPr>
          <w:p w14:paraId="2623E0C5" w14:textId="15D2D296"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Non-randomized </w:t>
            </w:r>
          </w:p>
        </w:tc>
        <w:tc>
          <w:tcPr>
            <w:tcW w:w="2693" w:type="dxa"/>
            <w:tcBorders>
              <w:top w:val="single" w:sz="2" w:space="0" w:color="auto"/>
              <w:bottom w:val="single" w:sz="4" w:space="0" w:color="auto"/>
            </w:tcBorders>
          </w:tcPr>
          <w:p w14:paraId="53E57665" w14:textId="77777777" w:rsidR="00223048" w:rsidRPr="00362BFE" w:rsidRDefault="00223048" w:rsidP="00223048">
            <w:pPr>
              <w:spacing w:before="240" w:after="0" w:line="240" w:lineRule="auto"/>
              <w:rPr>
                <w:rFonts w:ascii="Times New Roman" w:eastAsia="Times New Roman" w:hAnsi="Times New Roman" w:cs="Times New Roman"/>
                <w:b/>
                <w:bCs/>
                <w:color w:val="000000"/>
                <w:sz w:val="20"/>
                <w:szCs w:val="20"/>
                <w:lang w:val="en-GB" w:eastAsia="de-CH"/>
              </w:rPr>
            </w:pPr>
            <w:r w:rsidRPr="00362BFE">
              <w:rPr>
                <w:rFonts w:ascii="Times New Roman" w:eastAsia="Times New Roman" w:hAnsi="Times New Roman" w:cs="Times New Roman"/>
                <w:b/>
                <w:bCs/>
                <w:color w:val="000000"/>
                <w:sz w:val="20"/>
                <w:szCs w:val="20"/>
                <w:lang w:val="en-GB" w:eastAsia="de-CH"/>
              </w:rPr>
              <w:t xml:space="preserve">IG: multi-disciplinary intervention program: </w:t>
            </w:r>
          </w:p>
          <w:p w14:paraId="24FBD97C" w14:textId="77777777" w:rsidR="00223048" w:rsidRDefault="00223048" w:rsidP="00223048">
            <w:pPr>
              <w:spacing w:after="0" w:line="240" w:lineRule="auto"/>
              <w:rPr>
                <w:rFonts w:ascii="Times New Roman" w:eastAsia="Times New Roman" w:hAnsi="Times New Roman" w:cs="Times New Roman"/>
                <w:color w:val="000000"/>
                <w:sz w:val="20"/>
                <w:szCs w:val="20"/>
                <w:lang w:val="en-GB" w:eastAsia="de-CH"/>
              </w:rPr>
            </w:pPr>
            <w:r>
              <w:rPr>
                <w:rFonts w:ascii="Times New Roman" w:eastAsia="Times New Roman" w:hAnsi="Times New Roman" w:cs="Times New Roman"/>
                <w:color w:val="000000"/>
                <w:sz w:val="20"/>
                <w:szCs w:val="20"/>
                <w:lang w:val="en-GB" w:eastAsia="de-CH"/>
              </w:rPr>
              <w:t>i</w:t>
            </w:r>
            <w:r w:rsidRPr="000F1D01">
              <w:rPr>
                <w:rFonts w:ascii="Times New Roman" w:eastAsia="Times New Roman" w:hAnsi="Times New Roman" w:cs="Times New Roman"/>
                <w:color w:val="000000"/>
                <w:sz w:val="20"/>
                <w:szCs w:val="20"/>
                <w:lang w:val="en-GB" w:eastAsia="de-CH"/>
              </w:rPr>
              <w:t>n</w:t>
            </w:r>
            <w:r>
              <w:rPr>
                <w:rFonts w:ascii="Times New Roman" w:eastAsia="Times New Roman" w:hAnsi="Times New Roman" w:cs="Times New Roman"/>
                <w:color w:val="000000"/>
                <w:sz w:val="20"/>
                <w:szCs w:val="20"/>
                <w:lang w:val="en-GB" w:eastAsia="de-CH"/>
              </w:rPr>
              <w:t xml:space="preserve">dividual </w:t>
            </w:r>
            <w:proofErr w:type="spellStart"/>
            <w:r>
              <w:rPr>
                <w:rFonts w:ascii="Times New Roman" w:eastAsia="Times New Roman" w:hAnsi="Times New Roman" w:cs="Times New Roman"/>
                <w:color w:val="000000"/>
                <w:sz w:val="20"/>
                <w:szCs w:val="20"/>
                <w:lang w:val="en-GB" w:eastAsia="de-CH"/>
              </w:rPr>
              <w:t>counseling</w:t>
            </w:r>
            <w:proofErr w:type="spellEnd"/>
            <w:r>
              <w:rPr>
                <w:rFonts w:ascii="Times New Roman" w:eastAsia="Times New Roman" w:hAnsi="Times New Roman" w:cs="Times New Roman"/>
                <w:color w:val="000000"/>
                <w:sz w:val="20"/>
                <w:szCs w:val="20"/>
                <w:lang w:val="en-GB" w:eastAsia="de-CH"/>
              </w:rPr>
              <w:t xml:space="preserve"> session, </w:t>
            </w:r>
            <w:r w:rsidRPr="0016200B">
              <w:rPr>
                <w:rFonts w:ascii="Times New Roman" w:eastAsia="Times New Roman" w:hAnsi="Times New Roman" w:cs="Times New Roman"/>
                <w:color w:val="000000"/>
                <w:sz w:val="20"/>
                <w:szCs w:val="20"/>
                <w:lang w:val="en-GB" w:eastAsia="de-CH"/>
              </w:rPr>
              <w:t>group exercise class (strength, b</w:t>
            </w:r>
            <w:r>
              <w:rPr>
                <w:rFonts w:ascii="Times New Roman" w:eastAsia="Times New Roman" w:hAnsi="Times New Roman" w:cs="Times New Roman"/>
                <w:color w:val="000000"/>
                <w:sz w:val="20"/>
                <w:szCs w:val="20"/>
                <w:lang w:val="en-GB" w:eastAsia="de-CH"/>
              </w:rPr>
              <w:t xml:space="preserve">alance and endurance training), home exercises, and nutritional intervention (didactics, food-based games and grocery-shopping trips) </w:t>
            </w:r>
          </w:p>
          <w:p w14:paraId="6CD326E3" w14:textId="77777777" w:rsidR="00223048" w:rsidRDefault="00223048" w:rsidP="00223048">
            <w:pPr>
              <w:spacing w:after="0" w:line="240" w:lineRule="auto"/>
              <w:rPr>
                <w:rFonts w:ascii="Times New Roman" w:eastAsia="Times New Roman" w:hAnsi="Times New Roman" w:cs="Times New Roman"/>
                <w:color w:val="000000"/>
                <w:sz w:val="20"/>
                <w:szCs w:val="20"/>
                <w:lang w:val="en-GB" w:eastAsia="de-CH"/>
              </w:rPr>
            </w:pPr>
          </w:p>
          <w:p w14:paraId="4972BC2F" w14:textId="7B87BF2F" w:rsidR="00223048" w:rsidRPr="0016200B" w:rsidRDefault="00223048" w:rsidP="00223048">
            <w:pPr>
              <w:spacing w:after="0" w:line="240" w:lineRule="auto"/>
              <w:rPr>
                <w:rFonts w:ascii="Times New Roman" w:eastAsia="Times New Roman" w:hAnsi="Times New Roman" w:cs="Times New Roman"/>
                <w:color w:val="000000"/>
                <w:sz w:val="20"/>
                <w:szCs w:val="20"/>
                <w:lang w:val="en-GB" w:eastAsia="de-CH"/>
              </w:rPr>
            </w:pPr>
            <w:r w:rsidRPr="000F1D01">
              <w:rPr>
                <w:rFonts w:ascii="Times New Roman" w:eastAsia="Times New Roman" w:hAnsi="Times New Roman" w:cs="Times New Roman"/>
                <w:b/>
                <w:bCs/>
                <w:color w:val="000000"/>
                <w:sz w:val="20"/>
                <w:szCs w:val="20"/>
                <w:lang w:val="en-GB" w:eastAsia="de-CH"/>
              </w:rPr>
              <w:t>CG (participants declining enrolment in IG):</w:t>
            </w:r>
            <w:r>
              <w:rPr>
                <w:rFonts w:ascii="Times New Roman" w:eastAsia="Times New Roman" w:hAnsi="Times New Roman" w:cs="Times New Roman"/>
                <w:color w:val="000000"/>
                <w:sz w:val="20"/>
                <w:szCs w:val="20"/>
                <w:lang w:val="en-GB" w:eastAsia="de-CH"/>
              </w:rPr>
              <w:t xml:space="preserve"> individual </w:t>
            </w:r>
            <w:proofErr w:type="spellStart"/>
            <w:r w:rsidRPr="000F1D01">
              <w:rPr>
                <w:rFonts w:ascii="Times New Roman" w:eastAsia="Times New Roman" w:hAnsi="Times New Roman" w:cs="Times New Roman"/>
                <w:b/>
                <w:bCs/>
                <w:color w:val="000000"/>
                <w:sz w:val="20"/>
                <w:szCs w:val="20"/>
                <w:lang w:val="en-GB" w:eastAsia="de-CH"/>
              </w:rPr>
              <w:t>counseling</w:t>
            </w:r>
            <w:proofErr w:type="spellEnd"/>
            <w:r w:rsidRPr="000F1D01">
              <w:rPr>
                <w:rFonts w:ascii="Times New Roman" w:eastAsia="Times New Roman" w:hAnsi="Times New Roman" w:cs="Times New Roman"/>
                <w:b/>
                <w:bCs/>
                <w:color w:val="000000"/>
                <w:sz w:val="20"/>
                <w:szCs w:val="20"/>
                <w:lang w:val="en-GB" w:eastAsia="de-CH"/>
              </w:rPr>
              <w:t xml:space="preserve"> session</w:t>
            </w:r>
            <w:r>
              <w:rPr>
                <w:rFonts w:ascii="Times New Roman" w:eastAsia="Times New Roman" w:hAnsi="Times New Roman" w:cs="Times New Roman"/>
                <w:color w:val="000000"/>
                <w:sz w:val="20"/>
                <w:szCs w:val="20"/>
                <w:lang w:val="en-GB" w:eastAsia="de-CH"/>
              </w:rPr>
              <w:t>, 4 group-based education classes on frailty</w:t>
            </w:r>
          </w:p>
        </w:tc>
        <w:tc>
          <w:tcPr>
            <w:tcW w:w="1957" w:type="dxa"/>
            <w:tcBorders>
              <w:top w:val="single" w:sz="2" w:space="0" w:color="auto"/>
              <w:bottom w:val="single" w:sz="4" w:space="0" w:color="auto"/>
            </w:tcBorders>
          </w:tcPr>
          <w:p w14:paraId="21BE5D7F" w14:textId="77777777" w:rsidR="00223048" w:rsidRPr="00E519D4"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E519D4">
              <w:rPr>
                <w:rFonts w:ascii="Times New Roman" w:eastAsia="Times New Roman" w:hAnsi="Times New Roman" w:cs="Times New Roman"/>
                <w:b/>
                <w:bCs/>
                <w:color w:val="000000"/>
                <w:sz w:val="20"/>
                <w:szCs w:val="20"/>
                <w:lang w:val="en-US" w:eastAsia="de-CH"/>
              </w:rPr>
              <w:t>4-months intervention period</w:t>
            </w:r>
          </w:p>
          <w:p w14:paraId="1F158883"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1 counseling session</w:t>
            </w:r>
          </w:p>
          <w:p w14:paraId="1822C5FC"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1 session/week exercise program, each 60 minutes</w:t>
            </w:r>
          </w:p>
          <w:p w14:paraId="09121776"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3 sessions/week home exercises</w:t>
            </w:r>
          </w:p>
          <w:p w14:paraId="161AC537"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1-2 sessions/month nutritional intervention, each 90 minutes </w:t>
            </w:r>
          </w:p>
          <w:p w14:paraId="51AA3003" w14:textId="1C0C7D10" w:rsidR="00223048" w:rsidRPr="008F6031" w:rsidRDefault="00223048" w:rsidP="00223048">
            <w:pPr>
              <w:spacing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US" w:eastAsia="de-CH"/>
              </w:rPr>
              <w:t>Assessment</w:t>
            </w:r>
            <w:r>
              <w:rPr>
                <w:rFonts w:ascii="Times New Roman" w:eastAsia="Times New Roman" w:hAnsi="Times New Roman" w:cs="Times New Roman"/>
                <w:color w:val="000000"/>
                <w:sz w:val="20"/>
                <w:szCs w:val="20"/>
                <w:lang w:val="en-US" w:eastAsia="de-CH"/>
              </w:rPr>
              <w:t xml:space="preserve"> </w:t>
            </w:r>
            <w:r w:rsidRPr="008F6031">
              <w:rPr>
                <w:rFonts w:ascii="Times New Roman" w:eastAsia="Times New Roman" w:hAnsi="Times New Roman" w:cs="Times New Roman"/>
                <w:color w:val="000000"/>
                <w:sz w:val="20"/>
                <w:szCs w:val="20"/>
                <w:lang w:val="en-US" w:eastAsia="de-CH"/>
              </w:rPr>
              <w:t>points: baseline and 1-year follow up</w:t>
            </w:r>
          </w:p>
        </w:tc>
        <w:tc>
          <w:tcPr>
            <w:tcW w:w="1559" w:type="dxa"/>
            <w:tcBorders>
              <w:top w:val="single" w:sz="2" w:space="0" w:color="auto"/>
              <w:bottom w:val="single" w:sz="4" w:space="0" w:color="auto"/>
            </w:tcBorders>
          </w:tcPr>
          <w:p w14:paraId="26269D7D" w14:textId="77777777" w:rsidR="00223048" w:rsidRPr="00E519D4" w:rsidRDefault="00223048" w:rsidP="00223048">
            <w:pPr>
              <w:pStyle w:val="Aufzhlungszeichen"/>
              <w:numPr>
                <w:ilvl w:val="0"/>
                <w:numId w:val="0"/>
              </w:numPr>
              <w:spacing w:before="240"/>
              <w:ind w:left="360" w:hanging="360"/>
              <w:rPr>
                <w:rFonts w:ascii="Times New Roman" w:eastAsia="Times New Roman" w:hAnsi="Times New Roman" w:cs="Times New Roman"/>
                <w:b/>
                <w:bCs/>
                <w:color w:val="000000"/>
                <w:sz w:val="20"/>
                <w:szCs w:val="20"/>
                <w:lang w:val="en-US" w:eastAsia="de-CH"/>
              </w:rPr>
            </w:pPr>
            <w:r w:rsidRPr="00E519D4">
              <w:rPr>
                <w:rFonts w:ascii="Times New Roman" w:eastAsia="Times New Roman" w:hAnsi="Times New Roman" w:cs="Times New Roman"/>
                <w:b/>
                <w:bCs/>
                <w:color w:val="000000"/>
                <w:sz w:val="20"/>
                <w:szCs w:val="20"/>
                <w:lang w:val="en-US" w:eastAsia="de-CH"/>
              </w:rPr>
              <w:t>LSA</w:t>
            </w:r>
          </w:p>
          <w:p w14:paraId="3274939C" w14:textId="77777777" w:rsidR="00223048" w:rsidRDefault="00223048" w:rsidP="00223048">
            <w:pPr>
              <w:pStyle w:val="Aufzhlungszeichen"/>
              <w:numPr>
                <w:ilvl w:val="0"/>
                <w:numId w:val="0"/>
              </w:numPr>
              <w:ind w:left="360" w:hanging="360"/>
              <w:rPr>
                <w:rFonts w:ascii="Times New Roman" w:eastAsia="Times New Roman" w:hAnsi="Times New Roman" w:cs="Times New Roman"/>
                <w:color w:val="000000"/>
                <w:sz w:val="20"/>
                <w:szCs w:val="20"/>
                <w:lang w:val="en-US" w:eastAsia="de-CH"/>
              </w:rPr>
            </w:pPr>
          </w:p>
          <w:p w14:paraId="0900D43C" w14:textId="3D4FA149" w:rsidR="00223048" w:rsidRPr="008F6031" w:rsidRDefault="00223048" w:rsidP="00223048">
            <w:pPr>
              <w:pStyle w:val="Aufzhlungszeichen"/>
              <w:numPr>
                <w:ilvl w:val="0"/>
                <w:numId w:val="0"/>
              </w:numPr>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Secondary outcome </w:t>
            </w:r>
          </w:p>
        </w:tc>
        <w:tc>
          <w:tcPr>
            <w:tcW w:w="993" w:type="dxa"/>
            <w:tcBorders>
              <w:top w:val="single" w:sz="2" w:space="0" w:color="auto"/>
              <w:bottom w:val="single" w:sz="4" w:space="0" w:color="auto"/>
            </w:tcBorders>
          </w:tcPr>
          <w:p w14:paraId="7FDABFE9" w14:textId="32EB50A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Frailty, intrinsic capacity </w:t>
            </w:r>
          </w:p>
        </w:tc>
        <w:tc>
          <w:tcPr>
            <w:tcW w:w="3969" w:type="dxa"/>
            <w:tcBorders>
              <w:top w:val="single" w:sz="2" w:space="0" w:color="auto"/>
              <w:bottom w:val="single" w:sz="4" w:space="0" w:color="auto"/>
            </w:tcBorders>
          </w:tcPr>
          <w:p w14:paraId="0881D610"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7A228E">
              <w:rPr>
                <w:rFonts w:ascii="Times New Roman" w:eastAsia="Times New Roman" w:hAnsi="Times New Roman" w:cs="Times New Roman"/>
                <w:b/>
                <w:bCs/>
                <w:color w:val="000000"/>
                <w:sz w:val="20"/>
                <w:szCs w:val="20"/>
                <w:lang w:val="en-US" w:eastAsia="de-CH"/>
              </w:rPr>
              <w:t>IG</w:t>
            </w:r>
            <w:r>
              <w:rPr>
                <w:rFonts w:ascii="Times New Roman" w:eastAsia="Times New Roman" w:hAnsi="Times New Roman" w:cs="Times New Roman"/>
                <w:color w:val="000000"/>
                <w:sz w:val="20"/>
                <w:szCs w:val="20"/>
                <w:lang w:val="en-US" w:eastAsia="de-CH"/>
              </w:rPr>
              <w:t>: at baseline 77.6</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25.0 points, after 1 year 75.7</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21.8</w:t>
            </w:r>
          </w:p>
          <w:p w14:paraId="77FDCA8C"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r w:rsidRPr="007A228E">
              <w:rPr>
                <w:rFonts w:ascii="Times New Roman" w:eastAsia="Times New Roman" w:hAnsi="Times New Roman" w:cs="Times New Roman"/>
                <w:b/>
                <w:bCs/>
                <w:color w:val="000000"/>
                <w:sz w:val="20"/>
                <w:szCs w:val="20"/>
                <w:lang w:val="en-US" w:eastAsia="de-CH"/>
              </w:rPr>
              <w:t>CG</w:t>
            </w:r>
            <w:r>
              <w:rPr>
                <w:rFonts w:ascii="Times New Roman" w:eastAsia="Times New Roman" w:hAnsi="Times New Roman" w:cs="Times New Roman"/>
                <w:color w:val="000000"/>
                <w:sz w:val="20"/>
                <w:szCs w:val="20"/>
                <w:lang w:val="en-US" w:eastAsia="de-CH"/>
              </w:rPr>
              <w:t>: at baseline 85.5</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17.7 points, after 1 year 82.9</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16.1</w:t>
            </w:r>
          </w:p>
          <w:p w14:paraId="5E50598A"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p>
          <w:p w14:paraId="4B87E690" w14:textId="77777777" w:rsidR="00223048" w:rsidRPr="007A228E" w:rsidRDefault="00223048" w:rsidP="00223048">
            <w:pPr>
              <w:spacing w:after="0" w:line="240" w:lineRule="auto"/>
              <w:rPr>
                <w:rFonts w:ascii="Times New Roman" w:eastAsia="Times New Roman" w:hAnsi="Times New Roman" w:cs="Times New Roman"/>
                <w:b/>
                <w:bCs/>
                <w:color w:val="000000"/>
                <w:sz w:val="20"/>
                <w:szCs w:val="20"/>
                <w:lang w:val="en-US" w:eastAsia="de-CH"/>
              </w:rPr>
            </w:pPr>
            <w:r w:rsidRPr="007A228E">
              <w:rPr>
                <w:rFonts w:ascii="Times New Roman" w:eastAsia="Times New Roman" w:hAnsi="Times New Roman" w:cs="Times New Roman"/>
                <w:b/>
                <w:bCs/>
                <w:color w:val="000000"/>
                <w:sz w:val="20"/>
                <w:szCs w:val="20"/>
                <w:lang w:val="en-US" w:eastAsia="de-CH"/>
              </w:rPr>
              <w:t xml:space="preserve">Mean within group difference: </w:t>
            </w:r>
          </w:p>
          <w:p w14:paraId="37A4FD93" w14:textId="77777777" w:rsidR="00223048" w:rsidRPr="007A228E" w:rsidRDefault="00223048" w:rsidP="00223048">
            <w:pPr>
              <w:spacing w:after="0" w:line="240" w:lineRule="auto"/>
              <w:rPr>
                <w:rFonts w:ascii="Times New Roman" w:eastAsia="Times New Roman" w:hAnsi="Times New Roman" w:cs="Times New Roman"/>
                <w:color w:val="000000"/>
                <w:sz w:val="20"/>
                <w:szCs w:val="20"/>
                <w:lang w:val="en-US" w:eastAsia="de-CH"/>
              </w:rPr>
            </w:pPr>
            <w:r w:rsidRPr="007A228E">
              <w:rPr>
                <w:rFonts w:ascii="Times New Roman" w:eastAsia="Times New Roman" w:hAnsi="Times New Roman" w:cs="Times New Roman"/>
                <w:b/>
                <w:bCs/>
                <w:color w:val="000000"/>
                <w:sz w:val="20"/>
                <w:szCs w:val="20"/>
                <w:lang w:val="en-US" w:eastAsia="de-CH"/>
              </w:rPr>
              <w:t>IG:</w:t>
            </w:r>
            <w:r w:rsidRPr="007A228E">
              <w:rPr>
                <w:rFonts w:ascii="Times New Roman" w:eastAsia="Times New Roman" w:hAnsi="Times New Roman" w:cs="Times New Roman"/>
                <w:color w:val="000000"/>
                <w:sz w:val="20"/>
                <w:szCs w:val="20"/>
                <w:lang w:val="en-US" w:eastAsia="de-CH"/>
              </w:rPr>
              <w:t xml:space="preserve"> -1.82±20.2 points</w:t>
            </w:r>
          </w:p>
          <w:p w14:paraId="4FA0D362" w14:textId="77777777" w:rsidR="00223048" w:rsidRPr="007A228E" w:rsidRDefault="00223048" w:rsidP="00223048">
            <w:pPr>
              <w:spacing w:after="0" w:line="240" w:lineRule="auto"/>
              <w:rPr>
                <w:rFonts w:ascii="Times New Roman" w:eastAsia="Times New Roman" w:hAnsi="Times New Roman" w:cs="Times New Roman"/>
                <w:color w:val="000000"/>
                <w:sz w:val="20"/>
                <w:szCs w:val="20"/>
                <w:lang w:val="en-US" w:eastAsia="de-CH"/>
              </w:rPr>
            </w:pPr>
            <w:r w:rsidRPr="007A228E">
              <w:rPr>
                <w:rFonts w:ascii="Times New Roman" w:eastAsia="Times New Roman" w:hAnsi="Times New Roman" w:cs="Times New Roman"/>
                <w:b/>
                <w:bCs/>
                <w:color w:val="000000"/>
                <w:sz w:val="20"/>
                <w:szCs w:val="20"/>
                <w:lang w:val="en-US" w:eastAsia="de-CH"/>
              </w:rPr>
              <w:t>CG:</w:t>
            </w:r>
            <w:r w:rsidRPr="007A228E">
              <w:rPr>
                <w:rFonts w:ascii="Times New Roman" w:eastAsia="Times New Roman" w:hAnsi="Times New Roman" w:cs="Times New Roman"/>
                <w:color w:val="000000"/>
                <w:sz w:val="20"/>
                <w:szCs w:val="20"/>
                <w:lang w:val="en-US" w:eastAsia="de-CH"/>
              </w:rPr>
              <w:t xml:space="preserve"> -2.2±16.1 points</w:t>
            </w:r>
          </w:p>
          <w:p w14:paraId="67DA2E6A"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de-CH"/>
              </w:rPr>
            </w:pPr>
          </w:p>
          <w:p w14:paraId="38339437" w14:textId="77777777" w:rsidR="00223048" w:rsidRPr="00666D27" w:rsidRDefault="00223048" w:rsidP="00223048">
            <w:pPr>
              <w:spacing w:after="0" w:line="240" w:lineRule="auto"/>
              <w:rPr>
                <w:rFonts w:ascii="Times New Roman" w:eastAsia="Times New Roman" w:hAnsi="Times New Roman" w:cs="Times New Roman"/>
                <w:b/>
                <w:bCs/>
                <w:color w:val="000000"/>
                <w:sz w:val="20"/>
                <w:szCs w:val="20"/>
                <w:lang w:val="en-US" w:eastAsia="de-CH"/>
              </w:rPr>
            </w:pPr>
            <w:r w:rsidRPr="00666D27">
              <w:rPr>
                <w:rFonts w:ascii="Times New Roman" w:eastAsia="Times New Roman" w:hAnsi="Times New Roman" w:cs="Times New Roman"/>
                <w:b/>
                <w:bCs/>
                <w:color w:val="000000"/>
                <w:sz w:val="20"/>
                <w:szCs w:val="20"/>
                <w:lang w:val="en-US" w:eastAsia="de-CH"/>
              </w:rPr>
              <w:t>&gt;no significant within-group difference</w:t>
            </w:r>
          </w:p>
          <w:p w14:paraId="2DC9D78D" w14:textId="77777777" w:rsidR="00223048" w:rsidRDefault="00223048" w:rsidP="00223048">
            <w:pPr>
              <w:spacing w:after="0" w:line="240" w:lineRule="auto"/>
              <w:rPr>
                <w:rFonts w:ascii="Times New Roman" w:eastAsia="Times New Roman" w:hAnsi="Times New Roman" w:cs="Times New Roman"/>
                <w:b/>
                <w:bCs/>
                <w:color w:val="000000"/>
                <w:sz w:val="20"/>
                <w:szCs w:val="20"/>
                <w:lang w:val="en-US" w:eastAsia="de-CH"/>
              </w:rPr>
            </w:pPr>
            <w:r w:rsidRPr="00666D27">
              <w:rPr>
                <w:rFonts w:ascii="Times New Roman" w:eastAsia="Times New Roman" w:hAnsi="Times New Roman" w:cs="Times New Roman"/>
                <w:b/>
                <w:bCs/>
                <w:color w:val="000000"/>
                <w:sz w:val="20"/>
                <w:szCs w:val="20"/>
                <w:lang w:val="en-US" w:eastAsia="de-CH"/>
              </w:rPr>
              <w:t xml:space="preserve">&gt;no significant between-group difference </w:t>
            </w:r>
            <w:r>
              <w:rPr>
                <w:rFonts w:ascii="Times New Roman" w:eastAsia="Times New Roman" w:hAnsi="Times New Roman" w:cs="Times New Roman"/>
                <w:b/>
                <w:bCs/>
                <w:color w:val="000000"/>
                <w:sz w:val="20"/>
                <w:szCs w:val="20"/>
                <w:lang w:val="en-US" w:eastAsia="de-CH"/>
              </w:rPr>
              <w:t xml:space="preserve">after 1 year </w:t>
            </w:r>
            <w:r w:rsidRPr="005840EB">
              <w:rPr>
                <w:rFonts w:ascii="Times New Roman" w:eastAsia="Times New Roman" w:hAnsi="Times New Roman" w:cs="Times New Roman"/>
                <w:color w:val="000000"/>
                <w:sz w:val="20"/>
                <w:szCs w:val="20"/>
                <w:lang w:val="en-US" w:eastAsia="de-CH"/>
              </w:rPr>
              <w:t>(p=0.124)</w:t>
            </w:r>
          </w:p>
          <w:p w14:paraId="06013DBE" w14:textId="335F0055" w:rsidR="00223048" w:rsidRPr="0016200B" w:rsidRDefault="00223048" w:rsidP="00223048">
            <w:pPr>
              <w:spacing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b/>
                <w:bCs/>
                <w:color w:val="000000"/>
                <w:sz w:val="20"/>
                <w:szCs w:val="20"/>
                <w:lang w:val="en-US" w:eastAsia="de-CH"/>
              </w:rPr>
              <w:t xml:space="preserve">&gt; no significant between group difference in mean change score </w:t>
            </w:r>
            <w:r w:rsidRPr="005840EB">
              <w:rPr>
                <w:rFonts w:ascii="Times New Roman" w:eastAsia="Times New Roman" w:hAnsi="Times New Roman" w:cs="Times New Roman"/>
                <w:color w:val="000000"/>
                <w:sz w:val="20"/>
                <w:szCs w:val="20"/>
                <w:lang w:val="en-US" w:eastAsia="de-CH"/>
              </w:rPr>
              <w:t>(p=0.933)</w:t>
            </w:r>
          </w:p>
        </w:tc>
        <w:tc>
          <w:tcPr>
            <w:tcW w:w="1108" w:type="dxa"/>
            <w:tcBorders>
              <w:top w:val="single" w:sz="2" w:space="0" w:color="auto"/>
              <w:bottom w:val="single" w:sz="4" w:space="0" w:color="auto"/>
            </w:tcBorders>
            <w:noWrap/>
          </w:tcPr>
          <w:p w14:paraId="78AA4B4E" w14:textId="5E9C9AFD"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t xml:space="preserve">Low </w:t>
            </w:r>
          </w:p>
        </w:tc>
      </w:tr>
      <w:tr w:rsidR="00223048" w:rsidRPr="007E04DE" w14:paraId="4129B1B6" w14:textId="77777777" w:rsidTr="00161B05">
        <w:trPr>
          <w:trHeight w:val="221"/>
        </w:trPr>
        <w:tc>
          <w:tcPr>
            <w:tcW w:w="993" w:type="dxa"/>
            <w:tcBorders>
              <w:top w:val="single" w:sz="4" w:space="0" w:color="auto"/>
            </w:tcBorders>
            <w:noWrap/>
            <w:hideMark/>
          </w:tcPr>
          <w:p w14:paraId="335A5D6E" w14:textId="6A9B98DE"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8F6031">
              <w:rPr>
                <w:rFonts w:ascii="Times New Roman" w:eastAsia="Times New Roman" w:hAnsi="Times New Roman" w:cs="Times New Roman"/>
                <w:color w:val="000000"/>
                <w:sz w:val="20"/>
                <w:szCs w:val="20"/>
                <w:lang w:val="en-GB" w:eastAsia="de-CH"/>
              </w:rPr>
              <w:lastRenderedPageBreak/>
              <w:t xml:space="preserve">Tanaka et al. (2021) </w:t>
            </w:r>
            <w:r w:rsidRPr="00555EF0">
              <w:rPr>
                <w:rFonts w:ascii="Times New Roman" w:eastAsia="Times New Roman" w:hAnsi="Times New Roman" w:cs="Times New Roman"/>
                <w:color w:val="000000"/>
                <w:sz w:val="20"/>
                <w:szCs w:val="20"/>
                <w:lang w:eastAsia="de-CH"/>
              </w:rPr>
              <w:fldChar w:fldCharType="begin" w:fldLock="1"/>
            </w:r>
            <w:r>
              <w:rPr>
                <w:rFonts w:ascii="Times New Roman" w:eastAsia="Times New Roman" w:hAnsi="Times New Roman" w:cs="Times New Roman"/>
                <w:color w:val="000000"/>
                <w:sz w:val="20"/>
                <w:szCs w:val="20"/>
                <w:lang w:val="en-US" w:eastAsia="de-CH"/>
              </w:rPr>
              <w:instrText>ADDIN CSL_CITATION {"citationItems":[{"id":"ITEM-1","itemData":{"DOI":"10.1111/psyg.12627","ISSN":"1479-8301 (Electronic)","PMID":"33140499","abstract":"BACKGROUND: The aim of this study was to assess the effects of group-based motor and  cognitive-combined intervention on social activity and quality of life. METHODS: This quasi-randomised controlled trial included 31 elderly participants with dementia in a geriatric health service facility. Participants were randomly allocated to the intervention group (n = 16) or the control group (n = 15) by stratification of cognitive function. The 8-week intervention program consisted of group exercise and cognitive stimulation twice per week for 45 min per session. Outcome measures were social activity in daily behaviour, cognitive function, apathy, muscle and grip strength, independence of activity of daily living, life-space, and objective quality of life (QOL). RESULTS: Twenty-five participants were analysed (10 in the control group, 15 in the intervention group). Analysis of covariance with covariates of age, gender, and baseline data showed a significant difference in social activity (F = 8.67, P = 0.008; significant decline in control group vs. maintenance in intervention group) and QOL (F = 9.74, P = 0.006; maintenance in control group vs. tendency of improvement in intervention group). A Wilcoxon signed-rank test revealed that helping behaviour (P = 0.035) increased in the intervention group, whereas interest to the surrounding (P = 0.026) decreased in the control group. CONCLUSIONS: Group-based combined intervention for dementia is effective for maintaining social activity and QOL in a geriatric health service facility.","author":[{"dropping-particle":"","family":"Tanaka","given":"Shigeya","non-dropping-particle":"","parse-names":false,"suffix":""},{"dropping-particle":"","family":"Yamagami","given":"Tetsuya","non-dropping-particle":"","parse-names":false,"suffix":""},{"dropping-particle":"","family":"Yamaguchi","given":"Haruyasu","non-dropping-particle":"","parse-names":false,"suffix":""}],"container-title":"Psychogeriatrics : the official journal of the Japanese Psychogeriatric Society","id":"ITEM-1","issue":"1","issued":{"date-parts":[["2021","1"]]},"language":"eng","page":"71-79","publisher-place":"England","title":"Effects of a group-based physical and cognitive intervention on social activity and  quality of life for elderly people with dementia in a geriatric health service facility: a quasi-randomised controlled trial.","type":"article-journal","volume":"21"},"uris":["http://www.mendeley.com/documents/?uuid=a4afddc8-0e9c-4fac-8d1b-63da8e03ac7f"]}],"mendeley":{"formattedCitation":"[24]","plainTextFormattedCitation":"[24]","previouslyFormattedCitation":"[23]"},"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362BFE">
              <w:rPr>
                <w:rFonts w:ascii="Times New Roman" w:eastAsia="Times New Roman" w:hAnsi="Times New Roman" w:cs="Times New Roman"/>
                <w:noProof/>
                <w:color w:val="000000"/>
                <w:sz w:val="20"/>
                <w:szCs w:val="20"/>
                <w:lang w:val="en-US" w:eastAsia="de-CH"/>
              </w:rPr>
              <w:t>[24]</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tcBorders>
            <w:hideMark/>
          </w:tcPr>
          <w:p w14:paraId="2CBF1C41"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31 participants (</w:t>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n=16; </w:t>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n=15),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88.1±8.1 years and 62.5% female,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84.2±74. years and 53.3% female;</w:t>
            </w:r>
            <w:r w:rsidRPr="003A7EB8">
              <w:rPr>
                <w:rFonts w:ascii="Times New Roman" w:eastAsia="Times New Roman" w:hAnsi="Times New Roman" w:cs="Times New Roman"/>
                <w:color w:val="000000"/>
                <w:sz w:val="20"/>
                <w:szCs w:val="20"/>
                <w:lang w:val="en-US" w:eastAsia="de-CH"/>
              </w:rPr>
              <w:br/>
              <w:t xml:space="preserve">older people with dementia in a geriatric health service facility  </w:t>
            </w:r>
          </w:p>
        </w:tc>
        <w:tc>
          <w:tcPr>
            <w:tcW w:w="878" w:type="dxa"/>
            <w:tcBorders>
              <w:top w:val="single" w:sz="4" w:space="0" w:color="auto"/>
            </w:tcBorders>
            <w:hideMark/>
          </w:tcPr>
          <w:p w14:paraId="3AABB48B" w14:textId="6581613A"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Quasi-rando</w:t>
            </w:r>
            <w:r>
              <w:rPr>
                <w:rFonts w:ascii="Times New Roman" w:eastAsia="Times New Roman" w:hAnsi="Times New Roman" w:cs="Times New Roman"/>
                <w:color w:val="000000"/>
                <w:sz w:val="20"/>
                <w:szCs w:val="20"/>
                <w:lang w:val="en-US" w:eastAsia="de-CH"/>
              </w:rPr>
              <w:t>-</w:t>
            </w:r>
            <w:proofErr w:type="spellStart"/>
            <w:r w:rsidRPr="003A7EB8">
              <w:rPr>
                <w:rFonts w:ascii="Times New Roman" w:eastAsia="Times New Roman" w:hAnsi="Times New Roman" w:cs="Times New Roman"/>
                <w:color w:val="000000"/>
                <w:sz w:val="20"/>
                <w:szCs w:val="20"/>
                <w:lang w:val="en-US" w:eastAsia="de-CH"/>
              </w:rPr>
              <w:t>mized</w:t>
            </w:r>
            <w:proofErr w:type="spellEnd"/>
            <w:r w:rsidRPr="003A7EB8">
              <w:rPr>
                <w:rFonts w:ascii="Times New Roman" w:eastAsia="Times New Roman" w:hAnsi="Times New Roman" w:cs="Times New Roman"/>
                <w:color w:val="000000"/>
                <w:sz w:val="20"/>
                <w:szCs w:val="20"/>
                <w:lang w:val="en-US" w:eastAsia="de-CH"/>
              </w:rPr>
              <w:t xml:space="preserve"> con</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 xml:space="preserve">trolled trial </w:t>
            </w:r>
          </w:p>
        </w:tc>
        <w:tc>
          <w:tcPr>
            <w:tcW w:w="2693" w:type="dxa"/>
            <w:tcBorders>
              <w:top w:val="single" w:sz="4" w:space="0" w:color="auto"/>
            </w:tcBorders>
            <w:hideMark/>
          </w:tcPr>
          <w:p w14:paraId="683A048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IG: group-based activity (conducted by a physical therapist and an occupational therapist): </w:t>
            </w:r>
            <w:r w:rsidRPr="003A7EB8">
              <w:rPr>
                <w:rFonts w:ascii="Times New Roman" w:eastAsia="Times New Roman" w:hAnsi="Times New Roman" w:cs="Times New Roman"/>
                <w:color w:val="000000"/>
                <w:sz w:val="20"/>
                <w:szCs w:val="20"/>
                <w:lang w:val="en-US" w:eastAsia="de-CH"/>
              </w:rPr>
              <w:t>reality orientation, seated exercises (stretching, muscle strength training, aerobic exercise), cognitive training or stimulation (e.g., music-based activity, reminiscence, facial expression, stimulation of verbal fluency), cool down</w:t>
            </w:r>
          </w:p>
          <w:p w14:paraId="14CD56B7" w14:textId="58F509BE"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 usual care</w:t>
            </w:r>
            <w:r>
              <w:rPr>
                <w:rFonts w:ascii="Times New Roman" w:eastAsia="Times New Roman" w:hAnsi="Times New Roman" w:cs="Times New Roman"/>
                <w:b/>
                <w:bCs/>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 xml:space="preserve">(=rehabilitation for 20 min, 3 times/week) </w:t>
            </w:r>
          </w:p>
        </w:tc>
        <w:tc>
          <w:tcPr>
            <w:tcW w:w="1957" w:type="dxa"/>
            <w:tcBorders>
              <w:top w:val="single" w:sz="4" w:space="0" w:color="auto"/>
            </w:tcBorders>
            <w:hideMark/>
          </w:tcPr>
          <w:p w14:paraId="2484548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8-weeks intervention program</w:t>
            </w:r>
            <w:r w:rsidRPr="003A7EB8">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br/>
              <w:t>2 sessions/week, each 45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and after 8 weeks</w:t>
            </w:r>
          </w:p>
        </w:tc>
        <w:tc>
          <w:tcPr>
            <w:tcW w:w="1559" w:type="dxa"/>
            <w:tcBorders>
              <w:top w:val="single" w:sz="4" w:space="0" w:color="auto"/>
            </w:tcBorders>
            <w:hideMark/>
          </w:tcPr>
          <w:p w14:paraId="03AB21FA"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NHLSD</w:t>
            </w:r>
          </w:p>
          <w:p w14:paraId="0EF0F20C" w14:textId="77777777"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secondary </w:t>
            </w:r>
          </w:p>
          <w:p w14:paraId="57431503" w14:textId="159BA40B"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outcome</w:t>
            </w:r>
          </w:p>
        </w:tc>
        <w:tc>
          <w:tcPr>
            <w:tcW w:w="993" w:type="dxa"/>
            <w:tcBorders>
              <w:top w:val="single" w:sz="4" w:space="0" w:color="auto"/>
            </w:tcBorders>
            <w:hideMark/>
          </w:tcPr>
          <w:p w14:paraId="4389FFD6" w14:textId="41879AA0"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Quality of Life, Nurses' </w:t>
            </w:r>
            <w:proofErr w:type="spellStart"/>
            <w:r w:rsidRPr="003A7EB8">
              <w:rPr>
                <w:rFonts w:ascii="Times New Roman" w:eastAsia="Times New Roman" w:hAnsi="Times New Roman" w:cs="Times New Roman"/>
                <w:color w:val="000000"/>
                <w:sz w:val="20"/>
                <w:szCs w:val="20"/>
                <w:lang w:val="en-US" w:eastAsia="de-CH"/>
              </w:rPr>
              <w:t>obser</w:t>
            </w:r>
            <w:r>
              <w:rPr>
                <w:rFonts w:ascii="Times New Roman" w:eastAsia="Times New Roman" w:hAnsi="Times New Roman" w:cs="Times New Roman"/>
                <w:color w:val="000000"/>
                <w:sz w:val="20"/>
                <w:szCs w:val="20"/>
                <w:lang w:val="en-US" w:eastAsia="de-CH"/>
              </w:rPr>
              <w:t>v</w:t>
            </w:r>
            <w:r w:rsidRPr="003A7EB8">
              <w:rPr>
                <w:rFonts w:ascii="Times New Roman" w:eastAsia="Times New Roman" w:hAnsi="Times New Roman" w:cs="Times New Roman"/>
                <w:color w:val="000000"/>
                <w:sz w:val="20"/>
                <w:szCs w:val="20"/>
                <w:lang w:val="en-US" w:eastAsia="de-CH"/>
              </w:rPr>
              <w:t>a</w:t>
            </w:r>
            <w:r>
              <w:rPr>
                <w:rFonts w:ascii="Times New Roman" w:eastAsia="Times New Roman" w:hAnsi="Times New Roman" w:cs="Times New Roman"/>
                <w:color w:val="000000"/>
                <w:sz w:val="20"/>
                <w:szCs w:val="20"/>
                <w:lang w:val="en-US" w:eastAsia="de-CH"/>
              </w:rPr>
              <w:t>-</w:t>
            </w:r>
            <w:r w:rsidRPr="003A7EB8">
              <w:rPr>
                <w:rFonts w:ascii="Times New Roman" w:eastAsia="Times New Roman" w:hAnsi="Times New Roman" w:cs="Times New Roman"/>
                <w:color w:val="000000"/>
                <w:sz w:val="20"/>
                <w:szCs w:val="20"/>
                <w:lang w:val="en-US" w:eastAsia="de-CH"/>
              </w:rPr>
              <w:t>tion</w:t>
            </w:r>
            <w:proofErr w:type="spellEnd"/>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 xml:space="preserve">Scale of Geriatric Patients (NOSGER) </w:t>
            </w:r>
          </w:p>
        </w:tc>
        <w:tc>
          <w:tcPr>
            <w:tcW w:w="3969" w:type="dxa"/>
            <w:tcBorders>
              <w:top w:val="single" w:sz="4" w:space="0" w:color="auto"/>
            </w:tcBorders>
            <w:hideMark/>
          </w:tcPr>
          <w:p w14:paraId="2028963A" w14:textId="78BE9326"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xml:space="preserve">: at baseline 48.2±15.7 points, after 8 weeks 48.4±14.8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xml:space="preserve"> at baseline 41.0±11.8 points, after 8 weeks 45.0±10.6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Mean within-group difference: </w:t>
            </w:r>
            <w:r w:rsidRPr="003A7EB8">
              <w:rPr>
                <w:rFonts w:ascii="Times New Roman" w:eastAsia="Times New Roman" w:hAnsi="Times New Roman" w:cs="Times New Roman"/>
                <w:b/>
                <w:bCs/>
                <w:color w:val="000000"/>
                <w:sz w:val="20"/>
                <w:szCs w:val="20"/>
                <w:lang w:val="en-US" w:eastAsia="de-CH"/>
              </w:rPr>
              <w:br/>
              <w:t>IG</w:t>
            </w:r>
            <w:r w:rsidRPr="003A7EB8">
              <w:rPr>
                <w:rFonts w:ascii="Times New Roman" w:eastAsia="Times New Roman" w:hAnsi="Times New Roman" w:cs="Times New Roman"/>
                <w:color w:val="000000"/>
                <w:sz w:val="20"/>
                <w:szCs w:val="20"/>
                <w:lang w:val="en-US" w:eastAsia="de-CH"/>
              </w:rPr>
              <w:t>: 0.2±1.7 points (p=0.919)</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2.6±4.1 points (p=0.551)</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 xml:space="preserve">Mean between-group difference: </w:t>
            </w:r>
            <w:r w:rsidRPr="003A7EB8">
              <w:rPr>
                <w:rFonts w:ascii="Times New Roman" w:eastAsia="Times New Roman" w:hAnsi="Times New Roman" w:cs="Times New Roman"/>
                <w:color w:val="000000"/>
                <w:sz w:val="20"/>
                <w:szCs w:val="20"/>
                <w:lang w:val="en-US" w:eastAsia="de-CH"/>
              </w:rPr>
              <w:br/>
              <w:t>-2.4 points</w:t>
            </w:r>
            <w:r>
              <w:rPr>
                <w:rFonts w:ascii="Times New Roman" w:eastAsia="Times New Roman" w:hAnsi="Times New Roman" w:cs="Times New Roman"/>
                <w:color w:val="000000"/>
                <w:sz w:val="20"/>
                <w:szCs w:val="20"/>
                <w:lang w:val="en-US" w:eastAsia="de-CH"/>
              </w:rPr>
              <w:t xml:space="preserve"> (95% CI: -10.4-5.5)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&gt; no significant improvement in IG or CG</w:t>
            </w:r>
            <w:r w:rsidRPr="003A7EB8">
              <w:rPr>
                <w:rFonts w:ascii="Times New Roman" w:eastAsia="Times New Roman" w:hAnsi="Times New Roman" w:cs="Times New Roman"/>
                <w:b/>
                <w:bCs/>
                <w:color w:val="000000"/>
                <w:sz w:val="20"/>
                <w:szCs w:val="20"/>
                <w:lang w:val="en-US" w:eastAsia="de-CH"/>
              </w:rPr>
              <w:br/>
              <w:t>&gt; no significant difference between IG and CG</w:t>
            </w:r>
          </w:p>
        </w:tc>
        <w:tc>
          <w:tcPr>
            <w:tcW w:w="1108" w:type="dxa"/>
            <w:tcBorders>
              <w:top w:val="single" w:sz="4" w:space="0" w:color="auto"/>
            </w:tcBorders>
            <w:noWrap/>
            <w:hideMark/>
          </w:tcPr>
          <w:p w14:paraId="5017EE9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Fair</w:t>
            </w:r>
          </w:p>
        </w:tc>
      </w:tr>
      <w:tr w:rsidR="00223048" w:rsidRPr="003A7EB8" w14:paraId="65D27218" w14:textId="77777777" w:rsidTr="00161B05">
        <w:trPr>
          <w:trHeight w:val="3394"/>
        </w:trPr>
        <w:tc>
          <w:tcPr>
            <w:tcW w:w="993" w:type="dxa"/>
            <w:tcBorders>
              <w:bottom w:val="single" w:sz="2" w:space="0" w:color="auto"/>
            </w:tcBorders>
            <w:noWrap/>
            <w:hideMark/>
          </w:tcPr>
          <w:p w14:paraId="7CFF0912" w14:textId="77777777" w:rsidR="00223048" w:rsidRPr="00555EF0"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555EF0">
              <w:rPr>
                <w:rFonts w:ascii="Times New Roman" w:eastAsia="Times New Roman" w:hAnsi="Times New Roman" w:cs="Times New Roman"/>
                <w:color w:val="000000"/>
                <w:sz w:val="20"/>
                <w:szCs w:val="20"/>
                <w:lang w:eastAsia="de-CH"/>
              </w:rPr>
              <w:t>Todo</w:t>
            </w:r>
            <w:proofErr w:type="spellEnd"/>
            <w:r w:rsidRPr="00555EF0">
              <w:rPr>
                <w:rFonts w:ascii="Times New Roman" w:eastAsia="Times New Roman" w:hAnsi="Times New Roman" w:cs="Times New Roman"/>
                <w:color w:val="000000"/>
                <w:sz w:val="20"/>
                <w:szCs w:val="20"/>
                <w:lang w:eastAsia="de-CH"/>
              </w:rPr>
              <w:t xml:space="preserve"> </w:t>
            </w:r>
          </w:p>
          <w:p w14:paraId="77936130" w14:textId="5BBBAF95" w:rsidR="00223048" w:rsidRPr="00555EF0" w:rsidRDefault="00223048" w:rsidP="00223048">
            <w:pPr>
              <w:spacing w:after="0" w:line="240" w:lineRule="auto"/>
              <w:rPr>
                <w:rFonts w:ascii="Times New Roman" w:eastAsia="Times New Roman" w:hAnsi="Times New Roman" w:cs="Times New Roman"/>
                <w:color w:val="000000"/>
                <w:sz w:val="20"/>
                <w:szCs w:val="20"/>
                <w:lang w:eastAsia="de-CH"/>
              </w:rPr>
            </w:pPr>
            <w:r w:rsidRPr="00555EF0">
              <w:rPr>
                <w:rFonts w:ascii="Times New Roman" w:eastAsia="Times New Roman" w:hAnsi="Times New Roman" w:cs="Times New Roman"/>
                <w:color w:val="000000"/>
                <w:sz w:val="20"/>
                <w:szCs w:val="20"/>
                <w:lang w:eastAsia="de-CH"/>
              </w:rPr>
              <w:t xml:space="preserve">et al. (2021) </w:t>
            </w:r>
            <w:r w:rsidRPr="00555EF0">
              <w:rPr>
                <w:rFonts w:ascii="Times New Roman" w:eastAsia="Times New Roman" w:hAnsi="Times New Roman" w:cs="Times New Roman"/>
                <w:color w:val="000000"/>
                <w:sz w:val="20"/>
                <w:szCs w:val="20"/>
                <w:lang w:eastAsia="de-CH"/>
              </w:rPr>
              <w:fldChar w:fldCharType="begin" w:fldLock="1"/>
            </w:r>
            <w:r>
              <w:rPr>
                <w:rFonts w:ascii="Times New Roman" w:eastAsia="Times New Roman" w:hAnsi="Times New Roman" w:cs="Times New Roman"/>
                <w:color w:val="000000"/>
                <w:sz w:val="20"/>
                <w:szCs w:val="20"/>
                <w:lang w:val="en-US" w:eastAsia="de-CH"/>
              </w:rPr>
              <w:instrText>ADDIN CSL_CITATION {"citationItems":[{"id":"ITEM-1","itemData":{"DOI":"10.1589/jpts.33.158","ISSN":"0915-5287","author":[{"dropping-particle":"","family":"Todo","given":"Emiko","non-dropping-particle":"","parse-names":false,"suffix":""},{"dropping-particle":"","family":"Higuchi","given":"Yumi","non-dropping-particle":"","parse-names":false,"suffix":""},{"dropping-particle":"","family":"Ueda","given":"Tetsuya","non-dropping-particle":"","parse-names":false,"suffix":""},{"dropping-particle":"","family":"Murakami","given":"Tatsunori","non-dropping-particle":"","parse-names":false,"suffix":""},{"dropping-particle":"","family":"Kozuki","given":"Wataru","non-dropping-particle":"","parse-names":false,"suffix":""}],"container-title":"Journal of Physical Therapy Science","id":"ITEM-1","issue":"2","issued":{"date-parts":[["2021"]]},"page":"158-163","title":"A 3-month multicomponent home-based rehabilitation program for older people with restricted life-space mobility: a pilot study","type":"article-journal","volume":"33"},"uris":["http://www.mendeley.com/documents/?uuid=278e1769-b8f7-4e5d-aedd-ae4860af4c94"]}],"mendeley":{"formattedCitation":"[25]","plainTextFormattedCitation":"[25]","previouslyFormattedCitation":"[24]"},"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362BFE">
              <w:rPr>
                <w:rFonts w:ascii="Times New Roman" w:eastAsia="Times New Roman" w:hAnsi="Times New Roman" w:cs="Times New Roman"/>
                <w:noProof/>
                <w:color w:val="000000"/>
                <w:sz w:val="20"/>
                <w:szCs w:val="20"/>
                <w:lang w:eastAsia="de-CH"/>
              </w:rPr>
              <w:t>[25]</w:t>
            </w:r>
            <w:r w:rsidRPr="00555EF0">
              <w:rPr>
                <w:rFonts w:ascii="Times New Roman" w:eastAsia="Times New Roman" w:hAnsi="Times New Roman" w:cs="Times New Roman"/>
                <w:color w:val="000000"/>
                <w:sz w:val="20"/>
                <w:szCs w:val="20"/>
                <w:lang w:eastAsia="de-CH"/>
              </w:rPr>
              <w:fldChar w:fldCharType="end"/>
            </w:r>
          </w:p>
        </w:tc>
        <w:tc>
          <w:tcPr>
            <w:tcW w:w="1559" w:type="dxa"/>
            <w:tcBorders>
              <w:bottom w:val="single" w:sz="2" w:space="0" w:color="auto"/>
            </w:tcBorders>
            <w:hideMark/>
          </w:tcPr>
          <w:p w14:paraId="6C0478FA"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30 participants, </w:t>
            </w:r>
            <w:r w:rsidRPr="003A7EB8">
              <w:rPr>
                <w:rFonts w:ascii="Times New Roman" w:eastAsia="Times New Roman" w:hAnsi="Times New Roman" w:cs="Times New Roman"/>
                <w:color w:val="000000"/>
                <w:sz w:val="20"/>
                <w:szCs w:val="20"/>
                <w:lang w:val="en-US" w:eastAsia="de-CH"/>
              </w:rPr>
              <w:br/>
              <w:t xml:space="preserve">82.4±7.5 years, </w:t>
            </w:r>
            <w:r w:rsidRPr="003A7EB8">
              <w:rPr>
                <w:rFonts w:ascii="Times New Roman" w:eastAsia="Times New Roman" w:hAnsi="Times New Roman" w:cs="Times New Roman"/>
                <w:color w:val="000000"/>
                <w:sz w:val="20"/>
                <w:szCs w:val="20"/>
                <w:lang w:val="en-US" w:eastAsia="de-CH"/>
              </w:rPr>
              <w:br/>
              <w:t xml:space="preserve">80% female, </w:t>
            </w:r>
            <w:r w:rsidRPr="003A7EB8">
              <w:rPr>
                <w:rFonts w:ascii="Times New Roman" w:eastAsia="Times New Roman" w:hAnsi="Times New Roman" w:cs="Times New Roman"/>
                <w:color w:val="000000"/>
                <w:sz w:val="20"/>
                <w:szCs w:val="20"/>
                <w:lang w:val="en-US" w:eastAsia="de-CH"/>
              </w:rPr>
              <w:br/>
              <w:t>patients of a home-based rehabilitation service facility, restricted life-space (LSA&lt;52.3)</w:t>
            </w:r>
          </w:p>
        </w:tc>
        <w:tc>
          <w:tcPr>
            <w:tcW w:w="878" w:type="dxa"/>
            <w:tcBorders>
              <w:bottom w:val="single" w:sz="2" w:space="0" w:color="auto"/>
            </w:tcBorders>
            <w:hideMark/>
          </w:tcPr>
          <w:p w14:paraId="5D96968D" w14:textId="77777777" w:rsidR="00223048"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Pre</w:t>
            </w:r>
            <w:proofErr w:type="spellEnd"/>
            <w:r w:rsidRPr="003A7EB8">
              <w:rPr>
                <w:rFonts w:ascii="Times New Roman" w:eastAsia="Times New Roman" w:hAnsi="Times New Roman" w:cs="Times New Roman"/>
                <w:color w:val="000000"/>
                <w:sz w:val="20"/>
                <w:szCs w:val="20"/>
                <w:lang w:eastAsia="de-CH"/>
              </w:rPr>
              <w:t xml:space="preserve">-post </w:t>
            </w:r>
          </w:p>
          <w:p w14:paraId="02A2097B" w14:textId="43CCF564" w:rsidR="00223048" w:rsidRPr="003A7EB8" w:rsidRDefault="00223048" w:rsidP="00223048">
            <w:pPr>
              <w:spacing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t>Inter</w:t>
            </w:r>
            <w:r>
              <w:rPr>
                <w:rFonts w:ascii="Times New Roman" w:eastAsia="Times New Roman" w:hAnsi="Times New Roman" w:cs="Times New Roman"/>
                <w:color w:val="000000"/>
                <w:sz w:val="20"/>
                <w:szCs w:val="20"/>
                <w:lang w:eastAsia="de-CH"/>
              </w:rPr>
              <w:t>-</w:t>
            </w:r>
            <w:proofErr w:type="spellStart"/>
            <w:r w:rsidRPr="003A7EB8">
              <w:rPr>
                <w:rFonts w:ascii="Times New Roman" w:eastAsia="Times New Roman" w:hAnsi="Times New Roman" w:cs="Times New Roman"/>
                <w:color w:val="000000"/>
                <w:sz w:val="20"/>
                <w:szCs w:val="20"/>
                <w:lang w:eastAsia="de-CH"/>
              </w:rPr>
              <w:t>vention</w:t>
            </w:r>
            <w:proofErr w:type="spellEnd"/>
            <w:r w:rsidRPr="003A7EB8">
              <w:rPr>
                <w:rFonts w:ascii="Times New Roman" w:eastAsia="Times New Roman" w:hAnsi="Times New Roman" w:cs="Times New Roman"/>
                <w:color w:val="000000"/>
                <w:sz w:val="20"/>
                <w:szCs w:val="20"/>
                <w:lang w:eastAsia="de-CH"/>
              </w:rPr>
              <w:t xml:space="preserve"> </w:t>
            </w:r>
            <w:r w:rsidRPr="003A7EB8">
              <w:rPr>
                <w:rFonts w:ascii="Times New Roman" w:eastAsia="Times New Roman" w:hAnsi="Times New Roman" w:cs="Times New Roman"/>
                <w:color w:val="000000"/>
                <w:sz w:val="20"/>
                <w:szCs w:val="20"/>
                <w:lang w:eastAsia="de-CH"/>
              </w:rPr>
              <w:br/>
            </w:r>
            <w:proofErr w:type="spellStart"/>
            <w:r w:rsidRPr="003A7EB8">
              <w:rPr>
                <w:rFonts w:ascii="Times New Roman" w:eastAsia="Times New Roman" w:hAnsi="Times New Roman" w:cs="Times New Roman"/>
                <w:color w:val="000000"/>
                <w:sz w:val="20"/>
                <w:szCs w:val="20"/>
                <w:lang w:eastAsia="de-CH"/>
              </w:rPr>
              <w:t>study</w:t>
            </w:r>
            <w:proofErr w:type="spellEnd"/>
            <w:r w:rsidRPr="003A7EB8">
              <w:rPr>
                <w:rFonts w:ascii="Times New Roman" w:eastAsia="Times New Roman" w:hAnsi="Times New Roman" w:cs="Times New Roman"/>
                <w:color w:val="000000"/>
                <w:sz w:val="20"/>
                <w:szCs w:val="20"/>
                <w:lang w:eastAsia="de-CH"/>
              </w:rPr>
              <w:t xml:space="preserve"> </w:t>
            </w:r>
          </w:p>
        </w:tc>
        <w:tc>
          <w:tcPr>
            <w:tcW w:w="2693" w:type="dxa"/>
            <w:tcBorders>
              <w:bottom w:val="single" w:sz="2" w:space="0" w:color="auto"/>
            </w:tcBorders>
            <w:hideMark/>
          </w:tcPr>
          <w:p w14:paraId="1D527480"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Multicomponent home-based rehabilitation</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t>program:</w:t>
            </w:r>
            <w:r w:rsidRPr="003A7EB8">
              <w:rPr>
                <w:rFonts w:ascii="Times New Roman" w:eastAsia="Times New Roman" w:hAnsi="Times New Roman" w:cs="Times New Roman"/>
                <w:color w:val="000000"/>
                <w:sz w:val="20"/>
                <w:szCs w:val="20"/>
                <w:lang w:val="en-US" w:eastAsia="de-CH"/>
              </w:rPr>
              <w:t xml:space="preserve"> (conducted by physical and occupational therapists): exercises (stretching, muscle training, balance), practicing ADL (transfer, gait, fall-recovery techniques etc.), ADL techniques (eating, toileting, dressing etc.), instrumental ADL techniques (e.g. meal preparation, laundry), improving home environment, and caregiver support (safer techniques for assisting etc.)</w:t>
            </w:r>
          </w:p>
        </w:tc>
        <w:tc>
          <w:tcPr>
            <w:tcW w:w="1957" w:type="dxa"/>
            <w:tcBorders>
              <w:bottom w:val="single" w:sz="2" w:space="0" w:color="auto"/>
            </w:tcBorders>
            <w:hideMark/>
          </w:tcPr>
          <w:p w14:paraId="7F4C0A8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3-months intervention period</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after 3 months</w:t>
            </w:r>
          </w:p>
        </w:tc>
        <w:tc>
          <w:tcPr>
            <w:tcW w:w="1559" w:type="dxa"/>
            <w:tcBorders>
              <w:bottom w:val="single" w:sz="2" w:space="0" w:color="auto"/>
            </w:tcBorders>
            <w:hideMark/>
          </w:tcPr>
          <w:p w14:paraId="233D889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b/>
                <w:bCs/>
                <w:color w:val="000000"/>
                <w:sz w:val="20"/>
                <w:szCs w:val="20"/>
                <w:lang w:eastAsia="de-CH"/>
              </w:rPr>
              <w:t>LSA</w:t>
            </w:r>
          </w:p>
          <w:p w14:paraId="021B527D" w14:textId="77777777" w:rsidR="00223048"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primary</w:t>
            </w:r>
            <w:proofErr w:type="spellEnd"/>
            <w:r w:rsidRPr="003A7EB8">
              <w:rPr>
                <w:rFonts w:ascii="Times New Roman" w:eastAsia="Times New Roman" w:hAnsi="Times New Roman" w:cs="Times New Roman"/>
                <w:color w:val="000000"/>
                <w:sz w:val="20"/>
                <w:szCs w:val="20"/>
                <w:lang w:eastAsia="de-CH"/>
              </w:rPr>
              <w:t xml:space="preserve"> </w:t>
            </w:r>
          </w:p>
          <w:p w14:paraId="0AAE83F2" w14:textId="02689B52" w:rsidR="00223048" w:rsidRPr="003A7EB8" w:rsidRDefault="00223048" w:rsidP="00223048">
            <w:pPr>
              <w:spacing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outcome</w:t>
            </w:r>
            <w:proofErr w:type="spellEnd"/>
          </w:p>
        </w:tc>
        <w:tc>
          <w:tcPr>
            <w:tcW w:w="993" w:type="dxa"/>
            <w:tcBorders>
              <w:bottom w:val="single" w:sz="2" w:space="0" w:color="auto"/>
            </w:tcBorders>
            <w:noWrap/>
            <w:hideMark/>
          </w:tcPr>
          <w:p w14:paraId="64088206"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eastAsia="de-CH"/>
              </w:rPr>
            </w:pPr>
            <w:r w:rsidRPr="003A7EB8">
              <w:rPr>
                <w:rFonts w:ascii="Times New Roman" w:eastAsia="Times New Roman" w:hAnsi="Times New Roman" w:cs="Times New Roman"/>
                <w:color w:val="000000"/>
                <w:sz w:val="20"/>
                <w:szCs w:val="20"/>
                <w:lang w:eastAsia="de-CH"/>
              </w:rPr>
              <w:t> </w:t>
            </w:r>
            <w:proofErr w:type="spellStart"/>
            <w:r w:rsidRPr="003A7EB8">
              <w:rPr>
                <w:rFonts w:ascii="Times New Roman" w:eastAsia="Times New Roman" w:hAnsi="Times New Roman" w:cs="Times New Roman"/>
                <w:color w:val="000000"/>
                <w:sz w:val="20"/>
                <w:szCs w:val="20"/>
                <w:lang w:eastAsia="de-CH"/>
              </w:rPr>
              <w:t>n.a</w:t>
            </w:r>
            <w:proofErr w:type="spellEnd"/>
            <w:r w:rsidRPr="003A7EB8">
              <w:rPr>
                <w:rFonts w:ascii="Times New Roman" w:eastAsia="Times New Roman" w:hAnsi="Times New Roman" w:cs="Times New Roman"/>
                <w:color w:val="000000"/>
                <w:sz w:val="20"/>
                <w:szCs w:val="20"/>
                <w:lang w:eastAsia="de-CH"/>
              </w:rPr>
              <w:t>.</w:t>
            </w:r>
          </w:p>
        </w:tc>
        <w:tc>
          <w:tcPr>
            <w:tcW w:w="3969" w:type="dxa"/>
            <w:tcBorders>
              <w:bottom w:val="single" w:sz="2" w:space="0" w:color="auto"/>
            </w:tcBorders>
            <w:hideMark/>
          </w:tcPr>
          <w:p w14:paraId="5039B785" w14:textId="447ADFB5" w:rsidR="0022304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Median at baseline 12.0 points</w:t>
            </w:r>
            <w:r>
              <w:rPr>
                <w:rFonts w:ascii="Times New Roman" w:eastAsia="Times New Roman" w:hAnsi="Times New Roman" w:cs="Times New Roman"/>
                <w:color w:val="000000"/>
                <w:sz w:val="20"/>
                <w:szCs w:val="20"/>
                <w:lang w:val="en-US" w:eastAsia="de-CH"/>
              </w:rPr>
              <w:t xml:space="preserve"> (IQR</w:t>
            </w:r>
            <w:r>
              <w:rPr>
                <w:rFonts w:ascii="Times New Roman" w:eastAsia="Times New Roman" w:hAnsi="Times New Roman" w:cs="Times New Roman"/>
                <w:color w:val="000000"/>
                <w:sz w:val="20"/>
                <w:szCs w:val="20"/>
                <w:vertAlign w:val="superscript"/>
                <w:lang w:val="en-US" w:eastAsia="de-CH"/>
              </w:rPr>
              <w:t>s</w:t>
            </w:r>
            <w:r>
              <w:rPr>
                <w:rFonts w:ascii="Times New Roman" w:eastAsia="Times New Roman" w:hAnsi="Times New Roman" w:cs="Times New Roman"/>
                <w:color w:val="000000"/>
                <w:sz w:val="20"/>
                <w:szCs w:val="20"/>
                <w:lang w:val="en-US" w:eastAsia="de-CH"/>
              </w:rPr>
              <w:t>: 16.8)</w:t>
            </w:r>
            <w:r w:rsidRPr="003A7EB8">
              <w:rPr>
                <w:rFonts w:ascii="Times New Roman" w:eastAsia="Times New Roman" w:hAnsi="Times New Roman" w:cs="Times New Roman"/>
                <w:color w:val="000000"/>
                <w:sz w:val="20"/>
                <w:szCs w:val="20"/>
                <w:lang w:val="en-US" w:eastAsia="de-CH"/>
              </w:rPr>
              <w:t>, after 3 months 30.5 points</w:t>
            </w:r>
            <w:r>
              <w:rPr>
                <w:rFonts w:ascii="Times New Roman" w:eastAsia="Times New Roman" w:hAnsi="Times New Roman" w:cs="Times New Roman"/>
                <w:color w:val="000000"/>
                <w:sz w:val="20"/>
                <w:szCs w:val="20"/>
                <w:lang w:val="en-US" w:eastAsia="de-CH"/>
              </w:rPr>
              <w:t xml:space="preserve"> (IQR 15.3)</w:t>
            </w:r>
          </w:p>
          <w:p w14:paraId="35711957" w14:textId="358FBE66"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015432">
              <w:rPr>
                <w:rFonts w:ascii="Times New Roman" w:eastAsia="Times New Roman" w:hAnsi="Times New Roman" w:cs="Times New Roman"/>
                <w:b/>
                <w:bCs/>
                <w:color w:val="000000"/>
                <w:sz w:val="20"/>
                <w:szCs w:val="20"/>
                <w:lang w:val="en-US" w:eastAsia="de-CH"/>
              </w:rPr>
              <w:t>&gt;significant improvement</w:t>
            </w:r>
            <w:r w:rsidRPr="005840EB">
              <w:rPr>
                <w:rFonts w:ascii="Times New Roman" w:eastAsia="Times New Roman" w:hAnsi="Times New Roman" w:cs="Times New Roman"/>
                <w:color w:val="000000"/>
                <w:sz w:val="20"/>
                <w:szCs w:val="20"/>
                <w:lang w:val="en-US" w:eastAsia="de-CH"/>
              </w:rPr>
              <w:t xml:space="preserve"> (p&lt;0.001)</w:t>
            </w:r>
            <w:r w:rsidRPr="00015432">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Proportion of participants at maximal life-space level 5 (unlimited mobility): at baseline 16.7%, after 3 months 33.3%</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p>
        </w:tc>
        <w:tc>
          <w:tcPr>
            <w:tcW w:w="1108" w:type="dxa"/>
            <w:tcBorders>
              <w:bottom w:val="single" w:sz="2" w:space="0" w:color="auto"/>
            </w:tcBorders>
            <w:noWrap/>
            <w:hideMark/>
          </w:tcPr>
          <w:p w14:paraId="4EE5ED6E"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Good</w:t>
            </w:r>
            <w:proofErr w:type="spellEnd"/>
          </w:p>
        </w:tc>
      </w:tr>
      <w:tr w:rsidR="00223048" w:rsidRPr="00242D28" w14:paraId="63710F75" w14:textId="77777777" w:rsidTr="00161B05">
        <w:trPr>
          <w:trHeight w:val="2401"/>
        </w:trPr>
        <w:tc>
          <w:tcPr>
            <w:tcW w:w="993" w:type="dxa"/>
            <w:tcBorders>
              <w:top w:val="single" w:sz="2" w:space="0" w:color="auto"/>
              <w:bottom w:val="single" w:sz="4" w:space="0" w:color="auto"/>
            </w:tcBorders>
            <w:noWrap/>
            <w:hideMark/>
          </w:tcPr>
          <w:p w14:paraId="556FFA74" w14:textId="116C14C7" w:rsidR="00223048" w:rsidRPr="00555EF0" w:rsidRDefault="00223048" w:rsidP="00223048">
            <w:pPr>
              <w:spacing w:before="240" w:after="0" w:line="240" w:lineRule="auto"/>
              <w:rPr>
                <w:rFonts w:ascii="Times New Roman" w:eastAsia="Times New Roman" w:hAnsi="Times New Roman" w:cs="Times New Roman"/>
                <w:color w:val="000000"/>
                <w:sz w:val="20"/>
                <w:szCs w:val="20"/>
                <w:lang w:val="en-US" w:eastAsia="de-CH"/>
              </w:rPr>
            </w:pPr>
            <w:proofErr w:type="spellStart"/>
            <w:r w:rsidRPr="00555EF0">
              <w:rPr>
                <w:rFonts w:ascii="Times New Roman" w:eastAsia="Times New Roman" w:hAnsi="Times New Roman" w:cs="Times New Roman"/>
                <w:color w:val="000000"/>
                <w:sz w:val="20"/>
                <w:szCs w:val="20"/>
                <w:lang w:eastAsia="de-CH"/>
              </w:rPr>
              <w:lastRenderedPageBreak/>
              <w:t>Uemura</w:t>
            </w:r>
            <w:proofErr w:type="spellEnd"/>
            <w:r w:rsidRPr="00555EF0">
              <w:rPr>
                <w:rFonts w:ascii="Times New Roman" w:eastAsia="Times New Roman" w:hAnsi="Times New Roman" w:cs="Times New Roman"/>
                <w:color w:val="000000"/>
                <w:sz w:val="20"/>
                <w:szCs w:val="20"/>
                <w:lang w:eastAsia="de-CH"/>
              </w:rPr>
              <w:t xml:space="preserve"> et al. (2021) </w:t>
            </w:r>
            <w:r w:rsidRPr="00555EF0">
              <w:rPr>
                <w:rFonts w:ascii="Times New Roman" w:eastAsia="Times New Roman" w:hAnsi="Times New Roman" w:cs="Times New Roman"/>
                <w:color w:val="000000"/>
                <w:sz w:val="20"/>
                <w:szCs w:val="20"/>
                <w:lang w:eastAsia="de-CH"/>
              </w:rPr>
              <w:fldChar w:fldCharType="begin" w:fldLock="1"/>
            </w:r>
            <w:r>
              <w:rPr>
                <w:rFonts w:ascii="Times New Roman" w:eastAsia="Times New Roman" w:hAnsi="Times New Roman" w:cs="Times New Roman"/>
                <w:color w:val="000000"/>
                <w:sz w:val="20"/>
                <w:szCs w:val="20"/>
                <w:lang w:eastAsia="de-CH"/>
              </w:rPr>
              <w:instrText>ADDIN CSL_CITATION {"citationItems":[{"id":"ITEM-1","itemData":{"DOI":"10.1159/000511357","ISSN":"1423-0003 (Electronic)","PMID":"33271536","abstract":"BACKGROUND: Older adults often have a greater need for health information and health  care services because access to these helps them manage their health and the chronic conditions of aging. Therefore, low health literacy bears a special significance for the population of older adults. OBJECTIVES: The aim of this study was to examine the effects of an active learning program on health literacy, lifestyle behaviors, physical function, and mental health among community-dwelling older adults with low health literacy. METHODS: This single-blind, randomized controlled trial involved 60 participants aged ≥65 years with a low health literacy who were randomly assigned to an intervention (n = 30) or control (n = 30) group. Across 24 weeks, the intervention group attended weekly 90-min active learning program sessions, which involved exploratory learning, group work, and the self-planning of behavior changes that promote a healthy lifestyle. The control group attended a 90-min class, which was taught in accordance with the didactic teaching method. For both groups, the programs focused on the role of exercise, diet/nutrition, and cognitive activity for promoting health among older adults. The outcome measures were administered at baseline and week 24. Comprehensive health literacy (i.e., primary outcome) was assessed using the Health Literacy Scale-14. Lifestyle factors (i.e., physical activity, dietary variety, life-space mobility, and social network size), physical function, and depressive symptoms were measured. We used a linear mixed model to estimate the intervention effects in accordance with the intention-to-treat approach. RESULTS: When compared to the control group, the intervention group demonstrated a significant improvement in communicative health literacy, step count, engagement in moderate-to-vigorous physical activity, dietary variety, life-space mobility, social network size, grip strength, gait speed, and depressive symptoms. CONCLUSIONS: The active learning program can promote a healthy lifestyle and prevent functional decline among older adults who lack the confidence to engage in health communication.","author":[{"dropping-particle":"","family":"Uemura","given":"Kazuki","non-dropping-particle":"","parse-names":false,"suffix":""},{"dropping-particle":"","family":"Yamada","given":"Minoru","non-dropping-particle":"","parse-names":false,"suffix":""},{"dropping-particle":"","family":"Okamoto","given":"Hiroshi","non-dropping-particle":"","parse-names":false,"suffix":""}],"container-title":"Gerontology","id":"ITEM-1","issue":"1","issued":{"date-parts":[["2021"]]},"language":"eng","page":"25-35","publisher-place":"Switzerland","title":"The Effectiveness of an Active Learning Program in Promoting a Healthy Lifestyle  among Older Adults with Low Health Literacy: A Randomized Controlled Trial.","type":"article-journal","volume":"67"},"uris":["http://www.mendeley.com/documents/?uuid=42afa76f-9874-4bc5-b98b-7574ec568714"]}],"mendeley":{"formattedCitation":"[26]","plainTextFormattedCitation":"[26]","previouslyFormattedCitation":"[25]"},"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362BFE">
              <w:rPr>
                <w:rFonts w:ascii="Times New Roman" w:eastAsia="Times New Roman" w:hAnsi="Times New Roman" w:cs="Times New Roman"/>
                <w:noProof/>
                <w:color w:val="000000"/>
                <w:sz w:val="20"/>
                <w:szCs w:val="20"/>
                <w:lang w:val="en-US" w:eastAsia="de-CH"/>
              </w:rPr>
              <w:t>[26]</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2" w:space="0" w:color="auto"/>
              <w:bottom w:val="single" w:sz="4" w:space="0" w:color="auto"/>
            </w:tcBorders>
            <w:hideMark/>
          </w:tcPr>
          <w:p w14:paraId="43E81805"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60 participants (each group n=30), 74.0±4.9 years, 66.7% female, </w:t>
            </w:r>
            <w:r w:rsidRPr="003A7EB8">
              <w:rPr>
                <w:rFonts w:ascii="Times New Roman" w:eastAsia="Times New Roman" w:hAnsi="Times New Roman" w:cs="Times New Roman"/>
                <w:color w:val="000000"/>
                <w:sz w:val="20"/>
                <w:szCs w:val="20"/>
                <w:lang w:val="en-US" w:eastAsia="de-CH"/>
              </w:rPr>
              <w:br/>
              <w:t>community-dwelling, low health literacy</w:t>
            </w:r>
          </w:p>
        </w:tc>
        <w:tc>
          <w:tcPr>
            <w:tcW w:w="878" w:type="dxa"/>
            <w:tcBorders>
              <w:top w:val="single" w:sz="2" w:space="0" w:color="auto"/>
              <w:bottom w:val="single" w:sz="4" w:space="0" w:color="auto"/>
            </w:tcBorders>
            <w:noWrap/>
            <w:hideMark/>
          </w:tcPr>
          <w:p w14:paraId="39EE5687" w14:textId="77777777" w:rsidR="00223048" w:rsidRPr="00CF2151"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CF2151">
              <w:rPr>
                <w:rFonts w:ascii="Times New Roman" w:eastAsia="Times New Roman" w:hAnsi="Times New Roman" w:cs="Times New Roman"/>
                <w:color w:val="000000"/>
                <w:sz w:val="20"/>
                <w:szCs w:val="20"/>
                <w:lang w:val="en-US" w:eastAsia="de-CH"/>
              </w:rPr>
              <w:t>RCT</w:t>
            </w:r>
          </w:p>
        </w:tc>
        <w:tc>
          <w:tcPr>
            <w:tcW w:w="2693" w:type="dxa"/>
            <w:tcBorders>
              <w:top w:val="single" w:sz="2" w:space="0" w:color="auto"/>
              <w:bottom w:val="single" w:sz="4" w:space="0" w:color="auto"/>
            </w:tcBorders>
            <w:hideMark/>
          </w:tcPr>
          <w:p w14:paraId="077A434D"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IG: active learning program:</w:t>
            </w:r>
            <w:r w:rsidRPr="003A7EB8">
              <w:rPr>
                <w:rFonts w:ascii="Times New Roman" w:eastAsia="Times New Roman" w:hAnsi="Times New Roman" w:cs="Times New Roman"/>
                <w:color w:val="000000"/>
                <w:sz w:val="20"/>
                <w:szCs w:val="20"/>
                <w:lang w:val="en-US" w:eastAsia="de-CH"/>
              </w:rPr>
              <w:t xml:space="preserve"> exploratory learning, </w:t>
            </w:r>
            <w:r w:rsidRPr="003A7EB8">
              <w:rPr>
                <w:rFonts w:ascii="Times New Roman" w:eastAsia="Times New Roman" w:hAnsi="Times New Roman" w:cs="Times New Roman"/>
                <w:color w:val="000000"/>
                <w:sz w:val="20"/>
                <w:szCs w:val="20"/>
                <w:lang w:val="en-US" w:eastAsia="de-CH"/>
              </w:rPr>
              <w:br/>
              <w:t>group work, and self-planning of behavior changes that promote a healthy lifestyle</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 didactic teaching method</w:t>
            </w:r>
            <w:r w:rsidRPr="003A7EB8">
              <w:rPr>
                <w:rFonts w:ascii="Times New Roman" w:eastAsia="Times New Roman" w:hAnsi="Times New Roman" w:cs="Times New Roman"/>
                <w:b/>
                <w:bCs/>
                <w:color w:val="000000"/>
                <w:sz w:val="20"/>
                <w:szCs w:val="20"/>
                <w:lang w:val="en-US" w:eastAsia="de-CH"/>
              </w:rPr>
              <w:br/>
              <w:t xml:space="preserve">Both groups: </w:t>
            </w:r>
            <w:r w:rsidRPr="003A7EB8">
              <w:rPr>
                <w:rFonts w:ascii="Times New Roman" w:eastAsia="Times New Roman" w:hAnsi="Times New Roman" w:cs="Times New Roman"/>
                <w:color w:val="000000"/>
                <w:sz w:val="20"/>
                <w:szCs w:val="20"/>
                <w:lang w:val="en-US" w:eastAsia="de-CH"/>
              </w:rPr>
              <w:t>Focus on role of exercise, diet, and cognitive activity for promoting health among older adults</w:t>
            </w:r>
          </w:p>
        </w:tc>
        <w:tc>
          <w:tcPr>
            <w:tcW w:w="1957" w:type="dxa"/>
            <w:tcBorders>
              <w:top w:val="single" w:sz="2" w:space="0" w:color="auto"/>
              <w:bottom w:val="single" w:sz="4" w:space="0" w:color="auto"/>
            </w:tcBorders>
            <w:hideMark/>
          </w:tcPr>
          <w:p w14:paraId="787494A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24-week intervention program,</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t>1 session/week, each 90 minutes</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baseline, week 24</w:t>
            </w:r>
          </w:p>
        </w:tc>
        <w:tc>
          <w:tcPr>
            <w:tcW w:w="1559" w:type="dxa"/>
            <w:tcBorders>
              <w:top w:val="single" w:sz="2" w:space="0" w:color="auto"/>
              <w:bottom w:val="single" w:sz="4" w:space="0" w:color="auto"/>
            </w:tcBorders>
            <w:hideMark/>
          </w:tcPr>
          <w:p w14:paraId="2B787110" w14:textId="77777777" w:rsidR="00223048" w:rsidRPr="00CF2151"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CF2151">
              <w:rPr>
                <w:rFonts w:ascii="Times New Roman" w:eastAsia="Times New Roman" w:hAnsi="Times New Roman" w:cs="Times New Roman"/>
                <w:b/>
                <w:bCs/>
                <w:color w:val="000000"/>
                <w:sz w:val="20"/>
                <w:szCs w:val="20"/>
                <w:lang w:val="en-US" w:eastAsia="de-CH"/>
              </w:rPr>
              <w:t>LSA</w:t>
            </w:r>
          </w:p>
          <w:p w14:paraId="46963FEA" w14:textId="77777777" w:rsidR="00223048" w:rsidRPr="00CF2151"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CF2151">
              <w:rPr>
                <w:rFonts w:ascii="Times New Roman" w:eastAsia="Times New Roman" w:hAnsi="Times New Roman" w:cs="Times New Roman"/>
                <w:color w:val="000000"/>
                <w:sz w:val="20"/>
                <w:szCs w:val="20"/>
                <w:lang w:val="en-US" w:eastAsia="de-CH"/>
              </w:rPr>
              <w:t>secondary outcome</w:t>
            </w:r>
          </w:p>
        </w:tc>
        <w:tc>
          <w:tcPr>
            <w:tcW w:w="993" w:type="dxa"/>
            <w:tcBorders>
              <w:top w:val="single" w:sz="2" w:space="0" w:color="auto"/>
              <w:bottom w:val="single" w:sz="4" w:space="0" w:color="auto"/>
            </w:tcBorders>
            <w:hideMark/>
          </w:tcPr>
          <w:p w14:paraId="0D1ECA54"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Comprehensive Health </w:t>
            </w:r>
            <w:r w:rsidRPr="003A7EB8">
              <w:rPr>
                <w:rFonts w:ascii="Times New Roman" w:eastAsia="Times New Roman" w:hAnsi="Times New Roman" w:cs="Times New Roman"/>
                <w:color w:val="000000"/>
                <w:sz w:val="20"/>
                <w:szCs w:val="20"/>
                <w:lang w:val="en-US" w:eastAsia="de-CH"/>
              </w:rPr>
              <w:br/>
              <w:t xml:space="preserve">Literacy </w:t>
            </w:r>
            <w:r w:rsidRPr="003A7EB8">
              <w:rPr>
                <w:rFonts w:ascii="Times New Roman" w:eastAsia="Times New Roman" w:hAnsi="Times New Roman" w:cs="Times New Roman"/>
                <w:color w:val="000000"/>
                <w:sz w:val="20"/>
                <w:szCs w:val="20"/>
                <w:lang w:val="en-US" w:eastAsia="de-CH"/>
              </w:rPr>
              <w:br/>
              <w:t>(Health Literacy Scale (HLS)-14)</w:t>
            </w:r>
          </w:p>
        </w:tc>
        <w:tc>
          <w:tcPr>
            <w:tcW w:w="3969" w:type="dxa"/>
            <w:tcBorders>
              <w:top w:val="single" w:sz="2" w:space="0" w:color="auto"/>
              <w:bottom w:val="single" w:sz="4" w:space="0" w:color="auto"/>
            </w:tcBorders>
            <w:hideMark/>
          </w:tcPr>
          <w:p w14:paraId="7144B594" w14:textId="24D5A86D"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Mean within-group difference:</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IG</w:t>
            </w:r>
            <w:r w:rsidRPr="003A7EB8">
              <w:rPr>
                <w:rFonts w:ascii="Times New Roman" w:eastAsia="Times New Roman" w:hAnsi="Times New Roman" w:cs="Times New Roman"/>
                <w:color w:val="000000"/>
                <w:sz w:val="20"/>
                <w:szCs w:val="20"/>
                <w:lang w:val="en-US" w:eastAsia="de-CH"/>
              </w:rPr>
              <w:t>: 14.2 points</w:t>
            </w:r>
            <w:r>
              <w:rPr>
                <w:rFonts w:ascii="Times New Roman" w:eastAsia="Times New Roman" w:hAnsi="Times New Roman" w:cs="Times New Roman"/>
                <w:color w:val="000000"/>
                <w:sz w:val="20"/>
                <w:szCs w:val="20"/>
                <w:lang w:val="en-US" w:eastAsia="de-CH"/>
              </w:rPr>
              <w:t xml:space="preserve"> (95% CI: 5.7-22.6)</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w:t>
            </w:r>
            <w:r w:rsidRPr="003A7EB8">
              <w:rPr>
                <w:rFonts w:ascii="Times New Roman" w:eastAsia="Times New Roman" w:hAnsi="Times New Roman" w:cs="Times New Roman"/>
                <w:color w:val="000000"/>
                <w:sz w:val="20"/>
                <w:szCs w:val="20"/>
                <w:lang w:val="en-US" w:eastAsia="de-CH"/>
              </w:rPr>
              <w:t>: 1.3 points</w:t>
            </w:r>
            <w:r>
              <w:rPr>
                <w:rFonts w:ascii="Times New Roman" w:eastAsia="Times New Roman" w:hAnsi="Times New Roman" w:cs="Times New Roman"/>
                <w:color w:val="000000"/>
                <w:sz w:val="20"/>
                <w:szCs w:val="20"/>
                <w:lang w:val="en-US" w:eastAsia="de-CH"/>
              </w:rPr>
              <w:t xml:space="preserve"> (95% CI: -7.0-9.7)</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Pr>
                <w:rFonts w:ascii="Times New Roman" w:eastAsia="Times New Roman" w:hAnsi="Times New Roman" w:cs="Times New Roman"/>
                <w:b/>
                <w:bCs/>
                <w:color w:val="000000"/>
                <w:sz w:val="20"/>
                <w:szCs w:val="20"/>
                <w:lang w:val="en-US" w:eastAsia="de-CH"/>
              </w:rPr>
              <w:t>Between group difference in mean change score:</w:t>
            </w:r>
            <w:r w:rsidRPr="003A7EB8">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br/>
              <w:t xml:space="preserve">12.8 points </w:t>
            </w:r>
            <w:r>
              <w:rPr>
                <w:rFonts w:ascii="Times New Roman" w:eastAsia="Times New Roman" w:hAnsi="Times New Roman" w:cs="Times New Roman"/>
                <w:color w:val="000000"/>
                <w:sz w:val="20"/>
                <w:szCs w:val="20"/>
                <w:lang w:val="en-US" w:eastAsia="de-CH"/>
              </w:rPr>
              <w:t>(95% CI: 0.9-24.7, p=0.035)</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&gt;</w:t>
            </w:r>
            <w:r>
              <w:rPr>
                <w:rFonts w:ascii="Times New Roman" w:eastAsia="Times New Roman" w:hAnsi="Times New Roman" w:cs="Times New Roman"/>
                <w:b/>
                <w:bCs/>
                <w:color w:val="000000"/>
                <w:sz w:val="20"/>
                <w:szCs w:val="20"/>
                <w:lang w:val="en-US" w:eastAsia="de-CH"/>
              </w:rPr>
              <w:t>Significant improvement in IG compared to CG</w:t>
            </w:r>
          </w:p>
        </w:tc>
        <w:tc>
          <w:tcPr>
            <w:tcW w:w="1108" w:type="dxa"/>
            <w:tcBorders>
              <w:top w:val="single" w:sz="2" w:space="0" w:color="auto"/>
              <w:bottom w:val="single" w:sz="4" w:space="0" w:color="auto"/>
            </w:tcBorders>
            <w:noWrap/>
            <w:hideMark/>
          </w:tcPr>
          <w:p w14:paraId="73F6F064" w14:textId="77777777" w:rsidR="00223048" w:rsidRPr="00CF2151"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CF2151">
              <w:rPr>
                <w:rFonts w:ascii="Times New Roman" w:eastAsia="Times New Roman" w:hAnsi="Times New Roman" w:cs="Times New Roman"/>
                <w:color w:val="000000"/>
                <w:sz w:val="20"/>
                <w:szCs w:val="20"/>
                <w:lang w:val="en-US" w:eastAsia="de-CH"/>
              </w:rPr>
              <w:t>Good</w:t>
            </w:r>
          </w:p>
        </w:tc>
      </w:tr>
      <w:tr w:rsidR="00223048" w:rsidRPr="003A7EB8" w14:paraId="301683E9" w14:textId="77777777" w:rsidTr="00161B05">
        <w:trPr>
          <w:trHeight w:val="1917"/>
        </w:trPr>
        <w:tc>
          <w:tcPr>
            <w:tcW w:w="993" w:type="dxa"/>
            <w:tcBorders>
              <w:top w:val="single" w:sz="4" w:space="0" w:color="auto"/>
              <w:bottom w:val="single" w:sz="4" w:space="0" w:color="auto"/>
            </w:tcBorders>
            <w:noWrap/>
            <w:hideMark/>
          </w:tcPr>
          <w:p w14:paraId="7B0E9BDB" w14:textId="77777777" w:rsidR="00223048" w:rsidRDefault="00223048" w:rsidP="00223048">
            <w:pPr>
              <w:spacing w:before="240" w:after="0" w:line="240" w:lineRule="auto"/>
              <w:rPr>
                <w:rFonts w:ascii="Times New Roman" w:eastAsia="Times New Roman" w:hAnsi="Times New Roman" w:cs="Times New Roman"/>
                <w:color w:val="000000"/>
                <w:sz w:val="20"/>
                <w:szCs w:val="20"/>
                <w:lang w:eastAsia="de-CH"/>
              </w:rPr>
            </w:pPr>
            <w:r w:rsidRPr="00555EF0">
              <w:rPr>
                <w:rFonts w:ascii="Times New Roman" w:eastAsia="Times New Roman" w:hAnsi="Times New Roman" w:cs="Times New Roman"/>
                <w:color w:val="000000"/>
                <w:sz w:val="20"/>
                <w:szCs w:val="20"/>
                <w:lang w:eastAsia="de-CH"/>
              </w:rPr>
              <w:t xml:space="preserve">Ullrich </w:t>
            </w:r>
          </w:p>
          <w:p w14:paraId="036AE156" w14:textId="12780E72" w:rsidR="00223048" w:rsidRPr="00555EF0" w:rsidRDefault="00223048" w:rsidP="00223048">
            <w:pPr>
              <w:spacing w:after="0" w:line="240" w:lineRule="auto"/>
              <w:rPr>
                <w:rFonts w:ascii="Times New Roman" w:eastAsia="Times New Roman" w:hAnsi="Times New Roman" w:cs="Times New Roman"/>
                <w:color w:val="000000"/>
                <w:sz w:val="20"/>
                <w:szCs w:val="20"/>
                <w:lang w:val="en-US" w:eastAsia="ja-JP"/>
              </w:rPr>
            </w:pPr>
            <w:r w:rsidRPr="00555EF0">
              <w:rPr>
                <w:rFonts w:ascii="Times New Roman" w:eastAsia="Times New Roman" w:hAnsi="Times New Roman" w:cs="Times New Roman"/>
                <w:color w:val="000000"/>
                <w:sz w:val="20"/>
                <w:szCs w:val="20"/>
                <w:lang w:eastAsia="de-CH"/>
              </w:rPr>
              <w:t>et al. (202</w:t>
            </w:r>
            <w:r>
              <w:rPr>
                <w:rFonts w:ascii="Times New Roman" w:eastAsia="Times New Roman" w:hAnsi="Times New Roman" w:cs="Times New Roman"/>
                <w:color w:val="000000"/>
                <w:sz w:val="20"/>
                <w:szCs w:val="20"/>
                <w:lang w:eastAsia="de-CH"/>
              </w:rPr>
              <w:t>1</w:t>
            </w:r>
            <w:r w:rsidRPr="00555EF0">
              <w:rPr>
                <w:rFonts w:ascii="Times New Roman" w:eastAsia="Times New Roman" w:hAnsi="Times New Roman" w:cs="Times New Roman"/>
                <w:color w:val="000000"/>
                <w:sz w:val="20"/>
                <w:szCs w:val="20"/>
                <w:lang w:eastAsia="de-CH"/>
              </w:rPr>
              <w:t xml:space="preserve">) </w:t>
            </w:r>
            <w:r w:rsidRPr="00555EF0">
              <w:rPr>
                <w:rFonts w:ascii="Times New Roman" w:eastAsia="Times New Roman" w:hAnsi="Times New Roman" w:cs="Times New Roman"/>
                <w:color w:val="000000"/>
                <w:sz w:val="20"/>
                <w:szCs w:val="20"/>
                <w:lang w:eastAsia="de-CH"/>
              </w:rPr>
              <w:fldChar w:fldCharType="begin" w:fldLock="1"/>
            </w:r>
            <w:r>
              <w:rPr>
                <w:rFonts w:ascii="Times New Roman" w:eastAsia="Times New Roman" w:hAnsi="Times New Roman" w:cs="Times New Roman"/>
                <w:color w:val="000000"/>
                <w:sz w:val="20"/>
                <w:szCs w:val="20"/>
                <w:lang w:val="en-US" w:eastAsia="de-CH"/>
              </w:rPr>
              <w:instrText>ADDIN CSL_CITATION {"citationItems":[{"id":"ITEM-1","itemData":{"DOI":"10.1093/gerona/glaa254","ISSN":"1758-535X (Electronic)","PMID":"33021670","abstract":"BACKGROUND: Community-dwelling older persons with cognitive impairment (CI)  following discharge from geriatric rehabilitation are at high risk for losing life-space mobility (LSM). Interventions to improve their LSM are, however, still lacking. The study aim was to evaluate the effects of a CI-specific, home-based physical training and activity promotion program on LSM. METHODS: Older persons with mild-to-moderate CI (Mini-Mental State Examination [MMSE]: 17-26 points) discharged home from rehabilitation were included in this double-blinded, randomized, placebo-controlled trial with a 12-week intervention period and 12-week follow-up period. The intervention group (IG) received a CI-specific, home-based strength, balance and walking training supported by tailored motivational strategies. The control group (CG) received a placebo activity. LSM was evaluated by the Life-Space Assessment in Persons with Cognitive Impairment (LSA-CI), including a composite score for LSM and three sub-scores for maximal, equipment-assisted and independent life-space. Mixed-model repeated-measures analyses were used. RESULTS: One hundred eighteen participants (82.3±6.0 years) with CI (MMSE: 23.3±2.4) were randomized. After the intervention, the home-based training program resulted in a significant benefit in the LSA-CI composite scores (b=8.15; 95% confidence interval: 2.89-13.41; p=.003) and independent life-space sub-scores (b= 0.39; 95% confidence interval: 0.00-0.78; p=.048) in the IG (n=63) compared to CG (n=55). Other sub-scores and follow-up results were not significantly different. CONCLUSIONS: The home-based training program improved LSM and independent life-space significantly in this vulnerable population. Effects were not sustained over the follow-up. The program may represent a model for improved transition from rehabilitation to the community to prevent high risk of LSM restriction.","author":[{"dropping-particle":"","family":"Ullrich","given":"Phoebe","non-dropping-particle":"","parse-names":false,"suffix":""},{"dropping-particle":"","family":"Werner","given":"C</w:instrText>
            </w:r>
            <w:r>
              <w:rPr>
                <w:rFonts w:ascii="Times New Roman" w:eastAsia="Times New Roman" w:hAnsi="Times New Roman" w:cs="Times New Roman"/>
                <w:color w:val="000000"/>
                <w:sz w:val="20"/>
                <w:szCs w:val="20"/>
                <w:lang w:val="en-US" w:eastAsia="ja-JP"/>
              </w:rPr>
              <w:instrText>hristian","non-dropping-particle":"","parse-names":false,"suffix":""},{"dropping-particle":"","family":"Bongartz","given":"Martin","non-dropping-particle":"","parse-names":false,"suffix":""},{"dropping-particle":"","family":"Eckert","given":"Tobias","non-dropping-particle":"","parse-names":false,"suffix":""},{"dropping-particle":"","family":"Abel","given":"Bastian","non-dropping-particle":"","parse-names":false,"suffix":""},{"dropping-particle":"","family":"Schönstein","given":"Anton","non-dropping-particle":"","parse-names":false,"suffix":""},{"dropping-particle":"","family":"Kiss","given":"Rainer","non-dropping-particle":"","parse-names":false,"suffix":""},{"dropping-particle":"","family":"Hauer","given":"Klaus","non-dropping-particle":"","parse-names":false,"suffix":""}],"container-title":"The journals of gerontology. Series A, Biological sciences and medical sciences","id":"ITEM-1","issued":{"date-parts":[["2020","10"]]},"language":"eng","publisher-place":"United States","title":"Increasing Life-Space Mobility in community-dwelling older persons with cognitive  impairment following rehabilitation: A randomized controlled trial.","type":"article-journal"},"uris":["http://www.mendeley.com/documents/?uuid=9ff4c983-9403-477a-a703-2f7dd29786e8"]}],"mendeley":{"formattedCitation":"[27]","plainTextFormattedCitation":"[27]","previouslyFormattedCitation":"[26]"},"properties":{"noteIndex":0},"schema":"https://github.com/citation-style-language/schema/raw/master/csl-citation.json"}</w:instrText>
            </w:r>
            <w:r w:rsidRPr="00555EF0">
              <w:rPr>
                <w:rFonts w:ascii="Times New Roman" w:eastAsia="Times New Roman" w:hAnsi="Times New Roman" w:cs="Times New Roman"/>
                <w:color w:val="000000"/>
                <w:sz w:val="20"/>
                <w:szCs w:val="20"/>
                <w:lang w:eastAsia="de-CH"/>
              </w:rPr>
              <w:fldChar w:fldCharType="separate"/>
            </w:r>
            <w:r w:rsidRPr="00362BFE">
              <w:rPr>
                <w:rFonts w:ascii="Times New Roman" w:eastAsia="Times New Roman" w:hAnsi="Times New Roman" w:cs="Times New Roman"/>
                <w:noProof/>
                <w:color w:val="000000"/>
                <w:sz w:val="20"/>
                <w:szCs w:val="20"/>
                <w:lang w:val="en-US" w:eastAsia="ja-JP"/>
              </w:rPr>
              <w:t>[27]</w:t>
            </w:r>
            <w:r w:rsidRPr="00555EF0">
              <w:rPr>
                <w:rFonts w:ascii="Times New Roman" w:eastAsia="Times New Roman" w:hAnsi="Times New Roman" w:cs="Times New Roman"/>
                <w:color w:val="000000"/>
                <w:sz w:val="20"/>
                <w:szCs w:val="20"/>
                <w:lang w:eastAsia="de-CH"/>
              </w:rPr>
              <w:fldChar w:fldCharType="end"/>
            </w:r>
          </w:p>
        </w:tc>
        <w:tc>
          <w:tcPr>
            <w:tcW w:w="1559" w:type="dxa"/>
            <w:tcBorders>
              <w:top w:val="single" w:sz="4" w:space="0" w:color="auto"/>
              <w:bottom w:val="single" w:sz="4" w:space="0" w:color="auto"/>
            </w:tcBorders>
            <w:hideMark/>
          </w:tcPr>
          <w:p w14:paraId="309C7FF2" w14:textId="77777777" w:rsidR="00223048" w:rsidRDefault="00223048" w:rsidP="00223048">
            <w:pPr>
              <w:spacing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t>118 participants (</w:t>
            </w:r>
            <w:r w:rsidRPr="003A7EB8">
              <w:rPr>
                <w:rFonts w:ascii="Times New Roman" w:eastAsia="Times New Roman" w:hAnsi="Times New Roman" w:cs="Times New Roman"/>
                <w:b/>
                <w:bCs/>
                <w:color w:val="000000"/>
                <w:sz w:val="20"/>
                <w:szCs w:val="20"/>
                <w:lang w:val="en-US" w:eastAsia="ja-JP"/>
              </w:rPr>
              <w:t>IG:</w:t>
            </w:r>
            <w:r w:rsidRPr="003A7EB8">
              <w:rPr>
                <w:rFonts w:ascii="Times New Roman" w:eastAsia="Times New Roman" w:hAnsi="Times New Roman" w:cs="Times New Roman"/>
                <w:color w:val="000000"/>
                <w:sz w:val="20"/>
                <w:szCs w:val="20"/>
                <w:lang w:val="en-US" w:eastAsia="ja-JP"/>
              </w:rPr>
              <w:t xml:space="preserve"> n=63, </w:t>
            </w:r>
            <w:r w:rsidRPr="003A7EB8">
              <w:rPr>
                <w:rFonts w:ascii="Times New Roman" w:eastAsia="Times New Roman" w:hAnsi="Times New Roman" w:cs="Times New Roman"/>
                <w:b/>
                <w:bCs/>
                <w:color w:val="000000"/>
                <w:sz w:val="20"/>
                <w:szCs w:val="20"/>
                <w:lang w:val="en-US" w:eastAsia="ja-JP"/>
              </w:rPr>
              <w:t>CG:</w:t>
            </w:r>
            <w:r w:rsidRPr="003A7EB8">
              <w:rPr>
                <w:rFonts w:ascii="Times New Roman" w:eastAsia="Times New Roman" w:hAnsi="Times New Roman" w:cs="Times New Roman"/>
                <w:color w:val="000000"/>
                <w:sz w:val="20"/>
                <w:szCs w:val="20"/>
                <w:lang w:val="en-US" w:eastAsia="ja-JP"/>
              </w:rPr>
              <w:t xml:space="preserve"> n=55), </w:t>
            </w:r>
            <w:r w:rsidRPr="003A7EB8">
              <w:rPr>
                <w:rFonts w:ascii="Times New Roman" w:eastAsia="Times New Roman" w:hAnsi="Times New Roman" w:cs="Times New Roman"/>
                <w:color w:val="000000"/>
                <w:sz w:val="20"/>
                <w:szCs w:val="20"/>
                <w:lang w:val="en-US" w:eastAsia="ja-JP"/>
              </w:rPr>
              <w:br/>
            </w:r>
            <w:r w:rsidRPr="00DD4E01">
              <w:rPr>
                <w:rFonts w:ascii="Times New Roman" w:eastAsia="Times New Roman" w:hAnsi="Times New Roman" w:cs="Times New Roman"/>
                <w:b/>
                <w:bCs/>
                <w:color w:val="000000"/>
                <w:sz w:val="20"/>
                <w:szCs w:val="20"/>
                <w:lang w:val="en-US" w:eastAsia="ja-JP"/>
              </w:rPr>
              <w:t>IG</w:t>
            </w:r>
            <w:r>
              <w:rPr>
                <w:rFonts w:ascii="Times New Roman" w:eastAsia="Times New Roman" w:hAnsi="Times New Roman" w:cs="Times New Roman"/>
                <w:color w:val="000000"/>
                <w:sz w:val="20"/>
                <w:szCs w:val="20"/>
                <w:lang w:val="en-US" w:eastAsia="ja-JP"/>
              </w:rPr>
              <w:t>: 82.2</w:t>
            </w:r>
            <w:r w:rsidRPr="003A7EB8">
              <w:rPr>
                <w:rFonts w:ascii="Times New Roman" w:eastAsia="Times New Roman" w:hAnsi="Times New Roman" w:cs="Times New Roman"/>
                <w:color w:val="000000"/>
                <w:sz w:val="20"/>
                <w:szCs w:val="20"/>
                <w:lang w:val="en-US" w:eastAsia="ja-JP"/>
              </w:rPr>
              <w:t>±</w:t>
            </w:r>
            <w:r>
              <w:rPr>
                <w:rFonts w:ascii="Times New Roman" w:eastAsia="Times New Roman" w:hAnsi="Times New Roman" w:cs="Times New Roman"/>
                <w:color w:val="000000"/>
                <w:sz w:val="20"/>
                <w:szCs w:val="20"/>
                <w:lang w:val="en-US" w:eastAsia="ja-JP"/>
              </w:rPr>
              <w:t xml:space="preserve">5.8 </w:t>
            </w:r>
            <w:r w:rsidRPr="003A7EB8">
              <w:rPr>
                <w:rFonts w:ascii="Times New Roman" w:eastAsia="Times New Roman" w:hAnsi="Times New Roman" w:cs="Times New Roman"/>
                <w:color w:val="000000"/>
                <w:sz w:val="20"/>
                <w:szCs w:val="20"/>
                <w:lang w:val="en-US" w:eastAsia="ja-JP"/>
              </w:rPr>
              <w:t>years</w:t>
            </w:r>
            <w:r>
              <w:rPr>
                <w:rFonts w:ascii="Times New Roman" w:eastAsia="Times New Roman" w:hAnsi="Times New Roman" w:cs="Times New Roman"/>
                <w:color w:val="000000"/>
                <w:sz w:val="20"/>
                <w:szCs w:val="20"/>
                <w:lang w:val="en-US" w:eastAsia="ja-JP"/>
              </w:rPr>
              <w:t xml:space="preserve"> and 76.2% female,</w:t>
            </w:r>
          </w:p>
          <w:p w14:paraId="36534DF3" w14:textId="097E8E28" w:rsidR="00223048" w:rsidRPr="003A7EB8" w:rsidRDefault="00223048" w:rsidP="00223048">
            <w:pPr>
              <w:spacing w:after="0" w:line="240" w:lineRule="auto"/>
              <w:rPr>
                <w:rFonts w:ascii="Times New Roman" w:eastAsia="Times New Roman" w:hAnsi="Times New Roman" w:cs="Times New Roman"/>
                <w:color w:val="000000"/>
                <w:sz w:val="20"/>
                <w:szCs w:val="20"/>
                <w:lang w:val="en-US" w:eastAsia="ja-JP"/>
              </w:rPr>
            </w:pPr>
            <w:r w:rsidRPr="00DD4E01">
              <w:rPr>
                <w:rFonts w:ascii="Times New Roman" w:eastAsia="Times New Roman" w:hAnsi="Times New Roman" w:cs="Times New Roman"/>
                <w:b/>
                <w:bCs/>
                <w:color w:val="000000"/>
                <w:sz w:val="20"/>
                <w:szCs w:val="20"/>
                <w:lang w:val="en-US" w:eastAsia="ja-JP"/>
              </w:rPr>
              <w:t>CG</w:t>
            </w:r>
            <w:r>
              <w:rPr>
                <w:rFonts w:ascii="Times New Roman" w:eastAsia="Times New Roman" w:hAnsi="Times New Roman" w:cs="Times New Roman"/>
                <w:color w:val="000000"/>
                <w:sz w:val="20"/>
                <w:szCs w:val="20"/>
                <w:lang w:val="en-US" w:eastAsia="ja-JP"/>
              </w:rPr>
              <w:t>: 82.4</w:t>
            </w:r>
            <w:r w:rsidRPr="003A7EB8">
              <w:rPr>
                <w:rFonts w:ascii="Times New Roman" w:eastAsia="Times New Roman" w:hAnsi="Times New Roman" w:cs="Times New Roman"/>
                <w:color w:val="000000"/>
                <w:sz w:val="20"/>
                <w:szCs w:val="20"/>
                <w:lang w:val="en-US" w:eastAsia="ja-JP"/>
              </w:rPr>
              <w:t>±</w:t>
            </w:r>
            <w:r>
              <w:rPr>
                <w:rFonts w:ascii="Times New Roman" w:eastAsia="Times New Roman" w:hAnsi="Times New Roman" w:cs="Times New Roman"/>
                <w:color w:val="000000"/>
                <w:sz w:val="20"/>
                <w:szCs w:val="20"/>
                <w:lang w:val="en-US" w:eastAsia="ja-JP"/>
              </w:rPr>
              <w:t>6.2 years and 76.4% female</w:t>
            </w:r>
            <w:r w:rsidRPr="003A7EB8">
              <w:rPr>
                <w:rFonts w:ascii="Times New Roman" w:eastAsia="Times New Roman" w:hAnsi="Times New Roman" w:cs="Times New Roman"/>
                <w:color w:val="000000"/>
                <w:sz w:val="20"/>
                <w:szCs w:val="20"/>
                <w:lang w:val="en-US" w:eastAsia="ja-JP"/>
              </w:rPr>
              <w:t xml:space="preserve"> </w:t>
            </w:r>
            <w:r w:rsidRPr="003A7EB8">
              <w:rPr>
                <w:rFonts w:ascii="Times New Roman" w:eastAsia="Times New Roman" w:hAnsi="Times New Roman" w:cs="Times New Roman"/>
                <w:color w:val="000000"/>
                <w:sz w:val="20"/>
                <w:szCs w:val="20"/>
                <w:lang w:val="en-US" w:eastAsia="ja-JP"/>
              </w:rPr>
              <w:br/>
              <w:t xml:space="preserve">MMSE: 23.3±2.4/ cognitive impairment (CI), physical impairment, recently discharged from geriatric rehabilitation (reasons for hospital admission: cardiovascular (20%), </w:t>
            </w:r>
            <w:r w:rsidRPr="003A7EB8">
              <w:rPr>
                <w:rFonts w:ascii="Times New Roman" w:eastAsia="Times New Roman" w:hAnsi="Times New Roman" w:cs="Times New Roman"/>
                <w:color w:val="000000"/>
                <w:sz w:val="20"/>
                <w:szCs w:val="20"/>
                <w:lang w:val="en-US" w:eastAsia="ja-JP"/>
              </w:rPr>
              <w:lastRenderedPageBreak/>
              <w:t>degenerative joint (18%), neurological (16%) diseases and consequences of falls (14%)</w:t>
            </w:r>
          </w:p>
        </w:tc>
        <w:tc>
          <w:tcPr>
            <w:tcW w:w="878" w:type="dxa"/>
            <w:tcBorders>
              <w:top w:val="single" w:sz="4" w:space="0" w:color="auto"/>
              <w:bottom w:val="single" w:sz="4" w:space="0" w:color="auto"/>
            </w:tcBorders>
            <w:noWrap/>
            <w:hideMark/>
          </w:tcPr>
          <w:p w14:paraId="34E2357A"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ja-JP"/>
              </w:rPr>
            </w:pPr>
            <w:r w:rsidRPr="003A7EB8">
              <w:rPr>
                <w:rFonts w:ascii="Times New Roman" w:eastAsia="Times New Roman" w:hAnsi="Times New Roman" w:cs="Times New Roman"/>
                <w:color w:val="000000"/>
                <w:sz w:val="20"/>
                <w:szCs w:val="20"/>
                <w:lang w:val="en-US" w:eastAsia="ja-JP"/>
              </w:rPr>
              <w:lastRenderedPageBreak/>
              <w:t>RCT</w:t>
            </w:r>
          </w:p>
        </w:tc>
        <w:tc>
          <w:tcPr>
            <w:tcW w:w="2693" w:type="dxa"/>
            <w:tcBorders>
              <w:top w:val="single" w:sz="4" w:space="0" w:color="auto"/>
              <w:bottom w:val="single" w:sz="4" w:space="0" w:color="auto"/>
            </w:tcBorders>
            <w:hideMark/>
          </w:tcPr>
          <w:p w14:paraId="652A46C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ja-JP"/>
              </w:rPr>
              <w:t xml:space="preserve">IG: CI-specific, home-based strength, balance and walking training + tailored motivational strategies: </w:t>
            </w:r>
            <w:r w:rsidRPr="003A7EB8">
              <w:rPr>
                <w:rFonts w:ascii="Times New Roman" w:eastAsia="Times New Roman" w:hAnsi="Times New Roman" w:cs="Times New Roman"/>
                <w:color w:val="000000"/>
                <w:sz w:val="20"/>
                <w:szCs w:val="20"/>
                <w:lang w:val="en-US" w:eastAsia="ja-JP"/>
              </w:rPr>
              <w:t>participants were instructed to independently perform the training and walking course as a dail</w:t>
            </w:r>
            <w:r w:rsidRPr="003A7EB8">
              <w:rPr>
                <w:rFonts w:ascii="Times New Roman" w:eastAsia="Times New Roman" w:hAnsi="Times New Roman" w:cs="Times New Roman"/>
                <w:color w:val="000000"/>
                <w:sz w:val="20"/>
                <w:szCs w:val="20"/>
                <w:lang w:val="en-US" w:eastAsia="de-CH"/>
              </w:rPr>
              <w:t xml:space="preserve">y routine, large poster with exercises and a printed manual were handed out, CI-specific motivational approach included social support, goal-setting, identification and removal of barriers to exercise and walking and self-monitoring via training diary and pedometer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t>CG: placebo activity:</w:t>
            </w:r>
            <w:r w:rsidRPr="003A7EB8">
              <w:rPr>
                <w:rFonts w:ascii="Times New Roman" w:eastAsia="Times New Roman" w:hAnsi="Times New Roman" w:cs="Times New Roman"/>
                <w:color w:val="000000"/>
                <w:sz w:val="20"/>
                <w:szCs w:val="20"/>
                <w:lang w:val="en-US" w:eastAsia="de-CH"/>
              </w:rPr>
              <w:t xml:space="preserve"> received a training manual with unspecific flexibility and strength exercises and a </w:t>
            </w:r>
            <w:r w:rsidRPr="003A7EB8">
              <w:rPr>
                <w:rFonts w:ascii="Times New Roman" w:eastAsia="Times New Roman" w:hAnsi="Times New Roman" w:cs="Times New Roman"/>
                <w:color w:val="000000"/>
                <w:sz w:val="20"/>
                <w:szCs w:val="20"/>
                <w:lang w:val="en-US" w:eastAsia="de-CH"/>
              </w:rPr>
              <w:lastRenderedPageBreak/>
              <w:t>newsletter-based information on nutrition and relaxation</w:t>
            </w:r>
          </w:p>
          <w:p w14:paraId="21E97E95"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p>
        </w:tc>
        <w:tc>
          <w:tcPr>
            <w:tcW w:w="1957" w:type="dxa"/>
            <w:tcBorders>
              <w:top w:val="single" w:sz="4" w:space="0" w:color="auto"/>
              <w:bottom w:val="single" w:sz="4" w:space="0" w:color="auto"/>
            </w:tcBorders>
            <w:hideMark/>
          </w:tcPr>
          <w:p w14:paraId="15A9E88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lastRenderedPageBreak/>
              <w:t>12- week intervention period</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Both groups: 5 home visits with decreasing frequency, phone calls once/week;</w:t>
            </w:r>
            <w:r w:rsidRPr="003A7EB8">
              <w:rPr>
                <w:rFonts w:ascii="Times New Roman" w:eastAsia="Times New Roman" w:hAnsi="Times New Roman" w:cs="Times New Roman"/>
                <w:color w:val="000000"/>
                <w:sz w:val="20"/>
                <w:szCs w:val="20"/>
                <w:lang w:val="en-US" w:eastAsia="de-CH"/>
              </w:rPr>
              <w:br/>
              <w:t xml:space="preserve">no support/contact during follow-up period </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color w:val="000000"/>
                <w:sz w:val="20"/>
                <w:szCs w:val="20"/>
                <w:lang w:val="en-US" w:eastAsia="de-CH"/>
              </w:rPr>
              <w:br/>
              <w:t>Assessment points: before randomization (T1), after 12-weeks (T2) and after 12-week follow-up period (T3)</w:t>
            </w:r>
          </w:p>
        </w:tc>
        <w:tc>
          <w:tcPr>
            <w:tcW w:w="1559" w:type="dxa"/>
            <w:tcBorders>
              <w:top w:val="single" w:sz="4" w:space="0" w:color="auto"/>
              <w:bottom w:val="single" w:sz="4" w:space="0" w:color="auto"/>
            </w:tcBorders>
            <w:hideMark/>
          </w:tcPr>
          <w:p w14:paraId="3249768E"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vertAlign w:val="superscript"/>
                <w:lang w:val="en-US" w:eastAsia="de-CH"/>
              </w:rPr>
            </w:pPr>
            <w:r w:rsidRPr="003A7EB8">
              <w:rPr>
                <w:rFonts w:ascii="Times New Roman" w:eastAsia="Times New Roman" w:hAnsi="Times New Roman" w:cs="Times New Roman"/>
                <w:b/>
                <w:bCs/>
                <w:color w:val="000000"/>
                <w:sz w:val="20"/>
                <w:szCs w:val="20"/>
                <w:lang w:val="en-US" w:eastAsia="de-CH"/>
              </w:rPr>
              <w:t xml:space="preserve">LSA – </w:t>
            </w:r>
            <w:proofErr w:type="spellStart"/>
            <w:r w:rsidRPr="003A7EB8">
              <w:rPr>
                <w:rFonts w:ascii="Times New Roman" w:eastAsia="Times New Roman" w:hAnsi="Times New Roman" w:cs="Times New Roman"/>
                <w:b/>
                <w:bCs/>
                <w:color w:val="000000"/>
                <w:sz w:val="20"/>
                <w:szCs w:val="20"/>
                <w:lang w:val="en-US" w:eastAsia="de-CH"/>
              </w:rPr>
              <w:t>CI</w:t>
            </w:r>
            <w:r>
              <w:rPr>
                <w:rFonts w:ascii="Times New Roman" w:eastAsia="Times New Roman" w:hAnsi="Times New Roman" w:cs="Times New Roman"/>
                <w:b/>
                <w:bCs/>
                <w:color w:val="000000"/>
                <w:sz w:val="20"/>
                <w:szCs w:val="20"/>
                <w:vertAlign w:val="superscript"/>
                <w:lang w:val="en-US" w:eastAsia="de-CH"/>
              </w:rPr>
              <w:t>p</w:t>
            </w:r>
            <w:proofErr w:type="spellEnd"/>
          </w:p>
          <w:p w14:paraId="4755E952"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xml:space="preserve">primary outcome (but in a secondary analysis) </w:t>
            </w:r>
          </w:p>
        </w:tc>
        <w:tc>
          <w:tcPr>
            <w:tcW w:w="993" w:type="dxa"/>
            <w:tcBorders>
              <w:top w:val="single" w:sz="4" w:space="0" w:color="auto"/>
              <w:bottom w:val="single" w:sz="4" w:space="0" w:color="auto"/>
            </w:tcBorders>
            <w:noWrap/>
            <w:hideMark/>
          </w:tcPr>
          <w:p w14:paraId="45E4D06C"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val="en-US" w:eastAsia="de-CH"/>
              </w:rPr>
            </w:pPr>
            <w:r w:rsidRPr="003A7EB8">
              <w:rPr>
                <w:rFonts w:ascii="Times New Roman" w:eastAsia="Times New Roman" w:hAnsi="Times New Roman" w:cs="Times New Roman"/>
                <w:color w:val="000000"/>
                <w:sz w:val="20"/>
                <w:szCs w:val="20"/>
                <w:lang w:val="en-US" w:eastAsia="de-CH"/>
              </w:rPr>
              <w:t> </w:t>
            </w:r>
          </w:p>
        </w:tc>
        <w:tc>
          <w:tcPr>
            <w:tcW w:w="3969" w:type="dxa"/>
            <w:tcBorders>
              <w:top w:val="single" w:sz="4" w:space="0" w:color="auto"/>
              <w:bottom w:val="single" w:sz="4" w:space="0" w:color="auto"/>
            </w:tcBorders>
            <w:hideMark/>
          </w:tcPr>
          <w:p w14:paraId="761C8CB5" w14:textId="2F290EC5" w:rsidR="00223048" w:rsidRPr="003A7EB8" w:rsidRDefault="00223048" w:rsidP="00223048">
            <w:pPr>
              <w:spacing w:before="240" w:after="0" w:line="240" w:lineRule="auto"/>
              <w:rPr>
                <w:rFonts w:ascii="Times New Roman" w:eastAsia="Times New Roman" w:hAnsi="Times New Roman" w:cs="Times New Roman"/>
                <w:b/>
                <w:bCs/>
                <w:color w:val="000000"/>
                <w:sz w:val="20"/>
                <w:szCs w:val="20"/>
                <w:lang w:val="en-US" w:eastAsia="de-CH"/>
              </w:rPr>
            </w:pPr>
            <w:r w:rsidRPr="003A7EB8">
              <w:rPr>
                <w:rFonts w:ascii="Times New Roman" w:eastAsia="Times New Roman" w:hAnsi="Times New Roman" w:cs="Times New Roman"/>
                <w:b/>
                <w:bCs/>
                <w:color w:val="000000"/>
                <w:sz w:val="20"/>
                <w:szCs w:val="20"/>
                <w:lang w:val="en-US" w:eastAsia="de-CH"/>
              </w:rPr>
              <w:t xml:space="preserve">&gt;LSA-CI composite score: </w:t>
            </w:r>
            <w:r>
              <w:rPr>
                <w:rFonts w:ascii="Times New Roman" w:eastAsia="Times New Roman" w:hAnsi="Times New Roman" w:cs="Times New Roman"/>
                <w:color w:val="000000"/>
                <w:sz w:val="20"/>
                <w:szCs w:val="20"/>
                <w:lang w:val="en-US" w:eastAsia="de-CH"/>
              </w:rPr>
              <w:t xml:space="preserve">Significant mean group difference at T2  (when controlled for T1 value and gender) </w:t>
            </w:r>
            <w:r w:rsidRPr="003A7EB8">
              <w:rPr>
                <w:rFonts w:ascii="Times New Roman" w:eastAsia="Times New Roman" w:hAnsi="Times New Roman" w:cs="Times New Roman"/>
                <w:color w:val="000000"/>
                <w:sz w:val="20"/>
                <w:szCs w:val="20"/>
                <w:lang w:val="en-US" w:eastAsia="de-CH"/>
              </w:rPr>
              <w:t>(</w:t>
            </w:r>
            <w:r>
              <w:rPr>
                <w:rFonts w:ascii="Times New Roman" w:eastAsia="Times New Roman" w:hAnsi="Times New Roman" w:cs="Times New Roman"/>
                <w:color w:val="000000"/>
                <w:sz w:val="20"/>
                <w:szCs w:val="20"/>
                <w:lang w:val="en-US" w:eastAsia="de-CH"/>
              </w:rPr>
              <w:t xml:space="preserve">8.15 points, 95% CI: 2.89-13.41, </w:t>
            </w:r>
            <w:r w:rsidRPr="003A7EB8">
              <w:rPr>
                <w:rFonts w:ascii="Times New Roman" w:eastAsia="Times New Roman" w:hAnsi="Times New Roman" w:cs="Times New Roman"/>
                <w:color w:val="000000"/>
                <w:sz w:val="20"/>
                <w:szCs w:val="20"/>
                <w:lang w:val="en-US" w:eastAsia="de-CH"/>
              </w:rPr>
              <w:t>p=0.003)</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b/>
                <w:bCs/>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Independent life-space sub-score: </w:t>
            </w:r>
            <w:r>
              <w:rPr>
                <w:rFonts w:ascii="Times New Roman" w:eastAsia="Times New Roman" w:hAnsi="Times New Roman" w:cs="Times New Roman"/>
                <w:color w:val="000000"/>
                <w:sz w:val="20"/>
                <w:szCs w:val="20"/>
                <w:lang w:val="en-US" w:eastAsia="de-CH"/>
              </w:rPr>
              <w:t>S</w:t>
            </w:r>
            <w:r w:rsidRPr="003A7EB8">
              <w:rPr>
                <w:rFonts w:ascii="Times New Roman" w:eastAsia="Times New Roman" w:hAnsi="Times New Roman" w:cs="Times New Roman"/>
                <w:color w:val="000000"/>
                <w:sz w:val="20"/>
                <w:szCs w:val="20"/>
                <w:lang w:val="en-US" w:eastAsia="de-CH"/>
              </w:rPr>
              <w:t xml:space="preserve">ignificant </w:t>
            </w:r>
            <w:r>
              <w:rPr>
                <w:rFonts w:ascii="Times New Roman" w:eastAsia="Times New Roman" w:hAnsi="Times New Roman" w:cs="Times New Roman"/>
                <w:color w:val="000000"/>
                <w:sz w:val="20"/>
                <w:szCs w:val="20"/>
                <w:lang w:val="en-US" w:eastAsia="de-CH"/>
              </w:rPr>
              <w:t xml:space="preserve">group difference at T2 (when controlled for T1 value and gender) </w:t>
            </w:r>
            <w:r w:rsidRPr="003A7EB8">
              <w:rPr>
                <w:rFonts w:ascii="Times New Roman" w:eastAsia="Times New Roman" w:hAnsi="Times New Roman" w:cs="Times New Roman"/>
                <w:color w:val="000000"/>
                <w:sz w:val="20"/>
                <w:szCs w:val="20"/>
                <w:lang w:val="en-US" w:eastAsia="de-CH"/>
              </w:rPr>
              <w:t xml:space="preserve"> (0.39 points, </w:t>
            </w:r>
            <w:r>
              <w:rPr>
                <w:rFonts w:ascii="Times New Roman" w:eastAsia="Times New Roman" w:hAnsi="Times New Roman" w:cs="Times New Roman"/>
                <w:color w:val="000000"/>
                <w:sz w:val="20"/>
                <w:szCs w:val="20"/>
                <w:lang w:val="en-US" w:eastAsia="de-CH"/>
              </w:rPr>
              <w:t xml:space="preserve">95% CI: 0.00-0.78, </w:t>
            </w:r>
            <w:r w:rsidRPr="003A7EB8">
              <w:rPr>
                <w:rFonts w:ascii="Times New Roman" w:eastAsia="Times New Roman" w:hAnsi="Times New Roman" w:cs="Times New Roman"/>
                <w:color w:val="000000"/>
                <w:sz w:val="20"/>
                <w:szCs w:val="20"/>
                <w:lang w:val="en-US" w:eastAsia="de-CH"/>
              </w:rPr>
              <w:t>p=0.048)</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no significant difference between IG and CG regarding other sub-scores </w:t>
            </w:r>
            <w:r w:rsidRPr="003A7EB8">
              <w:rPr>
                <w:rFonts w:ascii="Times New Roman" w:eastAsia="Times New Roman" w:hAnsi="Times New Roman" w:cs="Times New Roman"/>
                <w:color w:val="000000"/>
                <w:sz w:val="20"/>
                <w:szCs w:val="20"/>
                <w:lang w:val="en-US" w:eastAsia="de-CH"/>
              </w:rPr>
              <w:t>(LSA-CI-M:</w:t>
            </w:r>
            <w:r>
              <w:rPr>
                <w:rFonts w:ascii="Times New Roman" w:eastAsia="Times New Roman" w:hAnsi="Times New Roman" w:cs="Times New Roman"/>
                <w:color w:val="000000"/>
                <w:sz w:val="20"/>
                <w:szCs w:val="20"/>
                <w:lang w:val="en-US" w:eastAsia="de-CH"/>
              </w:rPr>
              <w:t xml:space="preserve"> </w:t>
            </w:r>
            <w:r w:rsidRPr="003A7EB8">
              <w:rPr>
                <w:rFonts w:ascii="Times New Roman" w:eastAsia="Times New Roman" w:hAnsi="Times New Roman" w:cs="Times New Roman"/>
                <w:color w:val="000000"/>
                <w:sz w:val="20"/>
                <w:szCs w:val="20"/>
                <w:lang w:val="en-US" w:eastAsia="de-CH"/>
              </w:rPr>
              <w:t xml:space="preserve"> </w:t>
            </w:r>
            <w:r>
              <w:rPr>
                <w:rFonts w:ascii="Times New Roman" w:eastAsia="Times New Roman" w:hAnsi="Times New Roman" w:cs="Times New Roman"/>
                <w:color w:val="000000"/>
                <w:sz w:val="20"/>
                <w:szCs w:val="20"/>
                <w:lang w:val="en-US" w:eastAsia="de-CH"/>
              </w:rPr>
              <w:t xml:space="preserve">0.33 points, 95% CI: -0.18-0.84, </w:t>
            </w:r>
            <w:r w:rsidRPr="003A7EB8">
              <w:rPr>
                <w:rFonts w:ascii="Times New Roman" w:eastAsia="Times New Roman" w:hAnsi="Times New Roman" w:cs="Times New Roman"/>
                <w:color w:val="000000"/>
                <w:sz w:val="20"/>
                <w:szCs w:val="20"/>
                <w:lang w:val="en-US" w:eastAsia="de-CH"/>
              </w:rPr>
              <w:t>p=0.208; LSA-CI-E:</w:t>
            </w:r>
            <w:r>
              <w:rPr>
                <w:rFonts w:ascii="Times New Roman" w:eastAsia="Times New Roman" w:hAnsi="Times New Roman" w:cs="Times New Roman"/>
                <w:color w:val="000000"/>
                <w:sz w:val="20"/>
                <w:szCs w:val="20"/>
                <w:lang w:val="en-US" w:eastAsia="de-CH"/>
              </w:rPr>
              <w:t xml:space="preserve"> 0.43 points, 95% CI: -0.11-0.98,</w:t>
            </w:r>
            <w:r w:rsidRPr="003A7EB8">
              <w:rPr>
                <w:rFonts w:ascii="Times New Roman" w:eastAsia="Times New Roman" w:hAnsi="Times New Roman" w:cs="Times New Roman"/>
                <w:color w:val="000000"/>
                <w:sz w:val="20"/>
                <w:szCs w:val="20"/>
                <w:lang w:val="en-US" w:eastAsia="de-CH"/>
              </w:rPr>
              <w:t xml:space="preserve">  p=0.122)</w:t>
            </w:r>
            <w:r w:rsidRPr="003A7EB8">
              <w:rPr>
                <w:rFonts w:ascii="Times New Roman" w:eastAsia="Times New Roman" w:hAnsi="Times New Roman" w:cs="Times New Roman"/>
                <w:color w:val="000000"/>
                <w:sz w:val="20"/>
                <w:szCs w:val="20"/>
                <w:lang w:val="en-US" w:eastAsia="de-CH"/>
              </w:rPr>
              <w:br/>
            </w:r>
            <w:r w:rsidRPr="003A7EB8">
              <w:rPr>
                <w:rFonts w:ascii="Times New Roman" w:eastAsia="Times New Roman" w:hAnsi="Times New Roman" w:cs="Times New Roman"/>
                <w:b/>
                <w:bCs/>
                <w:color w:val="000000"/>
                <w:sz w:val="20"/>
                <w:szCs w:val="20"/>
                <w:lang w:val="en-US" w:eastAsia="de-CH"/>
              </w:rPr>
              <w:br/>
              <w:t xml:space="preserve">&gt; Training gains decreased after the intervention with no significant group difference </w:t>
            </w:r>
            <w:r>
              <w:rPr>
                <w:rFonts w:ascii="Times New Roman" w:eastAsia="Times New Roman" w:hAnsi="Times New Roman" w:cs="Times New Roman"/>
                <w:b/>
                <w:bCs/>
                <w:color w:val="000000"/>
                <w:sz w:val="20"/>
                <w:szCs w:val="20"/>
                <w:lang w:val="en-US" w:eastAsia="de-CH"/>
              </w:rPr>
              <w:t xml:space="preserve">at T3 </w:t>
            </w:r>
            <w:r w:rsidRPr="00940713">
              <w:rPr>
                <w:rFonts w:ascii="Times New Roman" w:eastAsia="Times New Roman" w:hAnsi="Times New Roman" w:cs="Times New Roman"/>
                <w:color w:val="000000"/>
                <w:sz w:val="20"/>
                <w:szCs w:val="20"/>
                <w:lang w:val="en-US" w:eastAsia="de-CH"/>
              </w:rPr>
              <w:t>(LSA-CI-C: 3.03 points, 95% CI: -2.39-8.46, p=0.274)</w:t>
            </w:r>
            <w:r>
              <w:rPr>
                <w:rFonts w:ascii="Times New Roman" w:eastAsia="Times New Roman" w:hAnsi="Times New Roman" w:cs="Times New Roman"/>
                <w:b/>
                <w:bCs/>
                <w:color w:val="000000"/>
                <w:sz w:val="20"/>
                <w:szCs w:val="20"/>
                <w:lang w:val="en-US" w:eastAsia="de-CH"/>
              </w:rPr>
              <w:t xml:space="preserve"> </w:t>
            </w:r>
          </w:p>
        </w:tc>
        <w:tc>
          <w:tcPr>
            <w:tcW w:w="1108" w:type="dxa"/>
            <w:tcBorders>
              <w:top w:val="single" w:sz="4" w:space="0" w:color="auto"/>
              <w:bottom w:val="single" w:sz="4" w:space="0" w:color="auto"/>
            </w:tcBorders>
            <w:noWrap/>
            <w:hideMark/>
          </w:tcPr>
          <w:p w14:paraId="404EF4EA" w14:textId="77777777" w:rsidR="00223048" w:rsidRPr="003A7EB8" w:rsidRDefault="00223048" w:rsidP="00223048">
            <w:pPr>
              <w:spacing w:before="240" w:after="0" w:line="240" w:lineRule="auto"/>
              <w:rPr>
                <w:rFonts w:ascii="Times New Roman" w:eastAsia="Times New Roman" w:hAnsi="Times New Roman" w:cs="Times New Roman"/>
                <w:color w:val="000000"/>
                <w:sz w:val="20"/>
                <w:szCs w:val="20"/>
                <w:lang w:eastAsia="de-CH"/>
              </w:rPr>
            </w:pPr>
            <w:proofErr w:type="spellStart"/>
            <w:r w:rsidRPr="003A7EB8">
              <w:rPr>
                <w:rFonts w:ascii="Times New Roman" w:eastAsia="Times New Roman" w:hAnsi="Times New Roman" w:cs="Times New Roman"/>
                <w:color w:val="000000"/>
                <w:sz w:val="20"/>
                <w:szCs w:val="20"/>
                <w:lang w:eastAsia="de-CH"/>
              </w:rPr>
              <w:t>Good</w:t>
            </w:r>
            <w:proofErr w:type="spellEnd"/>
          </w:p>
        </w:tc>
      </w:tr>
    </w:tbl>
    <w:bookmarkEnd w:id="4"/>
    <w:p w14:paraId="6ACF3F62" w14:textId="77777777" w:rsidR="00B94169" w:rsidRDefault="00B94169" w:rsidP="00B94169">
      <w:pPr>
        <w:spacing w:after="0" w:line="240" w:lineRule="auto"/>
        <w:jc w:val="both"/>
        <w:rPr>
          <w:rFonts w:ascii="Times New Roman" w:hAnsi="Times New Roman" w:cs="Times New Roman"/>
          <w:bCs/>
          <w:sz w:val="20"/>
          <w:szCs w:val="20"/>
          <w:lang w:val="en-US"/>
        </w:rPr>
      </w:pPr>
      <w:r w:rsidRPr="00814705">
        <w:rPr>
          <w:rFonts w:ascii="Times New Roman" w:hAnsi="Times New Roman" w:cs="Times New Roman"/>
          <w:bCs/>
          <w:i/>
          <w:iCs/>
          <w:sz w:val="20"/>
          <w:szCs w:val="20"/>
          <w:lang w:val="en-US"/>
        </w:rPr>
        <w:t>Note</w:t>
      </w:r>
      <w:r w:rsidRPr="00814705">
        <w:rPr>
          <w:rFonts w:ascii="Times New Roman" w:hAnsi="Times New Roman" w:cs="Times New Roman"/>
          <w:bCs/>
          <w:sz w:val="20"/>
          <w:szCs w:val="20"/>
          <w:lang w:val="en-US"/>
        </w:rPr>
        <w:t xml:space="preserve">. </w:t>
      </w:r>
      <w:r w:rsidRPr="00814705">
        <w:rPr>
          <w:rFonts w:ascii="Times New Roman" w:hAnsi="Times New Roman" w:cs="Times New Roman"/>
          <w:bCs/>
          <w:sz w:val="20"/>
          <w:szCs w:val="20"/>
          <w:vertAlign w:val="superscript"/>
          <w:lang w:val="en-US"/>
        </w:rPr>
        <w:t xml:space="preserve">a </w:t>
      </w:r>
      <w:r>
        <w:rPr>
          <w:rFonts w:ascii="Times New Roman" w:hAnsi="Times New Roman" w:cs="Times New Roman"/>
          <w:bCs/>
          <w:sz w:val="20"/>
          <w:szCs w:val="20"/>
          <w:lang w:val="en-US"/>
        </w:rPr>
        <w:t xml:space="preserve">LSM: Life-Space Mobility; </w:t>
      </w:r>
      <w:r>
        <w:rPr>
          <w:rFonts w:ascii="Times New Roman" w:hAnsi="Times New Roman" w:cs="Times New Roman"/>
          <w:bCs/>
          <w:sz w:val="20"/>
          <w:szCs w:val="20"/>
          <w:vertAlign w:val="superscript"/>
          <w:lang w:val="en-US"/>
        </w:rPr>
        <w:t xml:space="preserve">b </w:t>
      </w:r>
      <w:r w:rsidRPr="00814705">
        <w:rPr>
          <w:rFonts w:ascii="Times New Roman" w:hAnsi="Times New Roman" w:cs="Times New Roman"/>
          <w:bCs/>
          <w:sz w:val="20"/>
          <w:szCs w:val="20"/>
          <w:lang w:val="en-US"/>
        </w:rPr>
        <w:t>Primary outcome specified in case that LSM is not the primary outcome;</w:t>
      </w:r>
      <w:r>
        <w:rPr>
          <w:rFonts w:ascii="Times New Roman" w:hAnsi="Times New Roman" w:cs="Times New Roman"/>
          <w:bCs/>
          <w:sz w:val="20"/>
          <w:szCs w:val="20"/>
          <w:lang w:val="en-US"/>
        </w:rPr>
        <w:t xml:space="preserve"> </w:t>
      </w:r>
      <w:r w:rsidRPr="00814705">
        <w:rPr>
          <w:rFonts w:ascii="Times New Roman" w:hAnsi="Times New Roman" w:cs="Times New Roman"/>
          <w:bCs/>
          <w:sz w:val="20"/>
          <w:szCs w:val="20"/>
          <w:vertAlign w:val="superscript"/>
          <w:lang w:val="en-US"/>
        </w:rPr>
        <w:t xml:space="preserve">c </w:t>
      </w:r>
      <w:r>
        <w:rPr>
          <w:rFonts w:ascii="Times New Roman" w:hAnsi="Times New Roman" w:cs="Times New Roman"/>
          <w:bCs/>
          <w:sz w:val="20"/>
          <w:szCs w:val="20"/>
          <w:lang w:val="en-US"/>
        </w:rPr>
        <w:t xml:space="preserve">NIH: National Institutes of Health; </w:t>
      </w:r>
      <w:r>
        <w:rPr>
          <w:rFonts w:ascii="Times New Roman" w:hAnsi="Times New Roman" w:cs="Times New Roman"/>
          <w:bCs/>
          <w:sz w:val="20"/>
          <w:szCs w:val="20"/>
          <w:vertAlign w:val="superscript"/>
          <w:lang w:val="en-US"/>
        </w:rPr>
        <w:t xml:space="preserve">d </w:t>
      </w:r>
      <w:r w:rsidRPr="00814705">
        <w:rPr>
          <w:rFonts w:ascii="Times New Roman" w:hAnsi="Times New Roman" w:cs="Times New Roman"/>
          <w:bCs/>
          <w:sz w:val="20"/>
          <w:szCs w:val="20"/>
          <w:lang w:val="en-US"/>
        </w:rPr>
        <w:t xml:space="preserve">IG: Intervention Group; </w:t>
      </w:r>
      <w:r>
        <w:rPr>
          <w:rFonts w:ascii="Times New Roman" w:hAnsi="Times New Roman" w:cs="Times New Roman"/>
          <w:bCs/>
          <w:sz w:val="20"/>
          <w:szCs w:val="20"/>
          <w:vertAlign w:val="superscript"/>
          <w:lang w:val="en-US"/>
        </w:rPr>
        <w:t>e</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CG: Control Group; </w:t>
      </w:r>
      <w:r w:rsidRPr="00161B05">
        <w:rPr>
          <w:rFonts w:ascii="Times New Roman" w:hAnsi="Times New Roman" w:cs="Times New Roman"/>
          <w:bCs/>
          <w:sz w:val="20"/>
          <w:szCs w:val="20"/>
          <w:vertAlign w:val="superscript"/>
          <w:lang w:val="en-US"/>
        </w:rPr>
        <w:t xml:space="preserve">f </w:t>
      </w:r>
      <w:r w:rsidRPr="00161B05">
        <w:rPr>
          <w:rFonts w:ascii="Times New Roman" w:hAnsi="Times New Roman" w:cs="Times New Roman"/>
          <w:bCs/>
          <w:sz w:val="20"/>
          <w:szCs w:val="20"/>
          <w:lang w:val="en-US"/>
        </w:rPr>
        <w:t>RCT: Randomized</w:t>
      </w:r>
      <w:r w:rsidRPr="00814705">
        <w:rPr>
          <w:rFonts w:ascii="Times New Roman" w:hAnsi="Times New Roman" w:cs="Times New Roman"/>
          <w:bCs/>
          <w:sz w:val="20"/>
          <w:szCs w:val="20"/>
          <w:lang w:val="en-US"/>
        </w:rPr>
        <w:t xml:space="preserve"> Controlled Trial; </w:t>
      </w:r>
      <w:r>
        <w:rPr>
          <w:rFonts w:ascii="Times New Roman" w:hAnsi="Times New Roman" w:cs="Times New Roman"/>
          <w:bCs/>
          <w:sz w:val="20"/>
          <w:szCs w:val="20"/>
          <w:vertAlign w:val="superscript"/>
          <w:lang w:val="en-US"/>
        </w:rPr>
        <w:t>g</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NHLSD: Nursing Home Life-Space Diameter; </w:t>
      </w:r>
      <w:r>
        <w:rPr>
          <w:rFonts w:ascii="Times New Roman" w:hAnsi="Times New Roman" w:cs="Times New Roman"/>
          <w:bCs/>
          <w:sz w:val="20"/>
          <w:szCs w:val="20"/>
          <w:vertAlign w:val="superscript"/>
          <w:lang w:val="en-US"/>
        </w:rPr>
        <w:t xml:space="preserve">h </w:t>
      </w:r>
      <w:proofErr w:type="spellStart"/>
      <w:r>
        <w:rPr>
          <w:rFonts w:ascii="Times New Roman" w:hAnsi="Times New Roman" w:cs="Times New Roman"/>
          <w:bCs/>
          <w:sz w:val="20"/>
          <w:szCs w:val="20"/>
          <w:lang w:val="en-US"/>
        </w:rPr>
        <w:t>n.a.</w:t>
      </w:r>
      <w:proofErr w:type="spellEnd"/>
      <w:r>
        <w:rPr>
          <w:rFonts w:ascii="Times New Roman" w:hAnsi="Times New Roman" w:cs="Times New Roman"/>
          <w:bCs/>
          <w:sz w:val="20"/>
          <w:szCs w:val="20"/>
          <w:lang w:val="en-US"/>
        </w:rPr>
        <w:t xml:space="preserve">: not applicable; </w:t>
      </w:r>
      <w:proofErr w:type="spellStart"/>
      <w:r>
        <w:rPr>
          <w:rFonts w:ascii="Times New Roman" w:hAnsi="Times New Roman" w:cs="Times New Roman"/>
          <w:bCs/>
          <w:sz w:val="20"/>
          <w:szCs w:val="20"/>
          <w:vertAlign w:val="superscript"/>
          <w:lang w:val="en-US"/>
        </w:rPr>
        <w:t>i</w:t>
      </w:r>
      <w:proofErr w:type="spellEnd"/>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LSA: Life-Space Assessment; </w:t>
      </w:r>
      <w:r>
        <w:rPr>
          <w:rFonts w:ascii="Times New Roman" w:hAnsi="Times New Roman" w:cs="Times New Roman"/>
          <w:bCs/>
          <w:sz w:val="20"/>
          <w:szCs w:val="20"/>
          <w:vertAlign w:val="superscript"/>
          <w:lang w:val="en-US"/>
        </w:rPr>
        <w:t>j</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GPS: Global Positioning System; </w:t>
      </w:r>
      <w:r>
        <w:rPr>
          <w:rFonts w:ascii="Times New Roman" w:hAnsi="Times New Roman" w:cs="Times New Roman"/>
          <w:bCs/>
          <w:sz w:val="20"/>
          <w:szCs w:val="20"/>
          <w:vertAlign w:val="superscript"/>
          <w:lang w:val="en-US"/>
        </w:rPr>
        <w:t>k</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PA-IG: Physical Activity-Intervention Group; </w:t>
      </w:r>
      <w:r>
        <w:rPr>
          <w:rFonts w:ascii="Times New Roman" w:hAnsi="Times New Roman" w:cs="Times New Roman"/>
          <w:bCs/>
          <w:sz w:val="20"/>
          <w:szCs w:val="20"/>
          <w:vertAlign w:val="superscript"/>
          <w:lang w:val="en-US"/>
        </w:rPr>
        <w:t>l</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Nat-CG: Natural Control Group; </w:t>
      </w:r>
      <w:r>
        <w:rPr>
          <w:rFonts w:ascii="Times New Roman" w:hAnsi="Times New Roman" w:cs="Times New Roman"/>
          <w:bCs/>
          <w:sz w:val="20"/>
          <w:szCs w:val="20"/>
          <w:vertAlign w:val="superscript"/>
          <w:lang w:val="en-US"/>
        </w:rPr>
        <w:t>m</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UQDRIVE:</w:t>
      </w:r>
      <w:r w:rsidRPr="00814705">
        <w:rPr>
          <w:rFonts w:ascii="Open Sans" w:hAnsi="Open Sans" w:cs="Open Sans"/>
          <w:color w:val="1C1D1E"/>
          <w:sz w:val="20"/>
          <w:szCs w:val="20"/>
          <w:shd w:val="clear" w:color="auto" w:fill="FFFFFF"/>
          <w:lang w:val="en-US"/>
        </w:rPr>
        <w:t xml:space="preserve"> </w:t>
      </w:r>
      <w:r w:rsidRPr="00814705">
        <w:rPr>
          <w:rFonts w:ascii="Times New Roman" w:hAnsi="Times New Roman" w:cs="Times New Roman"/>
          <w:bCs/>
          <w:sz w:val="20"/>
          <w:szCs w:val="20"/>
          <w:lang w:val="en-US"/>
        </w:rPr>
        <w:t xml:space="preserve">University of Queensland Driver Retirement Initiative; </w:t>
      </w:r>
      <w:r>
        <w:rPr>
          <w:rFonts w:ascii="Times New Roman" w:hAnsi="Times New Roman" w:cs="Times New Roman"/>
          <w:bCs/>
          <w:sz w:val="20"/>
          <w:szCs w:val="20"/>
          <w:vertAlign w:val="superscript"/>
          <w:lang w:val="en-US"/>
        </w:rPr>
        <w:t>n</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HBMA: Homebound Mobility Assessment</w:t>
      </w:r>
      <w:r>
        <w:rPr>
          <w:rFonts w:ascii="Times New Roman" w:hAnsi="Times New Roman" w:cs="Times New Roman"/>
          <w:bCs/>
          <w:sz w:val="20"/>
          <w:szCs w:val="20"/>
          <w:lang w:val="en-US"/>
        </w:rPr>
        <w:t>;</w:t>
      </w:r>
    </w:p>
    <w:p w14:paraId="2BBF8638" w14:textId="2F44AF9D" w:rsidR="00B94169" w:rsidRPr="0097130E" w:rsidRDefault="00B94169" w:rsidP="00B94169">
      <w:pPr>
        <w:spacing w:after="0" w:line="240" w:lineRule="auto"/>
        <w:jc w:val="both"/>
        <w:rPr>
          <w:rFonts w:ascii="Times New Roman" w:hAnsi="Times New Roman" w:cs="Times New Roman"/>
          <w:bCs/>
          <w:sz w:val="20"/>
          <w:szCs w:val="20"/>
          <w:lang w:val="en-US"/>
        </w:rPr>
      </w:pPr>
      <w:r>
        <w:rPr>
          <w:rFonts w:ascii="Times New Roman" w:hAnsi="Times New Roman" w:cs="Times New Roman"/>
          <w:bCs/>
          <w:sz w:val="20"/>
          <w:szCs w:val="20"/>
          <w:vertAlign w:val="superscript"/>
          <w:lang w:val="en-US"/>
        </w:rPr>
        <w:t>o</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 xml:space="preserve">LSQ: Life-Space Questionnaire; </w:t>
      </w:r>
      <w:r>
        <w:rPr>
          <w:rFonts w:ascii="Times New Roman" w:hAnsi="Times New Roman" w:cs="Times New Roman"/>
          <w:bCs/>
          <w:sz w:val="20"/>
          <w:szCs w:val="20"/>
          <w:vertAlign w:val="superscript"/>
          <w:lang w:val="en-US"/>
        </w:rPr>
        <w:t>p</w:t>
      </w:r>
      <w:r w:rsidRPr="00814705">
        <w:rPr>
          <w:rFonts w:ascii="Times New Roman" w:hAnsi="Times New Roman" w:cs="Times New Roman"/>
          <w:bCs/>
          <w:sz w:val="20"/>
          <w:szCs w:val="20"/>
          <w:vertAlign w:val="superscript"/>
          <w:lang w:val="en-US"/>
        </w:rPr>
        <w:t xml:space="preserve"> </w:t>
      </w:r>
      <w:r w:rsidRPr="00814705">
        <w:rPr>
          <w:rFonts w:ascii="Times New Roman" w:hAnsi="Times New Roman" w:cs="Times New Roman"/>
          <w:bCs/>
          <w:sz w:val="20"/>
          <w:szCs w:val="20"/>
          <w:lang w:val="en-US"/>
        </w:rPr>
        <w:t>LSA-CI: Life-Space Assessment in Persons with Cognitive Impairment</w:t>
      </w:r>
      <w:r w:rsidR="0097130E">
        <w:rPr>
          <w:rFonts w:ascii="Times New Roman" w:hAnsi="Times New Roman" w:cs="Times New Roman"/>
          <w:bCs/>
          <w:sz w:val="20"/>
          <w:szCs w:val="20"/>
          <w:lang w:val="en-US"/>
        </w:rPr>
        <w:t xml:space="preserve">, </w:t>
      </w:r>
      <w:proofErr w:type="spellStart"/>
      <w:r w:rsidR="0097130E">
        <w:rPr>
          <w:rFonts w:ascii="Times New Roman" w:hAnsi="Times New Roman" w:cs="Times New Roman"/>
          <w:bCs/>
          <w:sz w:val="20"/>
          <w:szCs w:val="20"/>
          <w:vertAlign w:val="superscript"/>
          <w:lang w:val="en-US"/>
        </w:rPr>
        <w:t>q</w:t>
      </w:r>
      <w:r w:rsidR="0097130E">
        <w:rPr>
          <w:rFonts w:ascii="Times New Roman" w:hAnsi="Times New Roman" w:cs="Times New Roman"/>
          <w:bCs/>
          <w:sz w:val="20"/>
          <w:szCs w:val="20"/>
          <w:lang w:val="en-US"/>
        </w:rPr>
        <w:t>CI</w:t>
      </w:r>
      <w:proofErr w:type="spellEnd"/>
      <w:r w:rsidR="0097130E">
        <w:rPr>
          <w:rFonts w:ascii="Times New Roman" w:hAnsi="Times New Roman" w:cs="Times New Roman"/>
          <w:bCs/>
          <w:sz w:val="20"/>
          <w:szCs w:val="20"/>
          <w:lang w:val="en-US"/>
        </w:rPr>
        <w:t xml:space="preserve">: Confidence Interval; </w:t>
      </w:r>
      <w:proofErr w:type="spellStart"/>
      <w:r w:rsidR="0097130E">
        <w:rPr>
          <w:rFonts w:ascii="Times New Roman" w:hAnsi="Times New Roman" w:cs="Times New Roman"/>
          <w:bCs/>
          <w:sz w:val="20"/>
          <w:szCs w:val="20"/>
          <w:vertAlign w:val="superscript"/>
          <w:lang w:val="en-US"/>
        </w:rPr>
        <w:t>r</w:t>
      </w:r>
      <w:r w:rsidR="0097130E">
        <w:rPr>
          <w:rFonts w:ascii="Times New Roman" w:hAnsi="Times New Roman" w:cs="Times New Roman"/>
          <w:bCs/>
          <w:sz w:val="20"/>
          <w:szCs w:val="20"/>
          <w:lang w:val="en-US"/>
        </w:rPr>
        <w:t>OR</w:t>
      </w:r>
      <w:proofErr w:type="spellEnd"/>
      <w:r w:rsidR="0097130E">
        <w:rPr>
          <w:rFonts w:ascii="Times New Roman" w:hAnsi="Times New Roman" w:cs="Times New Roman"/>
          <w:bCs/>
          <w:sz w:val="20"/>
          <w:szCs w:val="20"/>
          <w:lang w:val="en-US"/>
        </w:rPr>
        <w:t xml:space="preserve">: Odds Ratio; </w:t>
      </w:r>
      <w:proofErr w:type="spellStart"/>
      <w:r w:rsidR="0097130E">
        <w:rPr>
          <w:rFonts w:ascii="Times New Roman" w:hAnsi="Times New Roman" w:cs="Times New Roman"/>
          <w:bCs/>
          <w:sz w:val="20"/>
          <w:szCs w:val="20"/>
          <w:vertAlign w:val="superscript"/>
          <w:lang w:val="en-US"/>
        </w:rPr>
        <w:t>s</w:t>
      </w:r>
      <w:r w:rsidR="0097130E">
        <w:rPr>
          <w:rFonts w:ascii="Times New Roman" w:hAnsi="Times New Roman" w:cs="Times New Roman"/>
          <w:bCs/>
          <w:sz w:val="20"/>
          <w:szCs w:val="20"/>
          <w:lang w:val="en-US"/>
        </w:rPr>
        <w:t>IQR</w:t>
      </w:r>
      <w:proofErr w:type="spellEnd"/>
      <w:r w:rsidR="0097130E">
        <w:rPr>
          <w:rFonts w:ascii="Times New Roman" w:hAnsi="Times New Roman" w:cs="Times New Roman"/>
          <w:bCs/>
          <w:sz w:val="20"/>
          <w:szCs w:val="20"/>
          <w:lang w:val="en-US"/>
        </w:rPr>
        <w:t>: Interquartile Range</w:t>
      </w:r>
    </w:p>
    <w:p w14:paraId="6D8CD04F" w14:textId="77777777" w:rsidR="00B94169" w:rsidRDefault="00B94169" w:rsidP="00B94169">
      <w:pPr>
        <w:spacing w:after="0" w:line="240" w:lineRule="auto"/>
        <w:rPr>
          <w:rFonts w:ascii="Times New Roman" w:hAnsi="Times New Roman" w:cs="Times New Roman"/>
          <w:b/>
          <w:vertAlign w:val="superscript"/>
          <w:lang w:val="en-US"/>
        </w:rPr>
      </w:pPr>
    </w:p>
    <w:p w14:paraId="01E03DEA" w14:textId="77777777" w:rsidR="00242D28" w:rsidRDefault="00242D28">
      <w:pPr>
        <w:rPr>
          <w:lang w:val="en-US"/>
        </w:rPr>
        <w:sectPr w:rsidR="00242D28" w:rsidSect="00B94169">
          <w:headerReference w:type="default" r:id="rId8"/>
          <w:footerReference w:type="default" r:id="rId9"/>
          <w:pgSz w:w="16838" w:h="11906" w:orient="landscape"/>
          <w:pgMar w:top="720" w:right="720" w:bottom="720" w:left="720" w:header="708" w:footer="708" w:gutter="0"/>
          <w:cols w:space="708"/>
          <w:docGrid w:linePitch="360"/>
        </w:sectPr>
      </w:pPr>
    </w:p>
    <w:p w14:paraId="61B7511B" w14:textId="77777777" w:rsidR="00242D28" w:rsidRPr="00242D28" w:rsidRDefault="00242D28" w:rsidP="00242D28">
      <w:pPr>
        <w:pStyle w:val="Listenabsatz"/>
        <w:spacing w:line="480" w:lineRule="auto"/>
        <w:ind w:left="0"/>
        <w:jc w:val="center"/>
        <w:rPr>
          <w:rFonts w:ascii="Times New Roman" w:hAnsi="Times New Roman" w:cs="Times New Roman"/>
          <w:b/>
          <w:sz w:val="20"/>
          <w:szCs w:val="20"/>
          <w:lang w:val="en-US"/>
        </w:rPr>
      </w:pPr>
      <w:r w:rsidRPr="00242D28">
        <w:rPr>
          <w:rFonts w:ascii="Times New Roman" w:hAnsi="Times New Roman" w:cs="Times New Roman"/>
          <w:b/>
          <w:sz w:val="20"/>
          <w:szCs w:val="20"/>
          <w:lang w:val="en-US"/>
        </w:rPr>
        <w:lastRenderedPageBreak/>
        <w:t>References</w:t>
      </w:r>
    </w:p>
    <w:p w14:paraId="6E394912" w14:textId="52500203" w:rsidR="00362BFE" w:rsidRPr="008C2F51" w:rsidRDefault="00242D28"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242D28">
        <w:rPr>
          <w:rFonts w:ascii="Times New Roman" w:hAnsi="Times New Roman" w:cs="Times New Roman"/>
          <w:sz w:val="20"/>
          <w:szCs w:val="20"/>
          <w:lang w:val="en-US"/>
        </w:rPr>
        <w:fldChar w:fldCharType="begin" w:fldLock="1"/>
      </w:r>
      <w:r w:rsidRPr="00242D28">
        <w:rPr>
          <w:rFonts w:ascii="Times New Roman" w:hAnsi="Times New Roman" w:cs="Times New Roman"/>
          <w:sz w:val="20"/>
          <w:szCs w:val="20"/>
          <w:lang w:val="en-US"/>
        </w:rPr>
        <w:instrText xml:space="preserve">ADDIN Mendeley Bibliography CSL_BIBLIOGRAPHY </w:instrText>
      </w:r>
      <w:r w:rsidRPr="00242D28">
        <w:rPr>
          <w:rFonts w:ascii="Times New Roman" w:hAnsi="Times New Roman" w:cs="Times New Roman"/>
          <w:sz w:val="20"/>
          <w:szCs w:val="20"/>
          <w:lang w:val="en-US"/>
        </w:rPr>
        <w:fldChar w:fldCharType="separate"/>
      </w:r>
      <w:r w:rsidR="00362BFE" w:rsidRPr="008C2F51">
        <w:rPr>
          <w:rFonts w:ascii="Times New Roman" w:hAnsi="Times New Roman" w:cs="Times New Roman"/>
          <w:noProof/>
          <w:sz w:val="20"/>
          <w:szCs w:val="24"/>
          <w:lang w:val="en-US"/>
        </w:rPr>
        <w:t xml:space="preserve">1. Brienza DM, Karg PE, Bertolet M, Schmeler M, Poojary-Mazzotta P, Vlachos H, et al. </w:t>
      </w:r>
      <w:r w:rsidR="00362BFE" w:rsidRPr="008C2F51">
        <w:rPr>
          <w:rFonts w:ascii="Times New Roman" w:hAnsi="Times New Roman" w:cs="Times New Roman"/>
          <w:noProof/>
          <w:sz w:val="20"/>
          <w:szCs w:val="24"/>
          <w:lang w:val="en-GB"/>
        </w:rPr>
        <w:t>A Randomized Clinical Trial of Wheeled Mobility for Pressure Injury Prevention and Better Function. J Am Geriatr Soc. 2018;66:1752–9.</w:t>
      </w:r>
    </w:p>
    <w:p w14:paraId="26B52F0D"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 Brown CJ, Foley KT, Lowman JDJ, MacLennan PA, Razjouyan J, Najafi B, et al. Comparison of Posthospitalization Function and Community Mobility in Hospital  Mobility Program and Usual Care Patients: A Randomized Clinical Trial. JAMA Intern Med. 2016;176:921–7.</w:t>
      </w:r>
    </w:p>
    <w:p w14:paraId="0FDAD4C6"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3. Collins KJ, Schrack JA, VanSwearingen JM, Glynn NW, Pospisil MC, Gant VE, et al. Randomized Controlled Trial of Exercise to Improve Walking Energetics in Older Adults. Innov aging. 2018;2:1–10.</w:t>
      </w:r>
    </w:p>
    <w:p w14:paraId="59217B9B"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4. Crist K, Jankowska MM, Schipperijn J, Rosenberg DE, Takemoto M, Zlatar ZZ, et al. Change in GPS-assessed walking locations following a cluster-randomized controlled physical activity trial in older adults , results from the MIPARC trial. Heal Place. 2021;69 April:102573.</w:t>
      </w:r>
    </w:p>
    <w:p w14:paraId="748FD4AE"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5. Crotty M, Killington M, Liu E, Cameron ID, Kurrle S, Kaambwa B, et al. Should we provide outreach rehabilitation to very old people living in Nursing Care  Facilities after a hip fracture? A randomised controlled trial. Age Ageing. 2019;48:373–80.</w:t>
      </w:r>
    </w:p>
    <w:p w14:paraId="4CDEFC37"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6. Fairhall N, Sherrington C, Kurrle SE, Lord SR, Lockwood K, Cameron ID. Effect of a multifactorial interdisciplinary intervention on mobility-related disability in frail older people: randomised controlled trial. BMC Med. 2012;10.</w:t>
      </w:r>
    </w:p>
    <w:p w14:paraId="217E9E21"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7. Hewitt J, Goodall S, Clemson L, Henwood T, Refshauge K. Progressive Resistance and Balance Training for Falls Prevention in Long-Term  Residential Aged Care: A Cluster Randomized Trial of the Sunbeam Program. J Am Med Dir Assoc. 2018;19:361–9.</w:t>
      </w:r>
    </w:p>
    <w:p w14:paraId="11850ACB" w14:textId="77777777" w:rsidR="00362BFE" w:rsidRPr="00362BFE" w:rsidRDefault="00362BFE" w:rsidP="00362BFE">
      <w:pPr>
        <w:widowControl w:val="0"/>
        <w:autoSpaceDE w:val="0"/>
        <w:autoSpaceDN w:val="0"/>
        <w:adjustRightInd w:val="0"/>
        <w:spacing w:line="480" w:lineRule="auto"/>
        <w:rPr>
          <w:rFonts w:ascii="Times New Roman" w:hAnsi="Times New Roman" w:cs="Times New Roman"/>
          <w:noProof/>
          <w:sz w:val="20"/>
          <w:szCs w:val="24"/>
        </w:rPr>
      </w:pPr>
      <w:r w:rsidRPr="008C2F51">
        <w:rPr>
          <w:rFonts w:ascii="Times New Roman" w:hAnsi="Times New Roman" w:cs="Times New Roman"/>
          <w:noProof/>
          <w:sz w:val="20"/>
          <w:szCs w:val="24"/>
          <w:lang w:val="en-GB"/>
        </w:rPr>
        <w:t xml:space="preserve">8. Hiyama Y, Kamitani T, Mori K. Effects of an Intervention to Improve Life-Space Mobility and Self-Efficacy in  Patients following Total Knee Arthroplasty. </w:t>
      </w:r>
      <w:r w:rsidRPr="00362BFE">
        <w:rPr>
          <w:rFonts w:ascii="Times New Roman" w:hAnsi="Times New Roman" w:cs="Times New Roman"/>
          <w:noProof/>
          <w:sz w:val="20"/>
          <w:szCs w:val="24"/>
        </w:rPr>
        <w:t>J Knee Surg. 2019;32:966–71.</w:t>
      </w:r>
    </w:p>
    <w:p w14:paraId="37FBC711" w14:textId="77777777" w:rsidR="00362BFE" w:rsidRPr="00EE603B" w:rsidRDefault="00362BFE" w:rsidP="00362BFE">
      <w:pPr>
        <w:widowControl w:val="0"/>
        <w:autoSpaceDE w:val="0"/>
        <w:autoSpaceDN w:val="0"/>
        <w:adjustRightInd w:val="0"/>
        <w:spacing w:line="480" w:lineRule="auto"/>
        <w:rPr>
          <w:rFonts w:ascii="Times New Roman" w:hAnsi="Times New Roman" w:cs="Times New Roman"/>
          <w:noProof/>
          <w:sz w:val="20"/>
          <w:szCs w:val="24"/>
          <w:lang w:val="de-CH"/>
        </w:rPr>
      </w:pPr>
      <w:r w:rsidRPr="00362BFE">
        <w:rPr>
          <w:rFonts w:ascii="Times New Roman" w:hAnsi="Times New Roman" w:cs="Times New Roman"/>
          <w:noProof/>
          <w:sz w:val="20"/>
          <w:szCs w:val="24"/>
        </w:rPr>
        <w:t xml:space="preserve">9. Jansen CP, Diegelmann M, Schilling OK, Werner C, Schnabel EL, Wahl HW, et al. </w:t>
      </w:r>
      <w:r w:rsidRPr="008C2F51">
        <w:rPr>
          <w:rFonts w:ascii="Times New Roman" w:hAnsi="Times New Roman" w:cs="Times New Roman"/>
          <w:noProof/>
          <w:sz w:val="20"/>
          <w:szCs w:val="24"/>
          <w:lang w:val="en-GB"/>
        </w:rPr>
        <w:t xml:space="preserve">Pushing the Boundaries: A Physical Activity Intervention Extends Sensor-Assessed Life-Space in Nursing Home Residents. </w:t>
      </w:r>
      <w:r w:rsidRPr="00EE603B">
        <w:rPr>
          <w:rFonts w:ascii="Times New Roman" w:hAnsi="Times New Roman" w:cs="Times New Roman"/>
          <w:noProof/>
          <w:sz w:val="20"/>
          <w:szCs w:val="24"/>
          <w:lang w:val="de-CH"/>
        </w:rPr>
        <w:t>Gerontologist. 2018;58:979–88.</w:t>
      </w:r>
    </w:p>
    <w:p w14:paraId="5110AF4A" w14:textId="77777777" w:rsidR="00362BFE" w:rsidRPr="00EE603B"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EE603B">
        <w:rPr>
          <w:rFonts w:ascii="Times New Roman" w:hAnsi="Times New Roman" w:cs="Times New Roman"/>
          <w:noProof/>
          <w:sz w:val="20"/>
          <w:szCs w:val="24"/>
          <w:lang w:val="de-CH"/>
        </w:rPr>
        <w:t xml:space="preserve">10. Jensen GL, Roy M-A, Buchanan AE, Berg MB. </w:t>
      </w:r>
      <w:r w:rsidRPr="008C2F51">
        <w:rPr>
          <w:rFonts w:ascii="Times New Roman" w:hAnsi="Times New Roman" w:cs="Times New Roman"/>
          <w:noProof/>
          <w:sz w:val="20"/>
          <w:szCs w:val="24"/>
          <w:lang w:val="en-GB"/>
        </w:rPr>
        <w:t xml:space="preserve">Weight loss intervention for obese older women: improvements in performance and  function. </w:t>
      </w:r>
      <w:r w:rsidRPr="00EE603B">
        <w:rPr>
          <w:rFonts w:ascii="Times New Roman" w:hAnsi="Times New Roman" w:cs="Times New Roman"/>
          <w:noProof/>
          <w:sz w:val="20"/>
          <w:szCs w:val="24"/>
          <w:lang w:val="en-GB"/>
        </w:rPr>
        <w:t>Obes Res. 2004;12:1814–20.</w:t>
      </w:r>
    </w:p>
    <w:p w14:paraId="08219B1A"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EE603B">
        <w:rPr>
          <w:rFonts w:ascii="Times New Roman" w:hAnsi="Times New Roman" w:cs="Times New Roman"/>
          <w:noProof/>
          <w:sz w:val="20"/>
          <w:szCs w:val="24"/>
          <w:lang w:val="en-GB"/>
        </w:rPr>
        <w:t xml:space="preserve">11. Kamga H, McCusker J, Yaffe M, Sewitch M, Sussman T, Strumpf E, et al. </w:t>
      </w:r>
      <w:r w:rsidRPr="008C2F51">
        <w:rPr>
          <w:rFonts w:ascii="Times New Roman" w:hAnsi="Times New Roman" w:cs="Times New Roman"/>
          <w:noProof/>
          <w:sz w:val="20"/>
          <w:szCs w:val="24"/>
          <w:lang w:val="en-GB"/>
        </w:rPr>
        <w:t>Self-care tools to treat depressive symptoms in patients with age-related eye  disease: a randomized controlled clinical trial. Clin Experiment Ophthalmol. 2017;45:371–8.</w:t>
      </w:r>
    </w:p>
    <w:p w14:paraId="0C47F988"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fr-FR"/>
        </w:rPr>
      </w:pPr>
      <w:r w:rsidRPr="008C2F51">
        <w:rPr>
          <w:rFonts w:ascii="Times New Roman" w:hAnsi="Times New Roman" w:cs="Times New Roman"/>
          <w:noProof/>
          <w:sz w:val="20"/>
          <w:szCs w:val="24"/>
          <w:lang w:val="en-GB"/>
        </w:rPr>
        <w:lastRenderedPageBreak/>
        <w:t xml:space="preserve">12. Kamioka Y, Miura Y, Matsuda T, Iijima Y, Suzuki A, Nakazato K, et al. Changes in social participation and life-space mobility in newly enrolled home-based rehabilitation users over 6 months. </w:t>
      </w:r>
      <w:r w:rsidRPr="008C2F51">
        <w:rPr>
          <w:rFonts w:ascii="Times New Roman" w:hAnsi="Times New Roman" w:cs="Times New Roman"/>
          <w:noProof/>
          <w:sz w:val="20"/>
          <w:szCs w:val="24"/>
          <w:lang w:val="fr-FR"/>
        </w:rPr>
        <w:t>J Phys Ther Sci. 2020;32:375–84.</w:t>
      </w:r>
    </w:p>
    <w:p w14:paraId="403C9C04"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fr-FR"/>
        </w:rPr>
        <w:t xml:space="preserve">13. Levasseur M, Filiatrault J, Larivière N, Trépanier J, Lévesque M-H, Beaudry M, et al. </w:t>
      </w:r>
      <w:r w:rsidRPr="008C2F51">
        <w:rPr>
          <w:rFonts w:ascii="Times New Roman" w:hAnsi="Times New Roman" w:cs="Times New Roman"/>
          <w:noProof/>
          <w:sz w:val="20"/>
          <w:szCs w:val="24"/>
          <w:lang w:val="en-GB"/>
        </w:rPr>
        <w:t>Influence of Lifestyle Redesign(®) on Health, Social Participation, Leisure, and  Mobility of Older French-Canadians. Am J Occup Ther  Off Publ Am  Occup Ther Assoc. 2019;73:7305205030p1–18.</w:t>
      </w:r>
    </w:p>
    <w:p w14:paraId="703A1579"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14. Liddle J, Haynes M, Pachana NA, Mitchell G, McKenna K, Gustafsson L. Effect of a Group Intervention to Promote Older Adults’ Adjustment to Driving Cessation on Community Mobility: A Randomized Controlled Trial. Gerontologist. 2014;54:409–22.</w:t>
      </w:r>
    </w:p>
    <w:p w14:paraId="7F56C2DB"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15. Liu M, Xue Q-LL, Gitlin LN, Wolff JL, Guralnik J, Leff B, et al. Disability Prevention Program Improves Life-Space and Falls Efficacy: A Randomized  Controlled Trial. J Am Geriatr Soc. 2021;69:85–90.</w:t>
      </w:r>
    </w:p>
    <w:p w14:paraId="3E7E4E29"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16. Makizako H, Tsutsumimoto K, Doi T, Makino K, Nakakubo S, Liu-Ambrose T, et al. Exercise and Horticultural Programs for Older Adults with Depressive Symptoms and  Memory Problems: A Randomized Controlled Trial. J Clin Med. 2019;9.</w:t>
      </w:r>
    </w:p>
    <w:p w14:paraId="0E894574"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17. Matsuda K, Ikeda S, Nakahara M, Ikeda T, Okamoto R, Kurosawa K, et al. Factors affecting the coefficient of variation of stride time of the elderly without  falling history: a prospective study. J Phys Ther Sci. 2015;27:1087–90.</w:t>
      </w:r>
    </w:p>
    <w:p w14:paraId="433A1C5A"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18. Murabayashi N, Akahoshi T, Ishimine R, Saji N, Takeda C, Nakayama H, et al. Effects of Music Therapy in Frail Elderlies: Controlled Crossover Study. Dement Geriatr Cogn Dis Extra. 2019;9:87–99.</w:t>
      </w:r>
    </w:p>
    <w:p w14:paraId="275E7ECA"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19. Nakagawa K, Inomata N, Konno Y, Nakazawa R, Hagiwara K, Sakamoto M. The Characteristic of a Simple Exercise Program under the Instruction of Physiotherapists-For General Elderly People and Frail Elderly People. J Phys Ther Sci. 2008;20:197–203.</w:t>
      </w:r>
    </w:p>
    <w:p w14:paraId="6F32D9E8"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20. Ross LA, Schmidt EL, Ball K. Interventions to maintain mobility: What works? Accid Anal Prev. 2013;61:167–96.</w:t>
      </w:r>
    </w:p>
    <w:p w14:paraId="0CDE80E9"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21. Siltanen S, Portegijs E, Pynnönen K, Hassandra M, Rantalainen T, Karavirta L, et al. Effects of an Individualized Active Aging Counseling Intervention on Mobility and Physical Activity: Secondary Analyses of a Randomized Controlled Trial. J Aging Health. 2020;32:1316–24.</w:t>
      </w:r>
    </w:p>
    <w:p w14:paraId="4F042636"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22. Swan F, English A, Allgar V, Hart SP, Johnson MJ. The Hand-Held Fan and the Calming Hand for People With Chronic Breathlessness: A  Feasibility Trial. J Pain Symptom Manage. 2019;57:1051-1061.e1.</w:t>
      </w:r>
    </w:p>
    <w:p w14:paraId="6D3ACEF7"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23. Tay L, Tay EL, Mah SM, Latib A, Ng YS. Intrinsic capacity rather than intervention exposure influences reversal to robustness among prefrail community-dwelling older adults: A non-randomized controlled study of a multidomain exercise and nutrition intervention. Front Med. 2022;9.</w:t>
      </w:r>
    </w:p>
    <w:p w14:paraId="0422C269"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lastRenderedPageBreak/>
        <w:t>24. Tanaka S, Yamagami T, Yamaguchi H. Effects of a group-based physical and cognitive intervention on social activity and  quality of life for elderly people with dementia in a geriatric health service facility: a quasi-randomised controlled trial. Psychogeriatrics. 2021;21:71–9.</w:t>
      </w:r>
    </w:p>
    <w:p w14:paraId="4488E02E" w14:textId="77777777" w:rsidR="00362BFE" w:rsidRPr="008C2F51" w:rsidRDefault="00362BFE" w:rsidP="00362BFE">
      <w:pPr>
        <w:widowControl w:val="0"/>
        <w:autoSpaceDE w:val="0"/>
        <w:autoSpaceDN w:val="0"/>
        <w:adjustRightInd w:val="0"/>
        <w:spacing w:line="480" w:lineRule="auto"/>
        <w:rPr>
          <w:rFonts w:ascii="Times New Roman" w:hAnsi="Times New Roman" w:cs="Times New Roman"/>
          <w:noProof/>
          <w:sz w:val="20"/>
          <w:szCs w:val="24"/>
          <w:lang w:val="en-GB"/>
        </w:rPr>
      </w:pPr>
      <w:r w:rsidRPr="008C2F51">
        <w:rPr>
          <w:rFonts w:ascii="Times New Roman" w:hAnsi="Times New Roman" w:cs="Times New Roman"/>
          <w:noProof/>
          <w:sz w:val="20"/>
          <w:szCs w:val="24"/>
          <w:lang w:val="en-GB"/>
        </w:rPr>
        <w:t>25. Todo E, Higuchi Y, Ueda T, Murakami T, Kozuki W. A 3-month multicomponent home-based rehabilitation program for older people with restricted life-space mobility: a pilot study. J Phys Ther Sci. 2021;33:158–63.</w:t>
      </w:r>
    </w:p>
    <w:p w14:paraId="520D1ABA" w14:textId="77777777" w:rsidR="00362BFE" w:rsidRPr="00362BFE" w:rsidRDefault="00362BFE" w:rsidP="00362BFE">
      <w:pPr>
        <w:widowControl w:val="0"/>
        <w:autoSpaceDE w:val="0"/>
        <w:autoSpaceDN w:val="0"/>
        <w:adjustRightInd w:val="0"/>
        <w:spacing w:line="480" w:lineRule="auto"/>
        <w:rPr>
          <w:rFonts w:ascii="Times New Roman" w:hAnsi="Times New Roman" w:cs="Times New Roman"/>
          <w:noProof/>
          <w:sz w:val="20"/>
          <w:szCs w:val="24"/>
        </w:rPr>
      </w:pPr>
      <w:r w:rsidRPr="008C2F51">
        <w:rPr>
          <w:rFonts w:ascii="Times New Roman" w:hAnsi="Times New Roman" w:cs="Times New Roman"/>
          <w:noProof/>
          <w:sz w:val="20"/>
          <w:szCs w:val="24"/>
          <w:lang w:val="en-GB"/>
        </w:rPr>
        <w:t xml:space="preserve">26. Uemura K, Yamada M, Okamoto H. The Effectiveness of an Active Learning Program in Promoting a Healthy Lifestyle  among Older Adults with Low Health Literacy: A Randomized Controlled Trial. </w:t>
      </w:r>
      <w:r w:rsidRPr="00362BFE">
        <w:rPr>
          <w:rFonts w:ascii="Times New Roman" w:hAnsi="Times New Roman" w:cs="Times New Roman"/>
          <w:noProof/>
          <w:sz w:val="20"/>
          <w:szCs w:val="24"/>
        </w:rPr>
        <w:t>Gerontology. 2021;67:25–35.</w:t>
      </w:r>
    </w:p>
    <w:p w14:paraId="5BC73F7D" w14:textId="77777777" w:rsidR="00362BFE" w:rsidRPr="00161B05" w:rsidRDefault="00362BFE" w:rsidP="00362BFE">
      <w:pPr>
        <w:widowControl w:val="0"/>
        <w:autoSpaceDE w:val="0"/>
        <w:autoSpaceDN w:val="0"/>
        <w:adjustRightInd w:val="0"/>
        <w:spacing w:line="480" w:lineRule="auto"/>
        <w:rPr>
          <w:rFonts w:ascii="Times New Roman" w:hAnsi="Times New Roman" w:cs="Times New Roman"/>
          <w:noProof/>
          <w:sz w:val="20"/>
          <w:lang w:val="en-US"/>
        </w:rPr>
      </w:pPr>
      <w:r w:rsidRPr="00362BFE">
        <w:rPr>
          <w:rFonts w:ascii="Times New Roman" w:hAnsi="Times New Roman" w:cs="Times New Roman"/>
          <w:noProof/>
          <w:sz w:val="20"/>
          <w:szCs w:val="24"/>
        </w:rPr>
        <w:t xml:space="preserve">27. Ullrich P, Werner C, Bongartz M, Eckert T, Abel B, Schönstein A, et al. </w:t>
      </w:r>
      <w:r w:rsidRPr="008C2F51">
        <w:rPr>
          <w:rFonts w:ascii="Times New Roman" w:hAnsi="Times New Roman" w:cs="Times New Roman"/>
          <w:noProof/>
          <w:sz w:val="20"/>
          <w:szCs w:val="24"/>
          <w:lang w:val="en-GB"/>
        </w:rPr>
        <w:t xml:space="preserve">Increasing Life-Space Mobility in community-dwelling older persons with cognitive  impairment following rehabilitation: A randomized controlled trial. </w:t>
      </w:r>
      <w:r w:rsidRPr="00161B05">
        <w:rPr>
          <w:rFonts w:ascii="Times New Roman" w:hAnsi="Times New Roman" w:cs="Times New Roman"/>
          <w:noProof/>
          <w:sz w:val="20"/>
          <w:szCs w:val="24"/>
          <w:lang w:val="en-US"/>
        </w:rPr>
        <w:t>J Gerontol A Biol Sci Med Sci. 2020. https://doi.org/10.1093/gerona/glaa254.</w:t>
      </w:r>
    </w:p>
    <w:p w14:paraId="447C6ABD" w14:textId="613EAE59" w:rsidR="00242D28" w:rsidRPr="00242D28" w:rsidRDefault="00242D28" w:rsidP="00242D28">
      <w:pPr>
        <w:spacing w:line="480" w:lineRule="auto"/>
        <w:rPr>
          <w:rFonts w:ascii="Times New Roman" w:hAnsi="Times New Roman" w:cs="Times New Roman"/>
          <w:sz w:val="20"/>
          <w:szCs w:val="20"/>
          <w:lang w:val="en-US"/>
        </w:rPr>
      </w:pPr>
      <w:r w:rsidRPr="00242D28">
        <w:rPr>
          <w:rFonts w:ascii="Times New Roman" w:hAnsi="Times New Roman" w:cs="Times New Roman"/>
          <w:sz w:val="20"/>
          <w:szCs w:val="20"/>
          <w:lang w:val="en-US"/>
        </w:rPr>
        <w:fldChar w:fldCharType="end"/>
      </w:r>
    </w:p>
    <w:sectPr w:rsidR="00242D28" w:rsidRPr="00242D28" w:rsidSect="00242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57240" w14:textId="77777777" w:rsidR="00622A43" w:rsidRDefault="00622A43" w:rsidP="00B94169">
      <w:pPr>
        <w:spacing w:after="0" w:line="240" w:lineRule="auto"/>
      </w:pPr>
      <w:r>
        <w:separator/>
      </w:r>
    </w:p>
  </w:endnote>
  <w:endnote w:type="continuationSeparator" w:id="0">
    <w:p w14:paraId="2171D337" w14:textId="77777777" w:rsidR="00622A43" w:rsidRDefault="00622A43" w:rsidP="00B94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4496" w14:textId="3CE60F35" w:rsidR="003555FC" w:rsidRPr="003555FC" w:rsidRDefault="00963FD1" w:rsidP="003555FC">
    <w:pPr>
      <w:spacing w:after="0" w:line="480" w:lineRule="auto"/>
      <w:rPr>
        <w:rFonts w:ascii="Times New Roman" w:hAnsi="Times New Roman" w:cs="Times New Roman"/>
        <w:bCs/>
        <w:sz w:val="18"/>
        <w:szCs w:val="18"/>
        <w:lang w:val="en-US"/>
      </w:rPr>
    </w:pPr>
    <w:r>
      <w:rPr>
        <w:rFonts w:ascii="Times New Roman" w:hAnsi="Times New Roman" w:cs="Times New Roman"/>
        <w:bCs/>
        <w:sz w:val="18"/>
        <w:szCs w:val="18"/>
        <w:lang w:val="en-US"/>
      </w:rPr>
      <w:t>Multidimensional i</w:t>
    </w:r>
    <w:r w:rsidR="003555FC" w:rsidRPr="003555FC">
      <w:rPr>
        <w:rFonts w:ascii="Times New Roman" w:hAnsi="Times New Roman" w:cs="Times New Roman"/>
        <w:bCs/>
        <w:sz w:val="18"/>
        <w:szCs w:val="18"/>
        <w:lang w:val="en-US"/>
      </w:rPr>
      <w:t>nterventions to increase life-space mobility in older adults:</w:t>
    </w:r>
    <w:r w:rsidR="003555FC">
      <w:rPr>
        <w:rFonts w:ascii="Times New Roman" w:hAnsi="Times New Roman" w:cs="Times New Roman"/>
        <w:bCs/>
        <w:sz w:val="18"/>
        <w:szCs w:val="18"/>
        <w:lang w:val="en-US"/>
      </w:rPr>
      <w:t xml:space="preserve"> </w:t>
    </w:r>
    <w:r w:rsidR="003555FC" w:rsidRPr="003555FC">
      <w:rPr>
        <w:rFonts w:ascii="Times New Roman" w:hAnsi="Times New Roman" w:cs="Times New Roman"/>
        <w:bCs/>
        <w:sz w:val="18"/>
        <w:szCs w:val="18"/>
        <w:lang w:val="en-US"/>
      </w:rPr>
      <w:t xml:space="preserve">a systematic scoping </w:t>
    </w:r>
    <w:proofErr w:type="spellStart"/>
    <w:r w:rsidR="003555FC" w:rsidRPr="003555FC">
      <w:rPr>
        <w:rFonts w:ascii="Times New Roman" w:hAnsi="Times New Roman" w:cs="Times New Roman"/>
        <w:bCs/>
        <w:sz w:val="18"/>
        <w:szCs w:val="18"/>
        <w:lang w:val="en-US"/>
      </w:rPr>
      <w:t>review</w:t>
    </w:r>
    <w:r w:rsidR="003555FC">
      <w:rPr>
        <w:rFonts w:ascii="Times New Roman" w:hAnsi="Times New Roman" w:cs="Times New Roman"/>
        <w:bCs/>
        <w:sz w:val="18"/>
        <w:szCs w:val="18"/>
        <w:lang w:val="en-US"/>
      </w:rPr>
      <w:t>_Additional</w:t>
    </w:r>
    <w:proofErr w:type="spellEnd"/>
    <w:r w:rsidR="003555FC">
      <w:rPr>
        <w:rFonts w:ascii="Times New Roman" w:hAnsi="Times New Roman" w:cs="Times New Roman"/>
        <w:bCs/>
        <w:sz w:val="18"/>
        <w:szCs w:val="18"/>
        <w:lang w:val="en-US"/>
      </w:rPr>
      <w:t xml:space="preserve"> File </w:t>
    </w:r>
    <w:r w:rsidR="00CE2AEA">
      <w:rPr>
        <w:rFonts w:ascii="Times New Roman" w:hAnsi="Times New Roman" w:cs="Times New Roman"/>
        <w:bCs/>
        <w:sz w:val="18"/>
        <w:szCs w:val="18"/>
        <w:lang w:val="en-U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44632" w14:textId="77777777" w:rsidR="00622A43" w:rsidRDefault="00622A43" w:rsidP="00B94169">
      <w:pPr>
        <w:spacing w:after="0" w:line="240" w:lineRule="auto"/>
      </w:pPr>
      <w:r>
        <w:separator/>
      </w:r>
    </w:p>
  </w:footnote>
  <w:footnote w:type="continuationSeparator" w:id="0">
    <w:p w14:paraId="3BCB552C" w14:textId="77777777" w:rsidR="00622A43" w:rsidRDefault="00622A43" w:rsidP="00B94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655452"/>
      <w:docPartObj>
        <w:docPartGallery w:val="Page Numbers (Top of Page)"/>
        <w:docPartUnique/>
      </w:docPartObj>
    </w:sdtPr>
    <w:sdtContent>
      <w:p w14:paraId="01EECE95" w14:textId="3068DEDF" w:rsidR="00B94169" w:rsidRDefault="00B94169">
        <w:pPr>
          <w:pStyle w:val="Kopfzeile"/>
          <w:jc w:val="right"/>
        </w:pPr>
        <w:r>
          <w:fldChar w:fldCharType="begin"/>
        </w:r>
        <w:r>
          <w:instrText>PAGE   \* MERGEFORMAT</w:instrText>
        </w:r>
        <w:r>
          <w:fldChar w:fldCharType="separate"/>
        </w:r>
        <w:r>
          <w:rPr>
            <w:lang w:val="de-DE"/>
          </w:rPr>
          <w:t>2</w:t>
        </w:r>
        <w:r>
          <w:fldChar w:fldCharType="end"/>
        </w:r>
      </w:p>
    </w:sdtContent>
  </w:sdt>
  <w:p w14:paraId="76A15E89" w14:textId="77777777" w:rsidR="00B94169" w:rsidRDefault="00B941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C063F5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398125A"/>
    <w:multiLevelType w:val="multilevel"/>
    <w:tmpl w:val="990AB0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493245C"/>
    <w:multiLevelType w:val="hybridMultilevel"/>
    <w:tmpl w:val="AD4CB9A6"/>
    <w:lvl w:ilvl="0" w:tplc="91E439D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67D53"/>
    <w:multiLevelType w:val="multilevel"/>
    <w:tmpl w:val="4F863C8A"/>
    <w:lvl w:ilvl="0">
      <w:start w:val="1"/>
      <w:numFmt w:val="decimal"/>
      <w:lvlText w:val="%1."/>
      <w:lvlJc w:val="left"/>
      <w:pPr>
        <w:ind w:left="360" w:hanging="360"/>
      </w:pPr>
      <w:rPr>
        <w:b/>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5941613"/>
    <w:multiLevelType w:val="hybridMultilevel"/>
    <w:tmpl w:val="6BE82236"/>
    <w:lvl w:ilvl="0" w:tplc="08070015">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3A101A1"/>
    <w:multiLevelType w:val="hybridMultilevel"/>
    <w:tmpl w:val="DD8600A0"/>
    <w:lvl w:ilvl="0" w:tplc="0807000B">
      <w:start w:val="240"/>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11663C9"/>
    <w:multiLevelType w:val="hybridMultilevel"/>
    <w:tmpl w:val="B360DC06"/>
    <w:lvl w:ilvl="0" w:tplc="0807000B">
      <w:start w:val="240"/>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9B02F41"/>
    <w:multiLevelType w:val="hybridMultilevel"/>
    <w:tmpl w:val="6BE82236"/>
    <w:lvl w:ilvl="0" w:tplc="08070015">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8" w15:restartNumberingAfterBreak="0">
    <w:nsid w:val="517407C2"/>
    <w:multiLevelType w:val="hybridMultilevel"/>
    <w:tmpl w:val="6BF4061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9EB67FB"/>
    <w:multiLevelType w:val="multilevel"/>
    <w:tmpl w:val="A3625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B9238B6"/>
    <w:multiLevelType w:val="hybridMultilevel"/>
    <w:tmpl w:val="7EE246D0"/>
    <w:lvl w:ilvl="0" w:tplc="0807000B">
      <w:start w:val="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DF54910"/>
    <w:multiLevelType w:val="hybridMultilevel"/>
    <w:tmpl w:val="D3E6AB1E"/>
    <w:lvl w:ilvl="0" w:tplc="0807000B">
      <w:start w:val="1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1A00C5C"/>
    <w:multiLevelType w:val="hybridMultilevel"/>
    <w:tmpl w:val="621C4C96"/>
    <w:lvl w:ilvl="0" w:tplc="ADA4DF2E">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3353115"/>
    <w:multiLevelType w:val="multilevel"/>
    <w:tmpl w:val="6E063D90"/>
    <w:lvl w:ilvl="0">
      <w:start w:val="2"/>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14" w15:restartNumberingAfterBreak="0">
    <w:nsid w:val="6C704948"/>
    <w:multiLevelType w:val="hybridMultilevel"/>
    <w:tmpl w:val="48CE5C58"/>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686255633">
    <w:abstractNumId w:val="9"/>
  </w:num>
  <w:num w:numId="2" w16cid:durableId="1674454657">
    <w:abstractNumId w:val="3"/>
  </w:num>
  <w:num w:numId="3" w16cid:durableId="156456254">
    <w:abstractNumId w:val="13"/>
  </w:num>
  <w:num w:numId="4" w16cid:durableId="1964579169">
    <w:abstractNumId w:val="1"/>
  </w:num>
  <w:num w:numId="5" w16cid:durableId="1459639127">
    <w:abstractNumId w:val="8"/>
  </w:num>
  <w:num w:numId="6" w16cid:durableId="13769501">
    <w:abstractNumId w:val="7"/>
  </w:num>
  <w:num w:numId="7" w16cid:durableId="2119982960">
    <w:abstractNumId w:val="4"/>
  </w:num>
  <w:num w:numId="8" w16cid:durableId="1881623478">
    <w:abstractNumId w:val="12"/>
  </w:num>
  <w:num w:numId="9" w16cid:durableId="2080395091">
    <w:abstractNumId w:val="2"/>
  </w:num>
  <w:num w:numId="10" w16cid:durableId="243799958">
    <w:abstractNumId w:val="14"/>
  </w:num>
  <w:num w:numId="11" w16cid:durableId="611976726">
    <w:abstractNumId w:val="0"/>
  </w:num>
  <w:num w:numId="12" w16cid:durableId="867907558">
    <w:abstractNumId w:val="10"/>
  </w:num>
  <w:num w:numId="13" w16cid:durableId="1700163243">
    <w:abstractNumId w:val="5"/>
  </w:num>
  <w:num w:numId="14" w16cid:durableId="1006371855">
    <w:abstractNumId w:val="6"/>
  </w:num>
  <w:num w:numId="15" w16cid:durableId="2016372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69"/>
    <w:rsid w:val="00015432"/>
    <w:rsid w:val="00061B0C"/>
    <w:rsid w:val="00065E91"/>
    <w:rsid w:val="00070F18"/>
    <w:rsid w:val="00097B0B"/>
    <w:rsid w:val="000E107D"/>
    <w:rsid w:val="000F1D01"/>
    <w:rsid w:val="000F3C6B"/>
    <w:rsid w:val="00117148"/>
    <w:rsid w:val="00161B05"/>
    <w:rsid w:val="0016200B"/>
    <w:rsid w:val="00180367"/>
    <w:rsid w:val="001F29D5"/>
    <w:rsid w:val="00213B09"/>
    <w:rsid w:val="00223048"/>
    <w:rsid w:val="00242D28"/>
    <w:rsid w:val="003555FC"/>
    <w:rsid w:val="00362BFE"/>
    <w:rsid w:val="00367A6B"/>
    <w:rsid w:val="0039238A"/>
    <w:rsid w:val="003D0358"/>
    <w:rsid w:val="003F2195"/>
    <w:rsid w:val="00413613"/>
    <w:rsid w:val="00431649"/>
    <w:rsid w:val="004405E4"/>
    <w:rsid w:val="0045463C"/>
    <w:rsid w:val="004D3B62"/>
    <w:rsid w:val="004E66FE"/>
    <w:rsid w:val="005253D8"/>
    <w:rsid w:val="005359C3"/>
    <w:rsid w:val="00555EF0"/>
    <w:rsid w:val="005840EB"/>
    <w:rsid w:val="005B4ABD"/>
    <w:rsid w:val="00622A43"/>
    <w:rsid w:val="0066381E"/>
    <w:rsid w:val="00666D27"/>
    <w:rsid w:val="00711C95"/>
    <w:rsid w:val="00741395"/>
    <w:rsid w:val="007A228E"/>
    <w:rsid w:val="007F1E39"/>
    <w:rsid w:val="0084154F"/>
    <w:rsid w:val="00882CD8"/>
    <w:rsid w:val="008C2F51"/>
    <w:rsid w:val="008F31A2"/>
    <w:rsid w:val="008F6031"/>
    <w:rsid w:val="00910061"/>
    <w:rsid w:val="00933EAF"/>
    <w:rsid w:val="00940713"/>
    <w:rsid w:val="00940E60"/>
    <w:rsid w:val="0094256A"/>
    <w:rsid w:val="00961F82"/>
    <w:rsid w:val="00963FD1"/>
    <w:rsid w:val="0097130E"/>
    <w:rsid w:val="0099472F"/>
    <w:rsid w:val="009A288B"/>
    <w:rsid w:val="009A6902"/>
    <w:rsid w:val="00A508D7"/>
    <w:rsid w:val="00AE2DDA"/>
    <w:rsid w:val="00AF04D0"/>
    <w:rsid w:val="00B33AB0"/>
    <w:rsid w:val="00B360BB"/>
    <w:rsid w:val="00B57E41"/>
    <w:rsid w:val="00B67895"/>
    <w:rsid w:val="00B67B4C"/>
    <w:rsid w:val="00B94169"/>
    <w:rsid w:val="00BA17DD"/>
    <w:rsid w:val="00BD2712"/>
    <w:rsid w:val="00C05AD8"/>
    <w:rsid w:val="00C0768D"/>
    <w:rsid w:val="00C954AE"/>
    <w:rsid w:val="00CE2AEA"/>
    <w:rsid w:val="00D45049"/>
    <w:rsid w:val="00D802C3"/>
    <w:rsid w:val="00DB2F96"/>
    <w:rsid w:val="00DD4E01"/>
    <w:rsid w:val="00E16A94"/>
    <w:rsid w:val="00E25127"/>
    <w:rsid w:val="00E519D4"/>
    <w:rsid w:val="00E63C06"/>
    <w:rsid w:val="00EE603B"/>
    <w:rsid w:val="00EF00B7"/>
    <w:rsid w:val="00F0542B"/>
    <w:rsid w:val="00F43E72"/>
    <w:rsid w:val="00FC3F1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53BE2"/>
  <w15:chartTrackingRefBased/>
  <w15:docId w15:val="{00871F33-C272-4679-B551-B7D03DF5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94169"/>
    <w:pPr>
      <w:spacing w:after="200" w:line="276" w:lineRule="auto"/>
    </w:pPr>
    <w:rPr>
      <w:lang w:val="de-DE"/>
    </w:rPr>
  </w:style>
  <w:style w:type="paragraph" w:styleId="berschrift2">
    <w:name w:val="heading 2"/>
    <w:basedOn w:val="Standard"/>
    <w:next w:val="Standard"/>
    <w:link w:val="berschrift2Zchn"/>
    <w:qFormat/>
    <w:rsid w:val="00B94169"/>
    <w:pPr>
      <w:spacing w:after="0" w:line="240" w:lineRule="auto"/>
      <w:jc w:val="center"/>
      <w:outlineLvl w:val="1"/>
    </w:pPr>
    <w:rPr>
      <w:rFonts w:ascii="Times New Roman" w:eastAsia="Times New Roman" w:hAnsi="Times New Roman" w:cs="Times New Roman"/>
      <w:b/>
      <w:bCs/>
      <w:color w:val="000000"/>
      <w:kern w:val="2"/>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qFormat/>
    <w:rsid w:val="00B94169"/>
    <w:rPr>
      <w:rFonts w:ascii="Times New Roman" w:eastAsia="Times New Roman" w:hAnsi="Times New Roman" w:cs="Times New Roman"/>
      <w:b/>
      <w:bCs/>
      <w:color w:val="000000"/>
      <w:kern w:val="2"/>
      <w:sz w:val="24"/>
      <w:szCs w:val="24"/>
      <w:lang w:val="en-CA" w:eastAsia="en-CA"/>
    </w:rPr>
  </w:style>
  <w:style w:type="character" w:styleId="Kommentarzeichen">
    <w:name w:val="annotation reference"/>
    <w:basedOn w:val="Absatz-Standardschriftart"/>
    <w:uiPriority w:val="99"/>
    <w:semiHidden/>
    <w:unhideWhenUsed/>
    <w:qFormat/>
    <w:rsid w:val="00B94169"/>
    <w:rPr>
      <w:sz w:val="16"/>
      <w:szCs w:val="16"/>
    </w:rPr>
  </w:style>
  <w:style w:type="character" w:customStyle="1" w:styleId="KommentartextZchn">
    <w:name w:val="Kommentartext Zchn"/>
    <w:basedOn w:val="Absatz-Standardschriftart"/>
    <w:link w:val="Kommentartext"/>
    <w:uiPriority w:val="99"/>
    <w:semiHidden/>
    <w:qFormat/>
    <w:rsid w:val="00B94169"/>
    <w:rPr>
      <w:sz w:val="20"/>
      <w:szCs w:val="20"/>
    </w:rPr>
  </w:style>
  <w:style w:type="character" w:customStyle="1" w:styleId="KommentarthemaZchn">
    <w:name w:val="Kommentarthema Zchn"/>
    <w:basedOn w:val="KommentartextZchn"/>
    <w:link w:val="Kommentarthema"/>
    <w:uiPriority w:val="99"/>
    <w:semiHidden/>
    <w:qFormat/>
    <w:rsid w:val="00B94169"/>
    <w:rPr>
      <w:b/>
      <w:bCs/>
      <w:sz w:val="20"/>
      <w:szCs w:val="20"/>
    </w:rPr>
  </w:style>
  <w:style w:type="character" w:customStyle="1" w:styleId="SprechblasentextZchn">
    <w:name w:val="Sprechblasentext Zchn"/>
    <w:basedOn w:val="Absatz-Standardschriftart"/>
    <w:link w:val="Sprechblasentext"/>
    <w:uiPriority w:val="99"/>
    <w:semiHidden/>
    <w:qFormat/>
    <w:rsid w:val="00B94169"/>
    <w:rPr>
      <w:rFonts w:ascii="Tahoma" w:hAnsi="Tahoma" w:cs="Tahoma"/>
      <w:sz w:val="16"/>
      <w:szCs w:val="16"/>
    </w:rPr>
  </w:style>
  <w:style w:type="character" w:customStyle="1" w:styleId="KopfzeileZchn">
    <w:name w:val="Kopfzeile Zchn"/>
    <w:basedOn w:val="Absatz-Standardschriftart"/>
    <w:link w:val="Kopfzeile"/>
    <w:uiPriority w:val="99"/>
    <w:qFormat/>
    <w:rsid w:val="00B94169"/>
  </w:style>
  <w:style w:type="character" w:customStyle="1" w:styleId="FuzeileZchn">
    <w:name w:val="Fußzeile Zchn"/>
    <w:basedOn w:val="Absatz-Standardschriftart"/>
    <w:link w:val="Fuzeile"/>
    <w:uiPriority w:val="99"/>
    <w:qFormat/>
    <w:rsid w:val="00B94169"/>
  </w:style>
  <w:style w:type="character" w:customStyle="1" w:styleId="ListLabel1">
    <w:name w:val="ListLabel 1"/>
    <w:qFormat/>
    <w:rsid w:val="00B94169"/>
    <w:rPr>
      <w:b/>
    </w:rPr>
  </w:style>
  <w:style w:type="paragraph" w:customStyle="1" w:styleId="Heading">
    <w:name w:val="Heading"/>
    <w:basedOn w:val="Standard"/>
    <w:next w:val="Textkrper"/>
    <w:qFormat/>
    <w:rsid w:val="00B94169"/>
    <w:pPr>
      <w:keepNext/>
      <w:spacing w:before="240" w:after="120"/>
    </w:pPr>
    <w:rPr>
      <w:rFonts w:ascii="Liberation Sans" w:eastAsia="Noto Sans SC Regular" w:hAnsi="Liberation Sans" w:cs="Noto Sans Devanagari"/>
      <w:sz w:val="28"/>
      <w:szCs w:val="28"/>
    </w:rPr>
  </w:style>
  <w:style w:type="paragraph" w:styleId="Textkrper">
    <w:name w:val="Body Text"/>
    <w:basedOn w:val="Standard"/>
    <w:link w:val="TextkrperZchn"/>
    <w:rsid w:val="00B94169"/>
    <w:pPr>
      <w:spacing w:after="140"/>
    </w:pPr>
  </w:style>
  <w:style w:type="character" w:customStyle="1" w:styleId="TextkrperZchn">
    <w:name w:val="Textkörper Zchn"/>
    <w:basedOn w:val="Absatz-Standardschriftart"/>
    <w:link w:val="Textkrper"/>
    <w:rsid w:val="00B94169"/>
    <w:rPr>
      <w:lang w:val="de-DE"/>
    </w:rPr>
  </w:style>
  <w:style w:type="paragraph" w:styleId="Liste">
    <w:name w:val="List"/>
    <w:basedOn w:val="Textkrper"/>
    <w:rsid w:val="00B94169"/>
    <w:rPr>
      <w:rFonts w:cs="Noto Sans Devanagari"/>
    </w:rPr>
  </w:style>
  <w:style w:type="paragraph" w:styleId="Beschriftung">
    <w:name w:val="caption"/>
    <w:basedOn w:val="Standard"/>
    <w:qFormat/>
    <w:rsid w:val="00B94169"/>
    <w:pPr>
      <w:suppressLineNumbers/>
      <w:spacing w:before="120" w:after="120"/>
    </w:pPr>
    <w:rPr>
      <w:rFonts w:cs="Noto Sans Devanagari"/>
      <w:i/>
      <w:iCs/>
      <w:sz w:val="24"/>
      <w:szCs w:val="24"/>
    </w:rPr>
  </w:style>
  <w:style w:type="paragraph" w:customStyle="1" w:styleId="Index">
    <w:name w:val="Index"/>
    <w:basedOn w:val="Standard"/>
    <w:qFormat/>
    <w:rsid w:val="00B94169"/>
    <w:pPr>
      <w:suppressLineNumbers/>
    </w:pPr>
    <w:rPr>
      <w:rFonts w:cs="Noto Sans Devanagari"/>
    </w:rPr>
  </w:style>
  <w:style w:type="paragraph" w:styleId="Listenabsatz">
    <w:name w:val="List Paragraph"/>
    <w:basedOn w:val="Standard"/>
    <w:uiPriority w:val="34"/>
    <w:qFormat/>
    <w:rsid w:val="00B94169"/>
    <w:pPr>
      <w:ind w:left="720"/>
      <w:contextualSpacing/>
    </w:pPr>
  </w:style>
  <w:style w:type="paragraph" w:styleId="Kommentartext">
    <w:name w:val="annotation text"/>
    <w:basedOn w:val="Standard"/>
    <w:link w:val="KommentartextZchn"/>
    <w:uiPriority w:val="99"/>
    <w:semiHidden/>
    <w:unhideWhenUsed/>
    <w:qFormat/>
    <w:rsid w:val="00B94169"/>
    <w:pPr>
      <w:spacing w:line="240" w:lineRule="auto"/>
    </w:pPr>
    <w:rPr>
      <w:sz w:val="20"/>
      <w:szCs w:val="20"/>
      <w:lang w:val="de-CH"/>
    </w:rPr>
  </w:style>
  <w:style w:type="character" w:customStyle="1" w:styleId="KommentartextZchn1">
    <w:name w:val="Kommentartext Zchn1"/>
    <w:basedOn w:val="Absatz-Standardschriftart"/>
    <w:uiPriority w:val="99"/>
    <w:semiHidden/>
    <w:rsid w:val="00B94169"/>
    <w:rPr>
      <w:sz w:val="20"/>
      <w:szCs w:val="20"/>
      <w:lang w:val="de-DE"/>
    </w:rPr>
  </w:style>
  <w:style w:type="paragraph" w:styleId="Kommentarthema">
    <w:name w:val="annotation subject"/>
    <w:basedOn w:val="Kommentartext"/>
    <w:next w:val="Kommentartext"/>
    <w:link w:val="KommentarthemaZchn"/>
    <w:uiPriority w:val="99"/>
    <w:semiHidden/>
    <w:unhideWhenUsed/>
    <w:qFormat/>
    <w:rsid w:val="00B94169"/>
    <w:rPr>
      <w:b/>
      <w:bCs/>
    </w:rPr>
  </w:style>
  <w:style w:type="character" w:customStyle="1" w:styleId="KommentarthemaZchn1">
    <w:name w:val="Kommentarthema Zchn1"/>
    <w:basedOn w:val="KommentartextZchn1"/>
    <w:uiPriority w:val="99"/>
    <w:semiHidden/>
    <w:rsid w:val="00B94169"/>
    <w:rPr>
      <w:b/>
      <w:bCs/>
      <w:sz w:val="20"/>
      <w:szCs w:val="20"/>
      <w:lang w:val="de-DE"/>
    </w:rPr>
  </w:style>
  <w:style w:type="paragraph" w:styleId="Sprechblasentext">
    <w:name w:val="Balloon Text"/>
    <w:basedOn w:val="Standard"/>
    <w:link w:val="SprechblasentextZchn"/>
    <w:uiPriority w:val="99"/>
    <w:semiHidden/>
    <w:unhideWhenUsed/>
    <w:qFormat/>
    <w:rsid w:val="00B94169"/>
    <w:pPr>
      <w:spacing w:after="0" w:line="240" w:lineRule="auto"/>
    </w:pPr>
    <w:rPr>
      <w:rFonts w:ascii="Tahoma" w:hAnsi="Tahoma" w:cs="Tahoma"/>
      <w:sz w:val="16"/>
      <w:szCs w:val="16"/>
      <w:lang w:val="de-CH"/>
    </w:rPr>
  </w:style>
  <w:style w:type="character" w:customStyle="1" w:styleId="SprechblasentextZchn1">
    <w:name w:val="Sprechblasentext Zchn1"/>
    <w:basedOn w:val="Absatz-Standardschriftart"/>
    <w:uiPriority w:val="99"/>
    <w:semiHidden/>
    <w:rsid w:val="00B94169"/>
    <w:rPr>
      <w:rFonts w:ascii="Segoe UI" w:hAnsi="Segoe UI" w:cs="Segoe UI"/>
      <w:sz w:val="18"/>
      <w:szCs w:val="18"/>
      <w:lang w:val="de-DE"/>
    </w:rPr>
  </w:style>
  <w:style w:type="paragraph" w:styleId="Kopfzeile">
    <w:name w:val="header"/>
    <w:basedOn w:val="Standard"/>
    <w:link w:val="KopfzeileZchn"/>
    <w:uiPriority w:val="99"/>
    <w:unhideWhenUsed/>
    <w:rsid w:val="00B94169"/>
    <w:pPr>
      <w:tabs>
        <w:tab w:val="center" w:pos="4536"/>
        <w:tab w:val="right" w:pos="9072"/>
      </w:tabs>
      <w:spacing w:after="0" w:line="240" w:lineRule="auto"/>
    </w:pPr>
    <w:rPr>
      <w:lang w:val="de-CH"/>
    </w:rPr>
  </w:style>
  <w:style w:type="character" w:customStyle="1" w:styleId="KopfzeileZchn1">
    <w:name w:val="Kopfzeile Zchn1"/>
    <w:basedOn w:val="Absatz-Standardschriftart"/>
    <w:uiPriority w:val="99"/>
    <w:semiHidden/>
    <w:rsid w:val="00B94169"/>
    <w:rPr>
      <w:lang w:val="de-DE"/>
    </w:rPr>
  </w:style>
  <w:style w:type="paragraph" w:styleId="Fuzeile">
    <w:name w:val="footer"/>
    <w:basedOn w:val="Standard"/>
    <w:link w:val="FuzeileZchn"/>
    <w:uiPriority w:val="99"/>
    <w:unhideWhenUsed/>
    <w:rsid w:val="00B94169"/>
    <w:pPr>
      <w:tabs>
        <w:tab w:val="center" w:pos="4536"/>
        <w:tab w:val="right" w:pos="9072"/>
      </w:tabs>
      <w:spacing w:after="0" w:line="240" w:lineRule="auto"/>
    </w:pPr>
    <w:rPr>
      <w:lang w:val="de-CH"/>
    </w:rPr>
  </w:style>
  <w:style w:type="character" w:customStyle="1" w:styleId="FuzeileZchn1">
    <w:name w:val="Fußzeile Zchn1"/>
    <w:basedOn w:val="Absatz-Standardschriftart"/>
    <w:uiPriority w:val="99"/>
    <w:semiHidden/>
    <w:rsid w:val="00B94169"/>
    <w:rPr>
      <w:lang w:val="de-DE"/>
    </w:rPr>
  </w:style>
  <w:style w:type="table" w:styleId="Tabellenraster">
    <w:name w:val="Table Grid"/>
    <w:basedOn w:val="NormaleTabelle"/>
    <w:uiPriority w:val="39"/>
    <w:rsid w:val="00B94169"/>
    <w:pPr>
      <w:spacing w:after="0" w:line="260" w:lineRule="atLeast"/>
    </w:pPr>
    <w:rPr>
      <w:sz w:val="20"/>
      <w:szCs w:val="20"/>
    </w:rPr>
    <w:tblPr>
      <w:tblCellMar>
        <w:left w:w="0" w:type="dxa"/>
        <w:right w:w="0" w:type="dxa"/>
      </w:tblCellMar>
    </w:tblPr>
  </w:style>
  <w:style w:type="table" w:customStyle="1" w:styleId="TableGridLight1">
    <w:name w:val="Table Grid Light1"/>
    <w:basedOn w:val="NormaleTabelle"/>
    <w:uiPriority w:val="40"/>
    <w:rsid w:val="00B94169"/>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paragraph" w:styleId="berarbeitung">
    <w:name w:val="Revision"/>
    <w:hidden/>
    <w:uiPriority w:val="99"/>
    <w:semiHidden/>
    <w:rsid w:val="00B94169"/>
    <w:pPr>
      <w:spacing w:after="0" w:line="240" w:lineRule="auto"/>
    </w:pPr>
    <w:rPr>
      <w:lang w:val="de-DE"/>
    </w:rPr>
  </w:style>
  <w:style w:type="character" w:styleId="Hyperlink">
    <w:name w:val="Hyperlink"/>
    <w:basedOn w:val="Absatz-Standardschriftart"/>
    <w:uiPriority w:val="99"/>
    <w:unhideWhenUsed/>
    <w:rsid w:val="00B94169"/>
    <w:rPr>
      <w:color w:val="0563C1" w:themeColor="hyperlink"/>
      <w:u w:val="single"/>
    </w:rPr>
  </w:style>
  <w:style w:type="table" w:customStyle="1" w:styleId="TableGrid1">
    <w:name w:val="Table Grid1"/>
    <w:basedOn w:val="NormaleTabelle"/>
    <w:next w:val="Tabellenraster"/>
    <w:uiPriority w:val="39"/>
    <w:rsid w:val="00B94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39"/>
    <w:rsid w:val="00B94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94169"/>
    <w:rPr>
      <w:color w:val="605E5C"/>
      <w:shd w:val="clear" w:color="auto" w:fill="E1DFDD"/>
    </w:rPr>
  </w:style>
  <w:style w:type="paragraph" w:styleId="Abbildungsverzeichnis">
    <w:name w:val="table of figures"/>
    <w:basedOn w:val="Standard"/>
    <w:next w:val="Standard"/>
    <w:uiPriority w:val="99"/>
    <w:unhideWhenUsed/>
    <w:rsid w:val="00B94169"/>
    <w:pPr>
      <w:spacing w:after="0"/>
    </w:pPr>
  </w:style>
  <w:style w:type="paragraph" w:styleId="StandardWeb">
    <w:name w:val="Normal (Web)"/>
    <w:basedOn w:val="Standard"/>
    <w:uiPriority w:val="99"/>
    <w:semiHidden/>
    <w:unhideWhenUsed/>
    <w:rsid w:val="00B9416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llowtextselection">
    <w:name w:val="allowtextselection"/>
    <w:basedOn w:val="Absatz-Standardschriftart"/>
    <w:rsid w:val="00B94169"/>
  </w:style>
  <w:style w:type="character" w:styleId="BesuchterLink">
    <w:name w:val="FollowedHyperlink"/>
    <w:basedOn w:val="Absatz-Standardschriftart"/>
    <w:uiPriority w:val="99"/>
    <w:semiHidden/>
    <w:unhideWhenUsed/>
    <w:rsid w:val="00B94169"/>
    <w:rPr>
      <w:color w:val="954F72" w:themeColor="followedHyperlink"/>
      <w:u w:val="single"/>
    </w:rPr>
  </w:style>
  <w:style w:type="character" w:styleId="Seitenzahl">
    <w:name w:val="page number"/>
    <w:basedOn w:val="Absatz-Standardschriftart"/>
    <w:uiPriority w:val="99"/>
    <w:semiHidden/>
    <w:unhideWhenUsed/>
    <w:rsid w:val="00B94169"/>
  </w:style>
  <w:style w:type="table" w:styleId="Listentabelle4">
    <w:name w:val="List Table 4"/>
    <w:basedOn w:val="NormaleTabelle"/>
    <w:uiPriority w:val="49"/>
    <w:rsid w:val="00B94169"/>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Zeilennummer">
    <w:name w:val="line number"/>
    <w:basedOn w:val="Absatz-Standardschriftart"/>
    <w:uiPriority w:val="99"/>
    <w:semiHidden/>
    <w:unhideWhenUsed/>
    <w:rsid w:val="00B94169"/>
  </w:style>
  <w:style w:type="paragraph" w:styleId="Aufzhlungszeichen">
    <w:name w:val="List Bullet"/>
    <w:basedOn w:val="Standard"/>
    <w:uiPriority w:val="99"/>
    <w:unhideWhenUsed/>
    <w:rsid w:val="008F6031"/>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1D839-904C-4762-A960-CF9810875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17300</Words>
  <Characters>108994</Characters>
  <Application>Microsoft Office Word</Application>
  <DocSecurity>0</DocSecurity>
  <Lines>908</Lines>
  <Paragraphs>252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Seinsche  Julia</dc:creator>
  <cp:keywords/>
  <dc:description/>
  <cp:lastModifiedBy>Seinsche  Julia</cp:lastModifiedBy>
  <cp:revision>7</cp:revision>
  <dcterms:created xsi:type="dcterms:W3CDTF">2023-05-29T13:05:00Z</dcterms:created>
  <dcterms:modified xsi:type="dcterms:W3CDTF">2023-05-31T09:16:00Z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http://csl.mendeley.com/styles/533651851/american-medical-association-2</vt:lpwstr>
  </property>
  <property fmtid="{D5CDD505-2E9C-101B-9397-08002B2CF9AE}" pid="5" name="Mendeley Recent Style Name 1_1">
    <vt:lpwstr>American Medical Association 11th edition - Julia Seinsche</vt:lpwstr>
  </property>
  <property fmtid="{D5CDD505-2E9C-101B-9397-08002B2CF9AE}" pid="6" name="Mendeley Recent Style Id 2_1">
    <vt:lpwstr>http://www.zotero.org/styles/bmc-geriatrics</vt:lpwstr>
  </property>
  <property fmtid="{D5CDD505-2E9C-101B-9397-08002B2CF9AE}" pid="7" name="Mendeley Recent Style Name 2_1">
    <vt:lpwstr>BMC Geriatrics</vt:lpwstr>
  </property>
  <property fmtid="{D5CDD505-2E9C-101B-9397-08002B2CF9AE}" pid="8" name="Mendeley Recent Style Id 3_1">
    <vt:lpwstr>http://www.zotero.org/styles/elsevier-harvard</vt:lpwstr>
  </property>
  <property fmtid="{D5CDD505-2E9C-101B-9397-08002B2CF9AE}" pid="9" name="Mendeley Recent Style Name 3_1">
    <vt:lpwstr>Elsevier - Harvard (with titles)</vt:lpwstr>
  </property>
  <property fmtid="{D5CDD505-2E9C-101B-9397-08002B2CF9AE}" pid="10" name="Mendeley Recent Style Id 4_1">
    <vt:lpwstr>http://www.zotero.org/styles/elsevier-harvard-without-titles</vt:lpwstr>
  </property>
  <property fmtid="{D5CDD505-2E9C-101B-9397-08002B2CF9AE}" pid="11" name="Mendeley Recent Style Name 4_1">
    <vt:lpwstr>Elsevier - Harvard (without titles)</vt:lpwstr>
  </property>
  <property fmtid="{D5CDD505-2E9C-101B-9397-08002B2CF9AE}" pid="12" name="Mendeley Recent Style Id 5_1">
    <vt:lpwstr>http://www.zotero.org/styles/frontiers-in-digital-humanities</vt:lpwstr>
  </property>
  <property fmtid="{D5CDD505-2E9C-101B-9397-08002B2CF9AE}" pid="13" name="Mendeley Recent Style Name 5_1">
    <vt:lpwstr>Frontiers in Digital Humanities</vt:lpwstr>
  </property>
  <property fmtid="{D5CDD505-2E9C-101B-9397-08002B2CF9AE}" pid="14" name="Mendeley Recent Style Id 6_1">
    <vt:lpwstr>http://www.zotero.org/styles/frontiers-in-psychology</vt:lpwstr>
  </property>
  <property fmtid="{D5CDD505-2E9C-101B-9397-08002B2CF9AE}" pid="15" name="Mendeley Recent Style Name 6_1">
    <vt:lpwstr>Frontiers in Psychology</vt:lpwstr>
  </property>
  <property fmtid="{D5CDD505-2E9C-101B-9397-08002B2CF9AE}" pid="16" name="Mendeley Recent Style Id 7_1">
    <vt:lpwstr>http://www.zotero.org/styles/frontiers</vt:lpwstr>
  </property>
  <property fmtid="{D5CDD505-2E9C-101B-9397-08002B2CF9AE}" pid="17" name="Mendeley Recent Style Name 7_1">
    <vt:lpwstr>Frontiers journals</vt:lpwstr>
  </property>
  <property fmtid="{D5CDD505-2E9C-101B-9397-08002B2CF9AE}" pid="18" name="Mendeley Recent Style Id 8_1">
    <vt:lpwstr>http://www.zotero.org/styles/harvard1</vt:lpwstr>
  </property>
  <property fmtid="{D5CDD505-2E9C-101B-9397-08002B2CF9AE}" pid="19" name="Mendeley Recent Style Name 8_1">
    <vt:lpwstr>Harvard reference format 1 (deprecated)</vt:lpwstr>
  </property>
  <property fmtid="{D5CDD505-2E9C-101B-9397-08002B2CF9AE}" pid="20" name="Mendeley Recent Style Id 9_1">
    <vt:lpwstr>http://www.zotero.org/styles/ieee</vt:lpwstr>
  </property>
  <property fmtid="{D5CDD505-2E9C-101B-9397-08002B2CF9AE}" pid="21" name="Mendeley Recent Style Name 9_1">
    <vt:lpwstr>IEEE</vt:lpwstr>
  </property>
  <property fmtid="{D5CDD505-2E9C-101B-9397-08002B2CF9AE}" pid="22" name="Mendeley Document_1">
    <vt:lpwstr>True</vt:lpwstr>
  </property>
  <property fmtid="{D5CDD505-2E9C-101B-9397-08002B2CF9AE}" pid="23" name="Mendeley Unique User Id_1">
    <vt:lpwstr>63921f5d-ee8c-3153-86b7-bccf223daf9e</vt:lpwstr>
  </property>
  <property fmtid="{D5CDD505-2E9C-101B-9397-08002B2CF9AE}" pid="24" name="Mendeley Citation Style_1">
    <vt:lpwstr>http://www.zotero.org/styles/bmc-geriatrics</vt:lpwstr>
  </property>
</Properties>
</file>