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1EDB" w14:textId="77777777" w:rsidR="00BA54E7" w:rsidRDefault="00BA54E7" w:rsidP="00BA54E7">
      <w:pPr>
        <w:tabs>
          <w:tab w:val="left" w:pos="1040"/>
        </w:tabs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Supplementary </w:t>
      </w:r>
      <w:r w:rsidRPr="0077219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Table-</w:t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1</w:t>
      </w:r>
      <w:r w:rsidRPr="00772190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Description of Independent Variables used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9"/>
        <w:gridCol w:w="1549"/>
        <w:gridCol w:w="5758"/>
      </w:tblGrid>
      <w:tr w:rsidR="00BA54E7" w:rsidRPr="00EA7979" w14:paraId="576FC5D6" w14:textId="77777777" w:rsidTr="00AA1442">
        <w:tc>
          <w:tcPr>
            <w:tcW w:w="1709" w:type="dxa"/>
            <w:vMerge w:val="restart"/>
          </w:tcPr>
          <w:p w14:paraId="6A5D9298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en-IN"/>
              </w:rPr>
              <w:t xml:space="preserve">Socio-demographic </w:t>
            </w:r>
            <w:r w:rsidRPr="00EA7979">
              <w:rPr>
                <w:rFonts w:ascii="Times New Roman" w:hAnsi="Times New Roman" w:cs="Times New Roman"/>
                <w:b/>
                <w:iCs/>
              </w:rPr>
              <w:t>characteristics</w:t>
            </w:r>
          </w:p>
        </w:tc>
        <w:tc>
          <w:tcPr>
            <w:tcW w:w="1549" w:type="dxa"/>
          </w:tcPr>
          <w:p w14:paraId="22CDC5A9" w14:textId="77777777" w:rsidR="00BA54E7" w:rsidRPr="00AA1442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b/>
                <w:bCs/>
                <w:iCs/>
              </w:rPr>
            </w:pPr>
            <w:r w:rsidRPr="00AA1442">
              <w:rPr>
                <w:rFonts w:ascii="Times New Roman" w:hAnsi="Times New Roman" w:cs="Times New Roman"/>
                <w:b/>
                <w:bCs/>
                <w:iCs/>
              </w:rPr>
              <w:t>Age-group</w:t>
            </w:r>
          </w:p>
        </w:tc>
        <w:tc>
          <w:tcPr>
            <w:tcW w:w="5758" w:type="dxa"/>
          </w:tcPr>
          <w:p w14:paraId="4B24A236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Young old (60-69 years), Old-old (70-79 years), Oldest old (80+ years)</w:t>
            </w:r>
          </w:p>
        </w:tc>
      </w:tr>
      <w:tr w:rsidR="00BA54E7" w:rsidRPr="00EA7979" w14:paraId="2D7C2349" w14:textId="77777777" w:rsidTr="00AA1442">
        <w:tc>
          <w:tcPr>
            <w:tcW w:w="1709" w:type="dxa"/>
            <w:vMerge/>
          </w:tcPr>
          <w:p w14:paraId="760582DF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4C7AA6F0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b/>
                <w:bCs/>
                <w:iCs/>
              </w:rPr>
              <w:t>Sex</w:t>
            </w:r>
          </w:p>
        </w:tc>
        <w:tc>
          <w:tcPr>
            <w:tcW w:w="5758" w:type="dxa"/>
          </w:tcPr>
          <w:p w14:paraId="18631DD5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Male, Female</w:t>
            </w:r>
          </w:p>
        </w:tc>
      </w:tr>
      <w:tr w:rsidR="00BA54E7" w:rsidRPr="00EA7979" w14:paraId="1346A40F" w14:textId="77777777" w:rsidTr="00AA1442">
        <w:tc>
          <w:tcPr>
            <w:tcW w:w="1709" w:type="dxa"/>
            <w:vMerge/>
          </w:tcPr>
          <w:p w14:paraId="0E62761F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725A4B7D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571F21">
              <w:rPr>
                <w:rFonts w:ascii="Times New Roman" w:hAnsi="Times New Roman" w:cs="Times New Roman"/>
                <w:b/>
                <w:bCs/>
              </w:rPr>
              <w:t>Educational status</w:t>
            </w:r>
          </w:p>
        </w:tc>
        <w:tc>
          <w:tcPr>
            <w:tcW w:w="5758" w:type="dxa"/>
          </w:tcPr>
          <w:p w14:paraId="0D0EFE83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No education /Primary not completed, Primary, Secondary, Higher</w:t>
            </w:r>
          </w:p>
        </w:tc>
      </w:tr>
      <w:tr w:rsidR="00BA54E7" w:rsidRPr="00EA7979" w14:paraId="6361B2DB" w14:textId="77777777" w:rsidTr="00AA1442">
        <w:tc>
          <w:tcPr>
            <w:tcW w:w="1709" w:type="dxa"/>
            <w:vMerge/>
          </w:tcPr>
          <w:p w14:paraId="18109D55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50707D1A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b/>
                <w:bCs/>
                <w:iCs/>
              </w:rPr>
              <w:t>Living arrangement</w:t>
            </w:r>
          </w:p>
        </w:tc>
        <w:tc>
          <w:tcPr>
            <w:tcW w:w="5758" w:type="dxa"/>
          </w:tcPr>
          <w:p w14:paraId="067C2345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Living alone, Living with a spouse, Living with children, Living with others</w:t>
            </w:r>
          </w:p>
        </w:tc>
      </w:tr>
      <w:tr w:rsidR="00BA54E7" w:rsidRPr="00EA7979" w14:paraId="03BD59DC" w14:textId="77777777" w:rsidTr="00AA1442">
        <w:tc>
          <w:tcPr>
            <w:tcW w:w="1709" w:type="dxa"/>
            <w:vMerge/>
          </w:tcPr>
          <w:p w14:paraId="36175C84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39450F71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b/>
                <w:bCs/>
                <w:iCs/>
              </w:rPr>
              <w:t>Marital status</w:t>
            </w:r>
          </w:p>
        </w:tc>
        <w:tc>
          <w:tcPr>
            <w:tcW w:w="5758" w:type="dxa"/>
          </w:tcPr>
          <w:p w14:paraId="296E3393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Currently married, Widowed, Others (separated/ divorced/ never married)</w:t>
            </w:r>
          </w:p>
        </w:tc>
      </w:tr>
      <w:tr w:rsidR="00BA54E7" w:rsidRPr="00EA7979" w14:paraId="6105D477" w14:textId="77777777" w:rsidTr="00AA1442">
        <w:tc>
          <w:tcPr>
            <w:tcW w:w="1709" w:type="dxa"/>
            <w:vMerge/>
          </w:tcPr>
          <w:p w14:paraId="122CFD07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62F3C08B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b/>
                <w:bCs/>
                <w:iCs/>
              </w:rPr>
              <w:t>Working status</w:t>
            </w:r>
            <w:r w:rsidRPr="00EA7979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5758" w:type="dxa"/>
          </w:tcPr>
          <w:p w14:paraId="3C2E8DE1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Never worked, Currently working, Currently not working, Retired</w:t>
            </w:r>
          </w:p>
        </w:tc>
      </w:tr>
      <w:tr w:rsidR="00BA54E7" w:rsidRPr="00EA7979" w14:paraId="4B02A165" w14:textId="77777777" w:rsidTr="00AA1442">
        <w:tc>
          <w:tcPr>
            <w:tcW w:w="1709" w:type="dxa"/>
            <w:vMerge/>
          </w:tcPr>
          <w:p w14:paraId="37B4D05E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2EAA78A5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b/>
                <w:bCs/>
                <w:iCs/>
              </w:rPr>
              <w:t>Social engagement</w:t>
            </w:r>
          </w:p>
        </w:tc>
        <w:tc>
          <w:tcPr>
            <w:tcW w:w="5758" w:type="dxa"/>
          </w:tcPr>
          <w:p w14:paraId="5CE32B41" w14:textId="77777777" w:rsidR="00BA54E7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Yes, No</w:t>
            </w:r>
          </w:p>
          <w:p w14:paraId="11FF4A3D" w14:textId="77777777" w:rsidR="00BA54E7" w:rsidRPr="002929DA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2929DA">
              <w:rPr>
                <w:rFonts w:ascii="Times New Roman" w:hAnsi="Times New Roman" w:cs="Times New Roman"/>
                <w:iCs/>
              </w:rPr>
              <w:t xml:space="preserve">Respondents were said to be socially engaged if were actively doing the following. Eat out of the house (Restaurant/ Hotel); Go to park/beach for relaxing/entertainment; Play cards or indoor games; Play outdoor games/ sports/ exercise/ jogging/ yoga; Visit relatives/ friends; Attend cultural performances/ shows/ Cinema; Attend religious functions /events such as bhajan/Satsang/ prayer; Attend political/ community/ organization group meetings; Read books/newspapers/ magazines; Watch television/ listen radio and use a computer for e-mail/net surfing etc. If the older adults was involved in either of the above activities, then the respondent was taken to be socially engaged. </w:t>
            </w:r>
          </w:p>
          <w:p w14:paraId="09CFAFAD" w14:textId="77777777" w:rsidR="00BA54E7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  <w:p w14:paraId="7F932515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5F67B0">
              <w:rPr>
                <w:rFonts w:ascii="Times New Roman" w:hAnsi="Times New Roman" w:cs="Times New Roman"/>
                <w:iCs/>
              </w:rPr>
              <w:t>If the older adults was involved in either of the above activities, then the respondent was taken to be socially engaged.</w:t>
            </w:r>
          </w:p>
        </w:tc>
      </w:tr>
      <w:tr w:rsidR="00BA54E7" w:rsidRPr="00EA7979" w14:paraId="4BD7C49F" w14:textId="77777777" w:rsidTr="00AA1442">
        <w:tc>
          <w:tcPr>
            <w:tcW w:w="1709" w:type="dxa"/>
            <w:vMerge w:val="restart"/>
          </w:tcPr>
          <w:p w14:paraId="3EF688D1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proofErr w:type="spellStart"/>
            <w:r w:rsidRPr="00EA7979">
              <w:rPr>
                <w:rFonts w:ascii="Times New Roman" w:hAnsi="Times New Roman" w:cs="Times New Roman"/>
                <w:b/>
                <w:iCs/>
              </w:rPr>
              <w:t>Behavioral</w:t>
            </w:r>
            <w:proofErr w:type="spellEnd"/>
            <w:r w:rsidRPr="00EA7979">
              <w:rPr>
                <w:rFonts w:ascii="Times New Roman" w:hAnsi="Times New Roman" w:cs="Times New Roman"/>
                <w:b/>
                <w:iCs/>
              </w:rPr>
              <w:t xml:space="preserve"> characteristics</w:t>
            </w:r>
          </w:p>
        </w:tc>
        <w:tc>
          <w:tcPr>
            <w:tcW w:w="1549" w:type="dxa"/>
          </w:tcPr>
          <w:p w14:paraId="12EB8DB3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eastAsia="Times New Roman" w:hAnsi="Times New Roman" w:cs="Times New Roman"/>
                <w:iCs/>
                <w:color w:val="000000"/>
                <w:lang w:eastAsia="en-IN"/>
              </w:rPr>
              <w:t>Physical activity</w:t>
            </w:r>
          </w:p>
        </w:tc>
        <w:tc>
          <w:tcPr>
            <w:tcW w:w="5758" w:type="dxa"/>
          </w:tcPr>
          <w:p w14:paraId="71A7C259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eastAsia="Times New Roman" w:hAnsi="Times New Roman" w:cs="Times New Roman"/>
                <w:iCs/>
                <w:color w:val="000000"/>
                <w:lang w:eastAsia="en-IN"/>
              </w:rPr>
              <w:t>Frequent (every day and more than once a week), Rare (once a week, one to three times a month), Never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en-I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tag w:val="MENDELEY_CITATION_v3_eyJjaXRhdGlvbklEIjoiTUVOREVMRVlfQ0lUQVRJT05fYTI4NGJiMWItMjk3Zi00NTNiLWEwMTYtMzlmZWU1Nzg1ZTU2IiwicHJvcGVydGllcyI6eyJub3RlSW5kZXgiOjB9LCJpc0VkaXRlZCI6ZmFsc2UsIm1hbnVhbE92ZXJyaWRlIjp7ImNpdGVwcm9jVGV4dCI6IlsyNCw0Nyw0OF0iLCJpc01hbnVhbGx5T3ZlcnJpZGRlbiI6ZmFsc2UsIm1hbnVhbE92ZXJyaWRlVGV4dCI6IiJ9LCJjaXRhdGlvbkl0ZW1zIjpbeyJpZCI6IjdkMWQyODZlLWVlZjUtNTA3OC1hODE0LTNmMDBjMTc2OTUxZCIsIml0ZW1EYXRhIjp7ImF1dGhvciI6W3siZHJvcHBpbmctcGFydGljbGUiOiIiLCJmYW1pbHkiOiJJbnRlcm5hdGlvbmFsIEluc3RpdHV0ZSBmb3IgUG9wdWxhdGlvbiBTY2llbmNlcyAoSUlQUykiLCJnaXZlbiI6IiIsIm5vbi1kcm9wcGluZy1wYXJ0aWNsZSI6IiIsInBhcnNlLW5hbWVzIjpmYWxzZSwic3VmZml4IjoiIn0seyJkcm9wcGluZy1wYXJ0aWNsZSI6IiIsImZhbWlseSI6Ik5QSENFIiwiZ2l2ZW4iOiIiLCJub24tZHJvcHBpbmctcGFydGljbGUiOiIiLCJwYXJzZS1uYW1lcyI6ZmFsc2UsInN1ZmZpeCI6IiJ9LHsiZHJvcHBpbmctcGFydGljbGUiOiIiLCJmYW1pbHkiOiJNb0hGVyIsImdpdmVuIjoiIiwibm9uLWRyb3BwaW5nLXBhcnRpY2xlIjoiIiwicGFyc2UtbmFtZXMiOmZhbHNlLCJzdWZmaXgiOiIifSx7ImRyb3BwaW5nLXBhcnRpY2xlIjoiIiwiZmFtaWx5IjoiSGFydmFyZCBULiBILiBDaGFuIFNjaG9vbCBvZiBQdWJsaWMgSGVhbHRoIChIU1BIKSIsImdpdmVuIjoiIiwibm9uLWRyb3BwaW5nLXBhcnRpY2xlIjoiIiwicGFyc2UtbmFtZXMiOmZhbHNlLCJzdWZmaXgiOiIifSx7ImRyb3BwaW5nLXBhcnRpY2xlIjoiIiwiZmFtaWx5IjoiVGhlIFVuaXZlcnNpdHkgb2YgU291dGhlcm4gQ2FsaWZvcm5pYSAoVVNDKSIsImdpdmVuIjoiIiwibm9uLWRyb3BwaW5nLXBhcnRpY2xlIjoiIiwicGFyc2UtbmFtZXMiOmZhbHNlLCJzdWZmaXgiOiIifV0sImNvbnRhaW5lci10aXRsZSI6IkluZGlhIFJlcG9ydCIsImlkIjoiN2QxZDI4NmUtZWVmNS01MDc4LWE4MTQtM2YwMGMxNzY5NTFkIiwiaXNzdWVkIjp7ImRhdGUtcGFydHMiOltbIjIwMjAiXV19LCJwdWJsaXNoZXItcGxhY2UiOiJNdW1iYWksIEluZGlhIiwidGl0bGUiOiJMb25naXR1ZGluYWwgQWdlaW5nIFN0dWR5IGluIEluZGlhIChMQVNJKSBXYXZlIDEiLCJ0eXBlIjoicmVwb3J0IiwiY29udGFpbmVyLXRpdGxlLXNob3J0IjoiIn0sInVyaXMiOlsiaHR0cDovL3d3dy5tZW5kZWxleS5jb20vZG9jdW1lbnRzLz91dWlkPWIwZGRlNjJlLTExZTMtNGMyZi05YjY2LWY1OWFkYmE1YjFjOSJdLCJpc1RlbXBvcmFyeSI6ZmFsc2UsImxlZ2FjeURlc2t0b3BJZCI6ImIwZGRlNjJlLTExZTMtNGMyZi05YjY2LWY1OWFkYmE1YjFjOSJ9LHsiaWQiOiIxMmRlNzJkOC0yOThlLTM4M2MtOGI0NS01MDM4Mzg5NWJlNDUiLCJpdGVtRGF0YSI6eyJ0eXBlIjoiYXJ0aWNsZS1qb3VybmFsIiwiaWQiOiIxMmRlNzJkOC0yOThlLTM4M2MtOGI0NS01MDM4Mzg5NWJlNDUiLCJ0aXRsZSI6IlJlbGF0aW9uc2hpcHMgb2YgbGVpc3VyZS10aW1lIGFuZCBub24tbGVpc3VyZS10aW1lIHBoeXNpY2FsIGFjdGl2aXR5IHdpdGggZGVwcmVzc2l2ZSBzeW1wdG9tczogQSBwb3B1bGF0aW9uLWJhc2VkIHN0dWR5IG9mIFRhaXdhbmVzZSBvbGRlciBhZHVsdHMiLCJhdXRob3IiOlt7ImZhbWlseSI6IkNoZW4iLCJnaXZlbiI6IkxpIEp1bmciLCJwYXJzZS1uYW1lcyI6ZmFsc2UsImRyb3BwaW5nLXBhcnRpY2xlIjoiIiwibm9uLWRyb3BwaW5nLXBhcnRpY2xlIjoiIn0seyJmYW1pbHkiOiJTdGV2aW5zb24iLCJnaXZlbiI6IkNsYXJlIiwicGFyc2UtbmFtZXMiOmZhbHNlLCJkcm9wcGluZy1wYXJ0aWNsZSI6IiIsIm5vbi1kcm9wcGluZy1wYXJ0aWNsZSI6IiJ9LHsiZmFtaWx5IjoiS3UiLCJnaXZlbiI6IlBvIFdlbiIsInBhcnNlLW5hbWVzIjpmYWxzZSwiZHJvcHBpbmctcGFydGljbGUiOiIiLCJub24tZHJvcHBpbmctcGFydGljbGUiOiIifSx7ImZhbWlseSI6IkNoYW5nIiwiZ2l2ZW4iOiJZdSBLYWkiLCJwYXJzZS1uYW1lcyI6ZmFsc2UsImRyb3BwaW5nLXBhcnRpY2xlIjoiIiwibm9uLWRyb3BwaW5nLXBhcnRpY2xlIjoiIn0seyJmYW1pbHkiOiJDaHUiLCJnaXZlbiI6IkRhIENoZW4iLCJwYXJzZS1uYW1lcyI6ZmFsc2UsImRyb3BwaW5nLXBhcnRpY2xlIjoiIiwibm9uLWRyb3BwaW5nLXBhcnRpY2xlIjoiIn1dLCJjb250YWluZXItdGl0bGUiOiJJbnRlcm5hdGlvbmFsIEpvdXJuYWwgb2YgQmVoYXZpb3JhbCBOdXRyaXRpb24gYW5kIFBoeXNpY2FsIEFjdGl2aXR5IiwiYWNjZXNzZWQiOnsiZGF0ZS1wYXJ0cyI6W1syMDIzLDYsNF1dfSwiRE9JIjoiMTAuMTE4Ni8xNDc5LTU4NjgtOS0yOC9UQUJMRVMvNCIsIklTU04iOiIxNDc5NTg2OCIsIlBNSUQiOiIyMjQxMzgxMyIsIlVSTCI6Imh0dHBzOi8vbGluay5zcHJpbmdlci5jb20vYXJ0aWNsZXMvMTAuMTE4Ni8xNDc5LTU4NjgtOS0yOCIsImlzc3VlZCI6eyJkYXRlLXBhcnRzIjpbWzIwMTIsMywxNF1dfSwicGFnZSI6IjEtMTAiLCJhYnN0cmFjdCI6IkJhY2tncm91bmQ6IExpbWl0ZWQgcmVzZWFyY2ggaGFzIGV4cGxvcmVkIHRoZSByZWxhdGlvbnNoaXAgYmV0d2VlbiBub24tbGVpc3VyZS10aW1lIHBoeXNpY2FsIGFjdGl2aXR5IChOTFRQQSksIGluY2x1ZGluZyBkb21lc3RpYyBhbmQgd29yay1yZWxhdGVkIHBoeXNpY2FsIGFjdGl2aXRpZXMsIHdpdGggZGVwcmVzc2l2ZSBzeW1wdG9tcy4gVGhpcyBzdHVkeSB3YXMgZGVzaWduZWQgdG8gZWx1Y2lkYXRlIGluZGVwZW5kZW50IGFzc29jaWF0aW9ucyBiZXR3ZWVuIGxlaXN1cmUtdGltZSBwaHlzaWNhbCBhY3Rpdml0eSAoTFRQQSksIE5MVFBBLCBhbmQgc3BlY2lmaWMgcGFyYW1ldGVycyBvZiBwaHlzaWNhbCBhY3Rpdml0eSAoZnJlcXVlbmN5LCBkdXJhdGlvbiBhbmQgaW50ZW5zaXR5KSB3aXRoIGRlcHJlc3NpdmUgc3ltcHRvbXMgaW4gb2xkZXIgYWR1bHRzLk1ldGhvZHM6IEEgdG90YWwgb2YgMiw3MjcgcGVyc29ucyBhZ2VkIOKJpSA2NSB5ZWFycyBwYXJ0aWNpcGF0aW5nIGluIHRoZSAyMDA1IFRhaXdhbiBOYXRpb25hbCBIZWFsdGggSW50ZXJ2aWV3IFN1cnZleSB3ZXJlIHN0dWRpZWQuIERlcHJlc3NpdmUgc3ltcHRvbXMgd2VyZSBtZWFzdXJlZCBieSB0aGUgQ2VudGVyIGZvciBFcGlkZW1pb2xvZ2ljYWwgU3R1ZGllcyBEZXByZXNzaW9uIFNjYWxlLiBJbmZvcm1hdGlvbiByZWdhcmRpbmcgZW5lcmd5IHBhcmFtZXRlcnMgZm9yIGVhY2ggdHlwZSBvZiBMVFBBIGFuZCBOTFRQQSBkdXJpbmcgdGhlIHBhc3QgMi13ZWVrIHBlcmlvZCB3YXMgYW5hbHl6ZWQuIEFmdGVyIGFkanVzdGluZyBmb3Igc29jaW8tZGVtb2dyYXBoaWMgdmFyaWFibGVzLCBsaWZlc3R5bGUgYmVoYXZpb3JzIGFuZCBoZWFsdGggc3RhdHVzLCBtdWx0aXZhcmlhdGUgbG9naXN0aWMgcmVncmVzc2lvbiBtb2RlbHMgd2VyZSB1c2VkIHRvIGNvbXB1dGUgYWRqdXN0ZWQgb2RkcyByYXRpb3MgKEFPUikgZm9yIExUUEEgYW5kIE5MVFBBIGZvciBwcmVkaWN0aW5nIGRlcHJlc3NpdmUgc3ltcHRvbXMuUmVzdWx0czogTFRQQSBidXQgbm90IE5MVFBBIHdhcyBzaWduaWZpY2FudGx5IGFzc29jaWF0ZWQgd2l0aCBkZXByZXNzaXZlIHN5bXB0b21zLiBDb21wYXJlZCB3aXRoIHBhcnRpY2lwYW50cyBleHBlbmRpbmcgMjAwMCsga2NhbC93ZWVrIHRocm91Z2ggTFRQQSwgdGhlIHJpc2sgb2YgZXhwZXJpZW5jaW5nIGRlcHJlc3NpdmUgc3ltcHRvbXMgd2FzIHNpZ25pZmljYW50bHkgaGlnaGVyIGZvciB0aG9zZSBleHBlbmRpbmcgMS05OTkga2NhbC93ZWVrIChBT1IgPSAyLjA2LCA5NSUgQ0k6IDEuMjUtMy4zOSksIGFuZCB0aG9zZSB3aG8gZXhwZW5kaW5nIDAga2NhbC93ZWVrIChBT1IgPSAzLjcyLCA5NSVDSTogMi4yOC02LjA2KS4gQW1vbmcgdGhlIHRocmVlIHBhcmFtZXRlcnMgb2YgTFRQQSAoaW50ZW5zaXR5LCBkdXJhdGlvbiBhbmQgZnJlcXVlbmN5KSBleGFtaW5lZCwgb25seSBpbnRlbnNpdHkgd2FzIGluZGVwZW5kZW50bHkgYXNzb2NpYXRlZCB3aXRoIGRlcHJlc3NpdmUgc3ltcHRvbXMuQ29uY2x1c2lvbnM6IFRoZXNlIGZpbmRpbmdzIGltcGx5IHRoYXQgZXhlcmNpc2UgcmVjb21tZW5kYXRpb25zIGZvciBvbGRlciBhZHVsdHMgc2hvdWxkIGVtcGhhc2l6ZSB0aGUgaW1wb3J0YW5jZSBvZiBoaWdoZXIgaW50ZW5zaXR5IGFjdGl2aXR5LCByYXRoZXIgdGhhbiBmcmVxdWVuY3kgb3IgZHVyYXRpb24sIGZvciBpbXByb3ZlZCBtZW50YWwgd2VsbC1iZWluZy4gSG93ZXZlciwgd2VsbC1kZXNpZ25lZCBwcm9zcGVjdGl2ZSBjb2hvcnQgc3R1ZGllcyBvciBpbnRlcnZlbnRpb24gdHJpYWxzIGFyZSBuZWVkZWQgdG8gY29uZmlybSB0aGVzZSBmaW5kaW5ncy4gwqkgMjAxMiBDaGVuIGV0IGFsOyBsaWNlbnNlZSBCaW9NZWQgQ2VudHJhbCBMdGQuIiwicHVibGlzaGVyIjoiQmlvTWVkIENlbnRyYWwiLCJpc3N1ZSI6IjEiLCJ2b2x1bWUiOiI5In0sImlzVGVtcG9yYXJ5IjpmYWxzZX0seyJpZCI6IjFjZjRhNzc4LTJhOTEtM2E2ZC1iMTc1LTJiNDg1ZGY3NzZhMyIsIml0ZW1EYXRhIjp7InR5cGUiOiJhcnRpY2xlLWpvdXJuYWwiLCJpZCI6IjFjZjRhNzc4LTJhOTEtM2E2ZC1iMTc1LTJiNDg1ZGY3NzZhMyIsInRpdGxlIjoiQ29tcGVuZGl1bSBvZiBwaHlzaWNhbCBhY3Rpdml0aWVzOiBjbGFzc2lmaWNhdGlvbiBvZiBlbmVyZ3kgY29zdHMgb2YgaHVtYW4gcGh5c2ljYWwgYWN0aXZpdGllcy4iLCJhdXRob3IiOlt7ImZhbWlseSI6IkFpbnN3b3J0aCIsImdpdmVuIjoiQmFyYmFyYSBFLiIsInBhcnNlLW5hbWVzIjpmYWxzZSwiZHJvcHBpbmctcGFydGljbGUiOiIiLCJub24tZHJvcHBpbmctcGFydGljbGUiOiIifSx7ImZhbWlseSI6Ikhhc2tlbGwiLCJnaXZlbiI6IldpbGxpYW0gTC4iLCJwYXJzZS1uYW1lcyI6ZmFsc2UsImRyb3BwaW5nLXBhcnRpY2xlIjoiIiwibm9uLWRyb3BwaW5nLXBhcnRpY2xlIjoiIn0seyJmYW1pbHkiOiJMZW9uIiwiZ2l2ZW4iOiJBcnRodXIgUy4iLCJwYXJzZS1uYW1lcyI6ZmFsc2UsImRyb3BwaW5nLXBhcnRpY2xlIjoiIiwibm9uLWRyb3BwaW5nLXBhcnRpY2xlIjoiIn0seyJmYW1pbHkiOiJKYWNvYnMiLCJnaXZlbiI6IkRhdmlkIFIuIiwicGFyc2UtbmFtZXMiOmZhbHNlLCJkcm9wcGluZy1wYXJ0aWNsZSI6IiIsIm5vbi1kcm9wcGluZy1wYXJ0aWNsZSI6IiJ9LHsiZmFtaWx5IjoiTW9udG95ZSIsImdpdmVuIjoiSGVucnkgSi4iLCJwYXJzZS1uYW1lcyI6ZmFsc2UsImRyb3BwaW5nLXBhcnRpY2xlIjoiIiwibm9uLWRyb3BwaW5nLXBhcnRpY2xlIjoiIn0seyJmYW1pbHkiOiJTYWxsaXMiLCJnaXZlbiI6IkphbWVzIEYuIiwicGFyc2UtbmFtZXMiOmZhbHNlLCJkcm9wcGluZy1wYXJ0aWNsZSI6IiIsIm5vbi1kcm9wcGluZy1wYXJ0aWNsZSI6IiJ9LHsiZmFtaWx5IjoiUGFmZmVuYmFyZ2VyIiwiZ2l2ZW4iOiJSYWxwaCBTLiIsInBhcnNlLW5hbWVzIjpmYWxzZSwiZHJvcHBpbmctcGFydGljbGUiOiIiLCJub24tZHJvcHBpbmctcGFydGljbGUiOiIifV0sImNvbnRhaW5lci10aXRsZSI6Ik1lZGljaW5lIGFuZCBTY2llbmNlIGluIFNwb3J0cyBhbmQgRXhlcmNpc2UiLCJjb250YWluZXItdGl0bGUtc2hvcnQiOiJNZWQgU2NpIFNwb3J0cyBFeGVyYyIsImFjY2Vzc2VkIjp7ImRhdGUtcGFydHMiOltbMjAyMyw2LDRdXX0sIkRPSSI6IjEwLjEyNDkvMDAwMDU3NjgtMTk5MzAxMDAwLTAwMDExIiwiSVNTTiI6IjAxOTUtOTEzMSIsIlBNSUQiOiI4MjkyMTA1IiwiVVJMIjoiaHR0cHM6Ly9ldXJvcGVwbWMub3JnL2FydGljbGUvbWVkLzgyOTIxMDUiLCJpc3N1ZWQiOnsiZGF0ZS1wYXJ0cyI6W1sxOTkzLDEsMV1dfSwicGFnZSI6IjcxLTgwIiwiYWJzdHJhY3QiOiJBIGNvZGluZyBzY2hlbWUgaXMgcHJlc2VudGVkIGZvciBjbGFzc2lmeWluZyBwaHlzaWNhbCBhY3Rpdml0eSBieSByYXRlIG9mIGVuZXJneSBleHBlbmRpdHVyZSwgaS5lLiwgYnkgaW50ZW5zaXR5LiBFbmVyZ3kgY29zdCB3YXMgZXN0YWJsaXNoZWQgYnkgYSByZXZpZXcgb2YgcHVibGlzaGVkIGFuZCB1bnB1Ymxpc2hlZCBkYXRhLiBUaGlzIGNvZGluZyBzY2hlbWUgZW1wbG95cyBmaXZlIGRpZ2l0cyB0aGF0IGNsYXNzaWZ5IGFjdGl2aXR5IGJ5IHB1cnBvc2UgKGkuZS4sIHNwb3J0cywgb2NjdXBhdGlvbiwgc2VsZi1jYXJlKSwgdGhlIHNwZWNpZmljIHR5cGUgb2YgYWN0aXZpdHksIGFuZCBpdHMgaW50ZW5zaXR5IGFzIHRoZSByYXRpbyBvZiB3b3JrIG1ldGFib2xpYyByYXRlIHRvIHJlc3RpbmcgbWV0YWJvbGljIHJhdGUgKE1FVHMpLiBFbmVyZ3kgZXhwZW5kaXR1cmUgaW4ga2lsb2NhbG9yaWVzIG9yIGtpbG9jYWxvcmllcyBwZXIga2lsb2dyYW0gYm9keSB3ZWlnaHQgY2FuIGJlIGVzdGltYXRlZCBmb3IgYWxsIGFjdGl2aXRpZXMsIHNwZWNpZmljIGFjdGl2aXRpZXMsIG9yIGFjdGl2aXR5IHR5cGVzLiBHZW5lcmFsIHVzZSBvZiB0aGlzIGNvZGluZyBzeXN0ZW0gd291bGQgZW5oYW5jZSB0aGUgY29tcGFyYWJpbGl0eSBvZiByZXN1bHRzIGFjcm9zcyBzdHVkaWVzIHVzaW5nIHNlbGYgcmVwb3J0cyBvZiBwaHlzaWNhbCBhY3Rpdml0eS4gwqkgMTk5MyBieSB0aGUgQW1lcmljYW4gQ29sbGVnZSBvZiBTcG9ydHMgTWVkaWNpbmUuIiwiaXNzdWUiOiIxIiwidm9sdW1lIjoiMjUifSwiaXNUZW1wb3JhcnkiOmZhbHNlfV19"/>
                <w:id w:val="-496652777"/>
                <w:placeholder>
                  <w:docPart w:val="94C90130528B7D4EA1374FA28608F87A"/>
                </w:placeholder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r w:rsidRPr="009863B0">
                  <w:rPr>
                    <w:color w:val="000000"/>
                  </w:rPr>
                  <w:t>[24,47,48]</w:t>
                </w:r>
              </w:sdtContent>
            </w:sdt>
          </w:p>
        </w:tc>
      </w:tr>
      <w:tr w:rsidR="00BA54E7" w:rsidRPr="00EA7979" w14:paraId="7026E9F3" w14:textId="77777777" w:rsidTr="00AA1442">
        <w:tc>
          <w:tcPr>
            <w:tcW w:w="1709" w:type="dxa"/>
            <w:vMerge/>
          </w:tcPr>
          <w:p w14:paraId="2F9EDE01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7CB7A8D2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Tobacco Consumption</w:t>
            </w:r>
          </w:p>
        </w:tc>
        <w:tc>
          <w:tcPr>
            <w:tcW w:w="5758" w:type="dxa"/>
          </w:tcPr>
          <w:p w14:paraId="2CD4860A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Yes, No</w:t>
            </w:r>
          </w:p>
        </w:tc>
      </w:tr>
      <w:tr w:rsidR="00BA54E7" w:rsidRPr="00EA7979" w14:paraId="3447A040" w14:textId="77777777" w:rsidTr="00AA1442">
        <w:tc>
          <w:tcPr>
            <w:tcW w:w="1709" w:type="dxa"/>
            <w:vMerge/>
          </w:tcPr>
          <w:p w14:paraId="1FE9F196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6CE5C6F4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Alcohol consumption</w:t>
            </w:r>
          </w:p>
        </w:tc>
        <w:tc>
          <w:tcPr>
            <w:tcW w:w="5758" w:type="dxa"/>
          </w:tcPr>
          <w:p w14:paraId="460E7913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Yes, No</w:t>
            </w:r>
          </w:p>
        </w:tc>
      </w:tr>
      <w:tr w:rsidR="00BA54E7" w:rsidRPr="00EA7979" w14:paraId="333D91EB" w14:textId="77777777" w:rsidTr="00AA1442">
        <w:tc>
          <w:tcPr>
            <w:tcW w:w="1709" w:type="dxa"/>
            <w:vMerge w:val="restart"/>
          </w:tcPr>
          <w:p w14:paraId="3ADB82A1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en-IN"/>
              </w:rPr>
              <w:t xml:space="preserve">Health </w:t>
            </w:r>
            <w:r w:rsidRPr="00EA7979">
              <w:rPr>
                <w:rFonts w:ascii="Times New Roman" w:hAnsi="Times New Roman" w:cs="Times New Roman"/>
                <w:b/>
                <w:iCs/>
              </w:rPr>
              <w:t>characteristics</w:t>
            </w:r>
          </w:p>
        </w:tc>
        <w:tc>
          <w:tcPr>
            <w:tcW w:w="1549" w:type="dxa"/>
          </w:tcPr>
          <w:p w14:paraId="122F29FE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  <w:lang w:eastAsia="en-IN"/>
              </w:rPr>
              <w:t>Body mass index (BMI)</w:t>
            </w:r>
          </w:p>
        </w:tc>
        <w:tc>
          <w:tcPr>
            <w:tcW w:w="5758" w:type="dxa"/>
          </w:tcPr>
          <w:p w14:paraId="366A9E09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  <w:lang w:eastAsia="en-IN"/>
              </w:rPr>
              <w:t xml:space="preserve">Underweight (less than 18.5), Normal (18.5 to 24.9), overweight (25-29.9), Obese (30 and above) </w:t>
            </w:r>
            <w:sdt>
              <w:sdtPr>
                <w:rPr>
                  <w:rFonts w:ascii="Times New Roman" w:hAnsi="Times New Roman" w:cs="Times New Roman"/>
                  <w:iCs/>
                  <w:color w:val="000000"/>
                  <w:lang w:eastAsia="en-IN"/>
                </w:rPr>
                <w:tag w:val="MENDELEY_CITATION_v3_eyJjaXRhdGlvbklEIjoiTUVOREVMRVlfQ0lUQVRJT05fMGFlYTNiYmUtNTQ3NC00N2I0LWJkZTgtMjg5YWM1NTNjYWQ2IiwicHJvcGVydGllcyI6eyJub3RlSW5kZXgiOjB9LCJpc0VkaXRlZCI6ZmFsc2UsIm1hbnVhbE92ZXJyaWRlIjp7ImNpdGVwcm9jVGV4dCI6Ils0OV0iLCJpc01hbnVhbGx5T3ZlcnJpZGRlbiI6ZmFsc2UsIm1hbnVhbE92ZXJyaWRlVGV4dCI6IiJ9LCJjaXRhdGlvbkl0ZW1zIjpbeyJpZCI6IjQzMzNkNDNlLWUwZTktNTExMy04M2U4LTQ5OTI3NGQ4OWE5MiIsIml0ZW1EYXRhIjp7IkRPSSI6IjEwLjExMzYvYm1qb3Blbi0yMDE5LTAzNjY2NCIsIklTU04iOiIyMDQ0NjA1NSIsIlBNSUQiOiIzMjQzMDQ1MyIsImFic3RyYWN0IjoiT2JqZWN0aXZlcyBXaGV0aGVyIHRoZSBhc3NvY2lhdGlvbiBiZXR3ZWVuIG9iZXNpdHktcmVsYXRlZCBhbnRocm9wb21ldHJpYyBpbmRpY2VzIGFuZCBtdWx0aW1vcmJpZGl0eSBkaWZmZXJzIGJ5IGFnZSBhbW9uZyBDaGluZXNlIG9sZGVyIGFkdWx0cyAoYWdlZCA2NSspIGlzIHVuY2xlYXIuIFdlIGFpbWVkIHRvIGludmVzdGlnYXRlIHRoZSBhc3NvY2lhdGlvbiBiZXR3ZWVuIGJvZHkgbWFzcyBpbmRleCAoQk1JKSwgd2Fpc3QgY2lyY3VtZmVyZW5jZSAoV0MpIGFuZCB3YWlzdC10by1oaXAgcmF0aW8gKFdIUikgd2l0aCBtdWx0aW1vcmJpZGl0eSBhbW9uZyB0aGUgeW91bmctb2xkIChhZ2VkIDY1LTc5KSBhbmQgb2xkLW9sZCAoYWdlZCA4MCspIGFkdWx0cy4gRGVzaWduIENyb3NzLXNlY3Rpb25hbCBwb3B1bGF0aW9uLWJhc2VkIHN0dWR5LiBTZXR0aW5nIFNoYW5kb25nIHByb3ZpbmNlIG9uIHRoZSBlYXN0ZXJuIGNvYXN0IG9mIENoaW5hLiBQYXJ0aWNpcGFudHMgNTQ5MyBzdWJqZWN0cyBhZ2VkIDY1IHllYXJzIG9yIGFib3ZlLiBNZWFzdXJlbWVudHMgRGV0YWlscyBvbiBzb2Npb2RlbW9ncmFwaGljcywgbGlmZXN0eWxlIGNoYXJhY3RlcmlzdGljcyBhbmQgY2hyb25pYyBjb25kaXRpb25zIHdlcmUgY29sbGVjdGVkIHVzaW5nIGEgc3RydWN0dXJlZCBxdWVzdGlvbm5haXJlLiBUaGUgcmVzcG9uZGVudHMgd2VyZSBhc3Nlc3NlZCB3aXRoIGFudGhyb3BvbWV0cmljIG1lYXN1cmVtZW50cyBpbmNsdWRpbmcgaGVpZ2h0LCB3ZWlnaHQsIFdDLCBoaXAgY2lyY3VtZmVyZW5jZS4gUmVzdWx0cyBUaGUgb3ZlcmFsbCBwcmV2YWxlbmNlIG9mIG11bHRpbW9yYmlkaXR5IGluIG9sZGVyIGFkdWx0cyAoYWdlZCA2NSspIHdhcyAzNS4yJS4gVGhlIEJNSS1vYmVzaXR5LCBXQy1vYmVzaXR5IGFuZCBXSFItb2Jlc2l0eSByYXRlcyB3ZXJlIDcuNCUsIDU3LjUlIGFuZCA4MC40JSwgcmVzcGVjdGl2ZWx5LiBJbiB0aGUgeW91bmctb2xkIGFkdWx0cyAoYWdlZCA2NS03OSksIHRoZSBsaWtlbGlob29kIG9mIG11bHRpbW9yYmlkaXR5IHdhcyBtb3JlIHRoYW4gdHdvIHRpbWVzIGhpZ2hlciBhbW9uZyB0aGUgQk1JLW9iZXNlIHRoYW4gdGhlIEJNSS1ub3JtYWwgcG9wdWxhdGlvbiAoT1IgMi4wOCwgOTUlIENJIDEuNjYgdG8gMi42MCkuIFNpbWlsYXIgYnV0IGxlc3Mgc3Ryb25nIGFzc29jaWF0aW9ucyB3ZXJlIGZvdW5kIGZvciB0aGUgV0Mtb2Jlc2UgYW5kIFdIUi1vYmVzZSB5b3VuZy1vbGQgcG9wdWxhdGlvbiAoT1IgMS42MCwgOTUlIENJIDEuNDIgdG8gMS44MTsgT1IgMS4zMSwgOTUlIENJIDEuMTAgdG8gMS41NiwgcmVzcGVjdGl2ZWx5KS4gRm9yIHRoZSBvbGQtb2xkIGdyb3VwIChhZ2VkIDgwKyksIHRoZSBCTUktb2Jlc2UsIFdDLW9iZXNlIGFuZCBXSFItb2Jlc2UgaGFkIGEgaGlnaGVyIGxpa2VsaWhvb2Qgb2YgaGF2aW5nIG11bHRpbW9yYmlkaXR5IGNvbXBhcmVkIHdpdGggdGhlIG5vcm1hbCB3ZWlnaHQgY2F0ZWdvcnkgKE9SIDIuMTAsIDk1JSBDSSAwLjk2IHRvIDQuNTc7IE9SIDEuNzUsIDk1JSBDSSAxLjIxIHRvIDIuNTQ7IE9SIDIuMTUsIDk1JSBDSSAxLjE4IHRvIDMuOTMsIHJlc3BlY3RpdmVseSkuIENvbmNsdXNpb24gQk1JLW9iZXNpdHksIFdDLW9iZXNpdHkgYW5kIFdIUi1vYmVzaXR5IHdlcmUgYXNzb2NpYXRlZCB3aXRoIGEgZ3JlYXRlciByaXNrIG9mIG11bHRpbW9yYmlkaXR5LCBhbmQgdGhlIGFzc29jaWF0aW9ucyB3ZXJlIGRpZmZlcmVudCBiZXR3ZWVuIHRoZSB5b3VuZy1vbGQgYW5kIHRoZSBvbGQtb2xkIGFkdWx0cy4gVGhlc2UgYWdlIGRpZmZlcmVuY2VzIG5lZWQgdG8gYmUgY29uc2lkZXJlZCBpbiBhc3Nlc3NpbmcgaGVhbHRoeSBib2R5IHdlaWdodCBpbiBvbGQgYWdlLiBUaGVzZSBmaW5kaW5ncyBtYXkgYmUgdml0YWwgZm9yIHB1YmxpYyBoZWFsdGggc3VydmVpbGxhbmNlLCBwcmV2ZW50aW9uIGFuZCBtYW5hZ2VtZW50IHN0cmF0ZWdpZXMgZm9yIG11bHRpbW9yYmlkaXR5IGluIG9sZGVyIGFkdWx0cy4iLCJhdXRob3IiOlt7ImRyb3BwaW5nLXBhcnRpY2xlIjoiIiwiZmFtaWx5IjoiWmhhbmciLCJnaXZlbiI6IkppYW8iLCJub24tZHJvcHBpbmctcGFydGljbGUiOiIiLCJwYXJzZS1uYW1lcyI6ZmFsc2UsInN1ZmZpeCI6IiJ9LHsiZHJvcHBpbmctcGFydGljbGUiOiIiLCJmYW1pbHkiOiJYdSIsImdpdmVuIjoiTGluZ3pob25nIiwibm9uLWRyb3BwaW5nLXBhcnRpY2xlIjoiIiwicGFyc2UtbmFtZXMiOmZhbHNlLCJzdWZmaXgiOiIifSx7ImRyb3BwaW5nLXBhcnRpY2xlIjoiIiwiZmFtaWx5IjoiTGkiLCJnaXZlbiI6IkppYWppYSIsIm5vbi1kcm9wcGluZy1wYXJ0aWNsZSI6IiIsInBhcnNlLW5hbWVzIjpmYWxzZSwic3VmZml4IjoiIn0seyJkcm9wcGluZy1wYXJ0aWNsZSI6IiIsImZhbWlseSI6IlN1biIsImdpdmVuIjoiTG9uZyIsIm5vbi1kcm9wcGluZy1wYXJ0aWNsZSI6IiIsInBhcnNlLW5hbWVzIjpmYWxzZSwic3VmZml4IjoiIn0seyJkcm9wcGluZy1wYXJ0aWNsZSI6IiIsImZhbWlseSI6IlFpbiIsImdpdmVuIjoiV2VuemhlIiwibm9uLWRyb3BwaW5nLXBhcnRpY2xlIjoiIiwicGFyc2UtbmFtZXMiOmZhbHNlLCJzdWZmaXgiOiIifV0sImNvbnRhaW5lci10aXRsZSI6IkJNSiBPcGVuIiwiaWQiOiI0MzMzZDQzZS1lMGU5LTUxMTMtODNlOC00OTkyNzRkODlhOTIiLCJpc3N1ZWQiOnsiZGF0ZS1wYXJ0cyI6W1siMjAyMCJdXX0sInRpdGxlIjoiQXNzb2NpYXRpb24gYmV0d2VlbiBvYmVzaXR5LXJlbGF0ZWQgYW50aHJvcG9tZXRyaWMgaW5kaWNlcyBhbmQgbXVsdGltb3JiaWRpdHkgYW1vbmcgb2xkZXIgYWR1bHRzIGluIFNoYW5kb25nLCBDaGluYTogQSBjcm9zcy1zZWN0aW9uYWwgc3R1ZHkiLCJ0eXBlIjoiYXJ0aWNsZS1qb3VybmFsIiwiY29udGFpbmVyLXRpdGxlLXNob3J0IjoiQk1KIE9wZW4ifSwidXJpcyI6WyJodHRwOi8vd3d3Lm1lbmRlbGV5LmNvbS9kb2N1bWVudHMvP3V1aWQ9MDNkYTU3MTUtNDE0NS00ZGE5LTk3NzEtY2MwMzc0ZmRkZjYzIl0sImlzVGVtcG9yYXJ5IjpmYWxzZSwibGVnYWN5RGVza3RvcElkIjoiMDNkYTU3MTUtNDE0NS00ZGE5LTk3NzEtY2MwMzc0ZmRkZjYzIn1dfQ=="/>
                <w:id w:val="690878108"/>
                <w:placeholder>
                  <w:docPart w:val="D449727E8699CC4A8A50E8EFB0E2D2BC"/>
                </w:placeholder>
              </w:sdtPr>
              <w:sdtEndPr>
                <w:rPr>
                  <w:lang w:eastAsia="en-US"/>
                </w:rPr>
              </w:sdtEndPr>
              <w:sdtContent>
                <w:r w:rsidRPr="009863B0">
                  <w:rPr>
                    <w:rFonts w:ascii="Times New Roman" w:hAnsi="Times New Roman" w:cs="Times New Roman"/>
                    <w:iCs/>
                    <w:color w:val="000000"/>
                  </w:rPr>
                  <w:t>[49]</w:t>
                </w:r>
              </w:sdtContent>
            </w:sdt>
          </w:p>
        </w:tc>
      </w:tr>
      <w:tr w:rsidR="00BA54E7" w:rsidRPr="00EA7979" w14:paraId="1367CF23" w14:textId="77777777" w:rsidTr="00AA1442">
        <w:tc>
          <w:tcPr>
            <w:tcW w:w="1709" w:type="dxa"/>
            <w:vMerge/>
          </w:tcPr>
          <w:p w14:paraId="5C13A542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78B7BA5A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>Self-rated health (SRH)</w:t>
            </w:r>
          </w:p>
        </w:tc>
        <w:tc>
          <w:tcPr>
            <w:tcW w:w="5758" w:type="dxa"/>
          </w:tcPr>
          <w:p w14:paraId="3B7505AF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>Good (Excellent, Very good, and Good)</w:t>
            </w:r>
            <w:r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 xml:space="preserve">, </w:t>
            </w:r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>Poor (Fair and Poor)</w:t>
            </w:r>
          </w:p>
        </w:tc>
      </w:tr>
      <w:tr w:rsidR="00BA54E7" w:rsidRPr="00EA7979" w14:paraId="1CDD8272" w14:textId="77777777" w:rsidTr="00AA1442">
        <w:tc>
          <w:tcPr>
            <w:tcW w:w="1709" w:type="dxa"/>
            <w:vMerge/>
          </w:tcPr>
          <w:p w14:paraId="10822CE9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6D01AD26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>Difficulty in ADL</w:t>
            </w:r>
          </w:p>
        </w:tc>
        <w:tc>
          <w:tcPr>
            <w:tcW w:w="5758" w:type="dxa"/>
          </w:tcPr>
          <w:p w14:paraId="745C8815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 xml:space="preserve"> Yes (refer</w:t>
            </w:r>
            <w:r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>s</w:t>
            </w:r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 xml:space="preserve"> to</w:t>
            </w:r>
            <w:r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 xml:space="preserve"> difficulty in</w:t>
            </w:r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 xml:space="preserve"> normal daily self-care activities, such as movement in bed, changing position from sitting to standing, feeding, bathing, dressing, grooming, personal hygiene, etc.), No (refers to no difficulty in above activities)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tag w:val="MENDELEY_CITATION_v3_eyJjaXRhdGlvbklEIjoiTUVOREVMRVlfQ0lUQVRJT05fMTc5OWI0NGYtNjE4NC00OTBkLWFkYTItNzYxNWE1OWRjMDQ4IiwicHJvcGVydGllcyI6eyJub3RlSW5kZXgiOjB9LCJpc0VkaXRlZCI6ZmFsc2UsIm1hbnVhbE92ZXJyaWRlIjp7ImNpdGVwcm9jVGV4dCI6IlsyNF0iLCJpc01hbnVhbGx5T3ZlcnJpZGRlbiI6ZmFsc2UsIm1hbnVhbE92ZXJyaWRlVGV4dCI6IiJ9LCJjaXRhdGlvbkl0ZW1zIjpbeyJpZCI6IjdkMWQyODZlLWVlZjUtNTA3OC1hODE0LTNmMDBjMTc2OTUxZCIsIml0ZW1EYXRhIjp7ImF1dGhvciI6W3siZHJvcHBpbmctcGFydGljbGUiOiIiLCJmYW1pbHkiOiJJbnRlcm5hdGlvbmFsIEluc3RpdHV0ZSBmb3IgUG9wdWxhdGlvbiBTY2llbmNlcyAoSUlQUykiLCJnaXZlbiI6IiIsIm5vbi1kcm9wcGluZy1wYXJ0aWNsZSI6IiIsInBhcnNlLW5hbWVzIjpmYWxzZSwic3VmZml4IjoiIn0seyJkcm9wcGluZy1wYXJ0aWNsZSI6IiIsImZhbWlseSI6Ik5QSENFIiwiZ2l2ZW4iOiIiLCJub24tZHJvcHBpbmctcGFydGljbGUiOiIiLCJwYXJzZS1uYW1lcyI6ZmFsc2UsInN1ZmZpeCI6IiJ9LHsiZHJvcHBpbmctcGFydGljbGUiOiIiLCJmYW1pbHkiOiJNb0hGVyIsImdpdmVuIjoiIiwibm9uLWRyb3BwaW5nLXBhcnRpY2xlIjoiIiwicGFyc2UtbmFtZXMiOmZhbHNlLCJzdWZmaXgiOiIifSx7ImRyb3BwaW5nLXBhcnRpY2xlIjoiIiwiZmFtaWx5IjoiSGFydmFyZCBULiBILiBDaGFuIFNjaG9vbCBvZiBQdWJsaWMgSGVhbHRoIChIU1BIKSIsImdpdmVuIjoiIiwibm9uLWRyb3BwaW5nLXBhcnRpY2xlIjoiIiwicGFyc2UtbmFtZXMiOmZhbHNlLCJzdWZmaXgiOiIifSx7ImRyb3BwaW5nLXBhcnRpY2xlIjoiIiwiZmFtaWx5IjoiVGhlIFVuaXZlcnNpdHkgb2YgU291dGhlcm4gQ2FsaWZvcm5pYSAoVVNDKSIsImdpdmVuIjoiIiwibm9uLWRyb3BwaW5nLXBhcnRpY2xlIjoiIiwicGFyc2UtbmFtZXMiOmZhbHNlLCJzdWZmaXgiOiIifV0sImNvbnRhaW5lci10aXRsZSI6IkluZGlhIFJlcG9ydCIsImlkIjoiN2QxZDI4NmUtZWVmNS01MDc4LWE4MTQtM2YwMGMxNzY5NTFkIiwiaXNzdWVkIjp7ImRhdGUtcGFydHMiOltbIjIwMjAiXV19LCJwdWJsaXNoZXItcGxhY2UiOiJNdW1iYWksIEluZGlhIiwidGl0bGUiOiJMb25naXR1ZGluYWwgQWdlaW5nIFN0dWR5IGluIEluZGlhIChMQVNJKSBXYXZlIDEiLCJ0eXBlIjoicmVwb3J0IiwiY29udGFpbmVyLXRpdGxlLXNob3J0IjoiIn0sInVyaXMiOlsiaHR0cDovL3d3dy5tZW5kZWxleS5jb20vZG9jdW1lbnRzLz91dWlkPWIwZGRlNjJlLTExZTMtNGMyZi05YjY2LWY1OWFkYmE1YjFjOSJdLCJpc1RlbXBvcmFyeSI6ZmFsc2UsImxlZ2FjeURlc2t0b3BJZCI6ImIwZGRlNjJlLTExZTMtNGMyZi05YjY2LWY1OWFkYmE1YjFjOSJ9XX0="/>
                <w:id w:val="-133650663"/>
                <w:placeholder>
                  <w:docPart w:val="BA9866ECC21D404FB51506AF7CEA9F7C"/>
                </w:placeholder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r w:rsidRPr="009863B0">
                  <w:rPr>
                    <w:color w:val="000000"/>
                  </w:rPr>
                  <w:t>[24]</w:t>
                </w:r>
              </w:sdtContent>
            </w:sdt>
          </w:p>
        </w:tc>
      </w:tr>
      <w:tr w:rsidR="00BA54E7" w:rsidRPr="00EA7979" w14:paraId="0637FC74" w14:textId="77777777" w:rsidTr="00AA1442">
        <w:tc>
          <w:tcPr>
            <w:tcW w:w="1709" w:type="dxa"/>
            <w:vMerge/>
          </w:tcPr>
          <w:p w14:paraId="78E209C8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129E2A9B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 xml:space="preserve">Difficulty in </w:t>
            </w:r>
            <w:proofErr w:type="spellStart"/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>IADL</w:t>
            </w:r>
            <w:proofErr w:type="spellEnd"/>
          </w:p>
        </w:tc>
        <w:tc>
          <w:tcPr>
            <w:tcW w:w="5758" w:type="dxa"/>
          </w:tcPr>
          <w:p w14:paraId="58D533FB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 xml:space="preserve">Yes (Instrumental activities of daily living are not necessarily related to the basic functioning of a person, but they let an individual live independently in a community. These tasks are necessary for independent functioning in the community. If the respondent reported any difficulty in the above </w:t>
            </w:r>
            <w:proofErr w:type="spellStart"/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>IADL’s</w:t>
            </w:r>
            <w:proofErr w:type="spellEnd"/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 xml:space="preserve"> then difficulty in </w:t>
            </w:r>
            <w:proofErr w:type="spellStart"/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>IADL</w:t>
            </w:r>
            <w:proofErr w:type="spellEnd"/>
            <w:r w:rsidRPr="00EA7979">
              <w:rPr>
                <w:rFonts w:ascii="Times New Roman" w:hAnsi="Times New Roman" w:cs="Times New Roman"/>
                <w:iCs/>
                <w:color w:val="000000"/>
                <w:lang w:eastAsia="en-IN"/>
              </w:rPr>
              <w:t xml:space="preserve"> was coded as yes otherwise, No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tag w:val="MENDELEY_CITATION_v3_eyJjaXRhdGlvbklEIjoiTUVOREVMRVlfQ0lUQVRJT05fMjg5ZTY4MTgtYWFkZi00NTFmLTlhZWYtOWM2NjZjNjQ0ODZmIiwicHJvcGVydGllcyI6eyJub3RlSW5kZXgiOjB9LCJpc0VkaXRlZCI6ZmFsc2UsIm1hbnVhbE92ZXJyaWRlIjp7ImNpdGVwcm9jVGV4dCI6IlsyNF0iLCJpc01hbnVhbGx5T3ZlcnJpZGRlbiI6ZmFsc2UsIm1hbnVhbE92ZXJyaWRlVGV4dCI6IiJ9LCJjaXRhdGlvbkl0ZW1zIjpbeyJpZCI6IjdkMWQyODZlLWVlZjUtNTA3OC1hODE0LTNmMDBjMTc2OTUxZCIsIml0ZW1EYXRhIjp7ImF1dGhvciI6W3siZHJvcHBpbmctcGFydGljbGUiOiIiLCJmYW1pbHkiOiJJbnRlcm5hdGlvbmFsIEluc3RpdHV0ZSBmb3IgUG9wdWxhdGlvbiBTY2llbmNlcyAoSUlQUykiLCJnaXZlbiI6IiIsIm5vbi1kcm9wcGluZy1wYXJ0aWNsZSI6IiIsInBhcnNlLW5hbWVzIjpmYWxzZSwic3VmZml4IjoiIn0seyJkcm9wcGluZy1wYXJ0aWNsZSI6IiIsImZhbWlseSI6Ik5QSENFIiwiZ2l2ZW4iOiIiLCJub24tZHJvcHBpbmctcGFydGljbGUiOiIiLCJwYXJzZS1uYW1lcyI6ZmFsc2UsInN1ZmZpeCI6IiJ9LHsiZHJvcHBpbmctcGFydGljbGUiOiIiLCJmYW1pbHkiOiJNb0hGVyIsImdpdmVuIjoiIiwibm9uLWRyb3BwaW5nLXBhcnRpY2xlIjoiIiwicGFyc2UtbmFtZXMiOmZhbHNlLCJzdWZmaXgiOiIifSx7ImRyb3BwaW5nLXBhcnRpY2xlIjoiIiwiZmFtaWx5IjoiSGFydmFyZCBULiBILiBDaGFuIFNjaG9vbCBvZiBQdWJsaWMgSGVhbHRoIChIU1BIKSIsImdpdmVuIjoiIiwibm9uLWRyb3BwaW5nLXBhcnRpY2xlIjoiIiwicGFyc2UtbmFtZXMiOmZhbHNlLCJzdWZmaXgiOiIifSx7ImRyb3BwaW5nLXBhcnRpY2xlIjoiIiwiZmFtaWx5IjoiVGhlIFVuaXZlcnNpdHkgb2YgU291dGhlcm4gQ2FsaWZvcm5pYSAoVVNDKSIsImdpdmVuIjoiIiwibm9uLWRyb3BwaW5nLXBhcnRpY2xlIjoiIiwicGFyc2UtbmFtZXMiOmZhbHNlLCJzdWZmaXgiOiIifV0sImNvbnRhaW5lci10aXRsZSI6IkluZGlhIFJlcG9ydCIsImlkIjoiN2QxZDI4NmUtZWVmNS01MDc4LWE4MTQtM2YwMGMxNzY5NTFkIiwiaXNzdWVkIjp7ImRhdGUtcGFydHMiOltbIjIwMjAiXV19LCJwdWJsaXNoZXItcGxhY2UiOiJNdW1iYWksIEluZGlhIiwidGl0bGUiOiJMb25naXR1ZGluYWwgQWdlaW5nIFN0dWR5IGluIEluZGlhIChMQVNJKSBXYXZlIDEiLCJ0eXBlIjoicmVwb3J0IiwiY29udGFpbmVyLXRpdGxlLXNob3J0IjoiIn0sInVyaXMiOlsiaHR0cDovL3d3dy5tZW5kZWxleS5jb20vZG9jdW1lbnRzLz91dWlkPWIwZGRlNjJlLTExZTMtNGMyZi05YjY2LWY1OWFkYmE1YjFjOSJdLCJpc1RlbXBvcmFyeSI6ZmFsc2UsImxlZ2FjeURlc2t0b3BJZCI6ImIwZGRlNjJlLTExZTMtNGMyZi05YjY2LWY1OWFkYmE1YjFjOSJ9XX0="/>
                <w:id w:val="-447626705"/>
                <w:placeholder>
                  <w:docPart w:val="F6BD8A23D364654883CCE3819C64F359"/>
                </w:placeholder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r w:rsidRPr="009863B0">
                  <w:rPr>
                    <w:color w:val="000000"/>
                  </w:rPr>
                  <w:t>[24]</w:t>
                </w:r>
              </w:sdtContent>
            </w:sdt>
          </w:p>
        </w:tc>
      </w:tr>
      <w:tr w:rsidR="00BA54E7" w:rsidRPr="00EA7979" w14:paraId="03CD70DA" w14:textId="77777777" w:rsidTr="00AA1442">
        <w:tc>
          <w:tcPr>
            <w:tcW w:w="1709" w:type="dxa"/>
            <w:vMerge/>
          </w:tcPr>
          <w:p w14:paraId="2CDCA092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2708BDE2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Morbidity status</w:t>
            </w:r>
          </w:p>
        </w:tc>
        <w:tc>
          <w:tcPr>
            <w:tcW w:w="5758" w:type="dxa"/>
          </w:tcPr>
          <w:p w14:paraId="15694D76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 xml:space="preserve">0 “No morbidity,” 1 “Anyone morbid condition,” and 2+ “Co-morbidity” </w:t>
            </w:r>
          </w:p>
        </w:tc>
      </w:tr>
      <w:tr w:rsidR="00BA54E7" w:rsidRPr="00EA7979" w14:paraId="4A060791" w14:textId="77777777" w:rsidTr="00AA1442">
        <w:tc>
          <w:tcPr>
            <w:tcW w:w="1709" w:type="dxa"/>
            <w:vMerge w:val="restart"/>
          </w:tcPr>
          <w:p w14:paraId="7B6F0B85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b/>
                <w:iCs/>
              </w:rPr>
              <w:t>Household characteristics</w:t>
            </w:r>
          </w:p>
        </w:tc>
        <w:tc>
          <w:tcPr>
            <w:tcW w:w="1549" w:type="dxa"/>
          </w:tcPr>
          <w:p w14:paraId="6E19F396" w14:textId="77777777" w:rsidR="00BA54E7" w:rsidRPr="00CB4971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proofErr w:type="spellStart"/>
            <w:r w:rsidRPr="00CB4971">
              <w:rPr>
                <w:rFonts w:ascii="Times New Roman" w:hAnsi="Times New Roman" w:cs="Times New Roman"/>
                <w:iCs/>
              </w:rPr>
              <w:t>MPCE</w:t>
            </w:r>
            <w:proofErr w:type="spellEnd"/>
          </w:p>
        </w:tc>
        <w:tc>
          <w:tcPr>
            <w:tcW w:w="5758" w:type="dxa"/>
          </w:tcPr>
          <w:p w14:paraId="74A2AE83" w14:textId="77777777" w:rsidR="00BA54E7" w:rsidRPr="00CB4971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CB4971">
              <w:rPr>
                <w:rFonts w:ascii="Times New Roman" w:hAnsi="Times New Roman" w:cs="Times New Roman"/>
                <w:iCs/>
              </w:rPr>
              <w:t>Poorest, Poorer, Middle, Richer, Richest</w:t>
            </w:r>
          </w:p>
          <w:p w14:paraId="200DBC85" w14:textId="77777777" w:rsidR="00BA54E7" w:rsidRPr="00CB4971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proofErr w:type="spellStart"/>
            <w:r w:rsidRPr="00CB4971">
              <w:rPr>
                <w:rFonts w:ascii="Times New Roman" w:hAnsi="Times New Roman" w:cs="Times New Roman"/>
              </w:rPr>
              <w:t>MPCE</w:t>
            </w:r>
            <w:proofErr w:type="spellEnd"/>
            <w:r w:rsidRPr="00CB4971">
              <w:rPr>
                <w:rFonts w:ascii="Times New Roman" w:hAnsi="Times New Roman" w:cs="Times New Roman"/>
              </w:rPr>
              <w:t xml:space="preserve">) quintile was assessed using household consumption data. Sets of 11 and 29 questions on the expenditures on food and non-food items, respectively, were used to canvas the sample households. Food and non-food expenditures have been standardized to the 30-day reference period. It is used as the summary measure of the consumption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tag w:val="MENDELEY_CITATION_v3_eyJjaXRhdGlvbklEIjoiTUVOREVMRVlfQ0lUQVRJT05fZGRmZDM3NTMtZWJmNC00ODIzLTgxYTAtNjBkNGUwYTI0MzU3IiwicHJvcGVydGllcyI6eyJub3RlSW5kZXgiOjB9LCJpc0VkaXRlZCI6ZmFsc2UsIm1hbnVhbE92ZXJyaWRlIjp7ImNpdGVwcm9jVGV4dCI6IlsyNF0iLCJpc01hbnVhbGx5T3ZlcnJpZGRlbiI6ZmFsc2UsIm1hbnVhbE92ZXJyaWRlVGV4dCI6IiJ9LCJjaXRhdGlvbkl0ZW1zIjpbeyJpZCI6IjdkMWQyODZlLWVlZjUtNTA3OC1hODE0LTNmMDBjMTc2OTUxZCIsIml0ZW1EYXRhIjp7ImF1dGhvciI6W3siZHJvcHBpbmctcGFydGljbGUiOiIiLCJmYW1pbHkiOiJJbnRlcm5hdGlvbmFsIEluc3RpdHV0ZSBmb3IgUG9wdWxhdGlvbiBTY2llbmNlcyAoSUlQUykiLCJnaXZlbiI6IiIsIm5vbi1kcm9wcGluZy1wYXJ0aWNsZSI6IiIsInBhcnNlLW5hbWVzIjpmYWxzZSwic3VmZml4IjoiIn0seyJkcm9wcGluZy1wYXJ0aWNsZSI6IiIsImZhbWlseSI6Ik5QSENFIiwiZ2l2ZW4iOiIiLCJub24tZHJvcHBpbmctcGFydGljbGUiOiIiLCJwYXJzZS1uYW1lcyI6ZmFsc2UsInN1ZmZpeCI6IiJ9LHsiZHJvcHBpbmctcGFydGljbGUiOiIiLCJmYW1pbHkiOiJNb0hGVyIsImdpdmVuIjoiIiwibm9uLWRyb3BwaW5nLXBhcnRpY2xlIjoiIiwicGFyc2UtbmFtZXMiOmZhbHNlLCJzdWZmaXgiOiIifSx7ImRyb3BwaW5nLXBhcnRpY2xlIjoiIiwiZmFtaWx5IjoiSGFydmFyZCBULiBILiBDaGFuIFNjaG9vbCBvZiBQdWJsaWMgSGVhbHRoIChIU1BIKSIsImdpdmVuIjoiIiwibm9uLWRyb3BwaW5nLXBhcnRpY2xlIjoiIiwicGFyc2UtbmFtZXMiOmZhbHNlLCJzdWZmaXgiOiIifSx7ImRyb3BwaW5nLXBhcnRpY2xlIjoiIiwiZmFtaWx5IjoiVGhlIFVuaXZlcnNpdHkgb2YgU291dGhlcm4gQ2FsaWZvcm5pYSAoVVNDKSIsImdpdmVuIjoiIiwibm9uLWRyb3BwaW5nLXBhcnRpY2xlIjoiIiwicGFyc2UtbmFtZXMiOmZhbHNlLCJzdWZmaXgiOiIifV0sImNvbnRhaW5lci10aXRsZSI6IkluZGlhIFJlcG9ydCIsImlkIjoiN2QxZDI4NmUtZWVmNS01MDc4LWE4MTQtM2YwMGMxNzY5NTFkIiwiaXNzdWVkIjp7ImRhdGUtcGFydHMiOltbIjIwMjAiXV19LCJwdWJsaXNoZXItcGxhY2UiOiJNdW1iYWksIEluZGlhIiwidGl0bGUiOiJMb25naXR1ZGluYWwgQWdlaW5nIFN0dWR5IGluIEluZGlhIChMQVNJKSBXYXZlIDEiLCJ0eXBlIjoicmVwb3J0IiwiY29udGFpbmVyLXRpdGxlLXNob3J0IjoiIn0sInVyaXMiOlsiaHR0cDovL3d3dy5tZW5kZWxleS5jb20vZG9jdW1lbnRzLz91dWlkPWIwZGRlNjJlLTExZTMtNGMyZi05YjY2LWY1OWFkYmE1YjFjOSJdLCJpc1RlbXBvcmFyeSI6ZmFsc2UsImxlZ2FjeURlc2t0b3BJZCI6ImIwZGRlNjJlLTExZTMtNGMyZi05YjY2LWY1OWFkYmE1YjFjOSJ9XX0="/>
                <w:id w:val="-953561190"/>
                <w:placeholder>
                  <w:docPart w:val="879FAC7B62D0554D9AFEDB8433BB0259"/>
                </w:placeholder>
              </w:sdtPr>
              <w:sdtContent>
                <w:r w:rsidRPr="009863B0">
                  <w:rPr>
                    <w:rFonts w:ascii="Times New Roman" w:hAnsi="Times New Roman" w:cs="Times New Roman"/>
                    <w:color w:val="000000"/>
                  </w:rPr>
                  <w:t>[24]</w:t>
                </w:r>
              </w:sdtContent>
            </w:sdt>
          </w:p>
        </w:tc>
      </w:tr>
      <w:tr w:rsidR="00BA54E7" w:rsidRPr="00EA7979" w14:paraId="00D9855E" w14:textId="77777777" w:rsidTr="00AA1442">
        <w:tc>
          <w:tcPr>
            <w:tcW w:w="1709" w:type="dxa"/>
            <w:vMerge/>
          </w:tcPr>
          <w:p w14:paraId="645D29EE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651E6AA6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R</w:t>
            </w:r>
            <w:proofErr w:type="spellStart"/>
            <w:r w:rsidRPr="00EA7979">
              <w:rPr>
                <w:rFonts w:ascii="Times New Roman" w:hAnsi="Times New Roman" w:cs="Times New Roman"/>
                <w:iCs/>
                <w:lang w:val="en-US" w:eastAsia="en-IN"/>
              </w:rPr>
              <w:t>egion</w:t>
            </w:r>
            <w:proofErr w:type="spellEnd"/>
          </w:p>
        </w:tc>
        <w:tc>
          <w:tcPr>
            <w:tcW w:w="5758" w:type="dxa"/>
          </w:tcPr>
          <w:p w14:paraId="5AEE3E51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  <w:lang w:val="en-US" w:eastAsia="en-IN"/>
              </w:rPr>
              <w:t>North, Central, East, Northeast, West, and South</w:t>
            </w:r>
          </w:p>
        </w:tc>
      </w:tr>
      <w:tr w:rsidR="00BA54E7" w:rsidRPr="00EA7979" w14:paraId="7B899FA7" w14:textId="77777777" w:rsidTr="00AA1442">
        <w:tc>
          <w:tcPr>
            <w:tcW w:w="1709" w:type="dxa"/>
            <w:vMerge/>
          </w:tcPr>
          <w:p w14:paraId="33DE15C1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69F56634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Religion</w:t>
            </w:r>
          </w:p>
        </w:tc>
        <w:tc>
          <w:tcPr>
            <w:tcW w:w="5758" w:type="dxa"/>
          </w:tcPr>
          <w:p w14:paraId="065EBD1C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Hindu, Muslim, Christian, Others</w:t>
            </w:r>
          </w:p>
        </w:tc>
      </w:tr>
      <w:tr w:rsidR="00BA54E7" w:rsidRPr="00EA7979" w14:paraId="5AABF0DF" w14:textId="77777777" w:rsidTr="00AA1442">
        <w:tc>
          <w:tcPr>
            <w:tcW w:w="1709" w:type="dxa"/>
            <w:vMerge/>
          </w:tcPr>
          <w:p w14:paraId="69BECA9E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57700077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Caste</w:t>
            </w:r>
          </w:p>
        </w:tc>
        <w:tc>
          <w:tcPr>
            <w:tcW w:w="5758" w:type="dxa"/>
          </w:tcPr>
          <w:p w14:paraId="7ECEB2BD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ST, SC, OBC, Others</w:t>
            </w:r>
          </w:p>
        </w:tc>
      </w:tr>
      <w:tr w:rsidR="00BA54E7" w:rsidRPr="00EA7979" w14:paraId="7A605F49" w14:textId="77777777" w:rsidTr="00AA1442">
        <w:tc>
          <w:tcPr>
            <w:tcW w:w="1709" w:type="dxa"/>
            <w:vMerge/>
          </w:tcPr>
          <w:p w14:paraId="114490BA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49" w:type="dxa"/>
          </w:tcPr>
          <w:p w14:paraId="0E70F0C3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Place of residence</w:t>
            </w:r>
          </w:p>
        </w:tc>
        <w:tc>
          <w:tcPr>
            <w:tcW w:w="5758" w:type="dxa"/>
          </w:tcPr>
          <w:p w14:paraId="1DD11D5E" w14:textId="77777777" w:rsidR="00BA54E7" w:rsidRPr="00EA7979" w:rsidRDefault="00BA54E7" w:rsidP="00AA1442">
            <w:pPr>
              <w:spacing w:beforeLines="40" w:before="96" w:afterLines="40" w:after="96"/>
              <w:rPr>
                <w:rFonts w:ascii="Times New Roman" w:hAnsi="Times New Roman" w:cs="Times New Roman"/>
                <w:iCs/>
              </w:rPr>
            </w:pPr>
            <w:r w:rsidRPr="00EA7979">
              <w:rPr>
                <w:rFonts w:ascii="Times New Roman" w:hAnsi="Times New Roman" w:cs="Times New Roman"/>
                <w:iCs/>
              </w:rPr>
              <w:t>Rural, Urban</w:t>
            </w:r>
          </w:p>
        </w:tc>
      </w:tr>
    </w:tbl>
    <w:p w14:paraId="5E345FF0" w14:textId="77777777" w:rsidR="002D5AAD" w:rsidRDefault="002D5AAD"/>
    <w:sectPr w:rsidR="002D5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E7"/>
    <w:rsid w:val="00121360"/>
    <w:rsid w:val="001E4D4C"/>
    <w:rsid w:val="002D5AAD"/>
    <w:rsid w:val="00BA54E7"/>
    <w:rsid w:val="00BE5B30"/>
    <w:rsid w:val="00D3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DFAADD"/>
  <w15:chartTrackingRefBased/>
  <w15:docId w15:val="{C1F53801-58E9-354E-9D39-46F65225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4E7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C90130528B7D4EA1374FA28608F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F91EA-9E26-2C46-805B-C96DC6BE66F0}"/>
      </w:docPartPr>
      <w:docPartBody>
        <w:p w:rsidR="00000000" w:rsidRDefault="00C26EF3" w:rsidP="00C26EF3">
          <w:pPr>
            <w:pStyle w:val="94C90130528B7D4EA1374FA28608F87A"/>
          </w:pPr>
          <w:r w:rsidRPr="00C409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49727E8699CC4A8A50E8EFB0E2D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9F90B-458B-1C4C-8874-922C389F17EA}"/>
      </w:docPartPr>
      <w:docPartBody>
        <w:p w:rsidR="00000000" w:rsidRDefault="00C26EF3" w:rsidP="00C26EF3">
          <w:pPr>
            <w:pStyle w:val="D449727E8699CC4A8A50E8EFB0E2D2BC"/>
          </w:pPr>
          <w:r w:rsidRPr="00C409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9866ECC21D404FB51506AF7CEA9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6AA5-D19A-1042-B031-99358EFA1AA7}"/>
      </w:docPartPr>
      <w:docPartBody>
        <w:p w:rsidR="00000000" w:rsidRDefault="00C26EF3" w:rsidP="00C26EF3">
          <w:pPr>
            <w:pStyle w:val="BA9866ECC21D404FB51506AF7CEA9F7C"/>
          </w:pPr>
          <w:r w:rsidRPr="00C409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BD8A23D364654883CCE3819C64F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23E51-FE2D-D446-AA13-96392F678B62}"/>
      </w:docPartPr>
      <w:docPartBody>
        <w:p w:rsidR="00000000" w:rsidRDefault="00C26EF3" w:rsidP="00C26EF3">
          <w:pPr>
            <w:pStyle w:val="F6BD8A23D364654883CCE3819C64F359"/>
          </w:pPr>
          <w:r w:rsidRPr="00C409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FAC7B62D0554D9AFEDB8433BB0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F4D15-C1C5-3D49-BF0E-954E911C8F7D}"/>
      </w:docPartPr>
      <w:docPartBody>
        <w:p w:rsidR="00000000" w:rsidRDefault="00C26EF3" w:rsidP="00C26EF3">
          <w:pPr>
            <w:pStyle w:val="879FAC7B62D0554D9AFEDB8433BB0259"/>
          </w:pPr>
          <w:r w:rsidRPr="00C409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F3"/>
    <w:rsid w:val="00AA7CC3"/>
    <w:rsid w:val="00C2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6EF3"/>
    <w:rPr>
      <w:color w:val="808080"/>
    </w:rPr>
  </w:style>
  <w:style w:type="paragraph" w:customStyle="1" w:styleId="94C90130528B7D4EA1374FA28608F87A">
    <w:name w:val="94C90130528B7D4EA1374FA28608F87A"/>
    <w:rsid w:val="00C26EF3"/>
  </w:style>
  <w:style w:type="paragraph" w:customStyle="1" w:styleId="D449727E8699CC4A8A50E8EFB0E2D2BC">
    <w:name w:val="D449727E8699CC4A8A50E8EFB0E2D2BC"/>
    <w:rsid w:val="00C26EF3"/>
  </w:style>
  <w:style w:type="paragraph" w:customStyle="1" w:styleId="BA9866ECC21D404FB51506AF7CEA9F7C">
    <w:name w:val="BA9866ECC21D404FB51506AF7CEA9F7C"/>
    <w:rsid w:val="00C26EF3"/>
  </w:style>
  <w:style w:type="paragraph" w:customStyle="1" w:styleId="F6BD8A23D364654883CCE3819C64F359">
    <w:name w:val="F6BD8A23D364654883CCE3819C64F359"/>
    <w:rsid w:val="00C26EF3"/>
  </w:style>
  <w:style w:type="paragraph" w:customStyle="1" w:styleId="879FAC7B62D0554D9AFEDB8433BB0259">
    <w:name w:val="879FAC7B62D0554D9AFEDB8433BB0259"/>
    <w:rsid w:val="00C26E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2023-06-04T20:31:00Z</dcterms:created>
  <dcterms:modified xsi:type="dcterms:W3CDTF">2023-06-04T20:31:00Z</dcterms:modified>
</cp:coreProperties>
</file>