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3DAF2" w14:textId="77777777" w:rsidR="00285F3B" w:rsidRPr="00285F3B" w:rsidRDefault="00285F3B" w:rsidP="00285F3B">
      <w:pPr>
        <w:spacing w:line="360" w:lineRule="auto"/>
        <w:jc w:val="center"/>
        <w:rPr>
          <w:rFonts w:ascii="Times New Roman" w:eastAsia="Microsoft YaHei" w:hAnsi="Times New Roman" w:cs="Times New Roman"/>
          <w:b/>
          <w:bCs/>
          <w:color w:val="000000"/>
          <w:sz w:val="28"/>
          <w:szCs w:val="28"/>
        </w:rPr>
      </w:pPr>
      <w:bookmarkStart w:id="0" w:name="_Hlk125376989"/>
      <w:bookmarkStart w:id="1" w:name="_GoBack"/>
      <w:r w:rsidRPr="00285F3B">
        <w:rPr>
          <w:rFonts w:ascii="Times New Roman" w:eastAsia="Microsoft YaHei" w:hAnsi="Times New Roman" w:cs="Times New Roman"/>
          <w:b/>
          <w:bCs/>
          <w:color w:val="000000"/>
          <w:sz w:val="28"/>
          <w:szCs w:val="28"/>
        </w:rPr>
        <w:t>A</w:t>
      </w:r>
      <w:r w:rsidRPr="00285F3B">
        <w:rPr>
          <w:rFonts w:ascii="Times New Roman" w:eastAsia="Microsoft YaHei" w:hAnsi="Times New Roman" w:cs="Times New Roman" w:hint="eastAsia"/>
          <w:b/>
          <w:bCs/>
          <w:color w:val="000000"/>
          <w:sz w:val="28"/>
          <w:szCs w:val="28"/>
        </w:rPr>
        <w:t>ssociation</w:t>
      </w:r>
      <w:r w:rsidRPr="00285F3B">
        <w:rPr>
          <w:rFonts w:ascii="Times New Roman" w:eastAsia="Microsoft YaHei" w:hAnsi="Times New Roman" w:cs="Times New Roman"/>
          <w:b/>
          <w:bCs/>
          <w:color w:val="000000"/>
          <w:sz w:val="28"/>
          <w:szCs w:val="28"/>
        </w:rPr>
        <w:t xml:space="preserve"> between all-cause mortality and trajectories across quality and duration of sleep and cognitive function: based on </w:t>
      </w:r>
      <w:bookmarkStart w:id="2" w:name="OLE_LINK2"/>
      <w:r w:rsidRPr="00285F3B">
        <w:rPr>
          <w:rFonts w:ascii="Times New Roman" w:eastAsia="Microsoft YaHei" w:hAnsi="Times New Roman" w:cs="Times New Roman"/>
          <w:b/>
          <w:bCs/>
          <w:color w:val="000000"/>
          <w:sz w:val="28"/>
          <w:szCs w:val="28"/>
        </w:rPr>
        <w:t>Group-Based Multivariate Trajectory modeling</w:t>
      </w:r>
      <w:bookmarkEnd w:id="0"/>
      <w:bookmarkEnd w:id="2"/>
      <w:r w:rsidRPr="00285F3B">
        <w:rPr>
          <w:rFonts w:ascii="Times New Roman" w:eastAsia="Microsoft YaHei" w:hAnsi="Times New Roman" w:cs="Times New Roman"/>
          <w:b/>
          <w:bCs/>
          <w:color w:val="000000"/>
          <w:sz w:val="28"/>
          <w:szCs w:val="28"/>
        </w:rPr>
        <w:t xml:space="preserve"> </w:t>
      </w:r>
    </w:p>
    <w:p w14:paraId="1FC31D67" w14:textId="77777777" w:rsidR="00285F3B" w:rsidRPr="00285F3B" w:rsidRDefault="00285F3B" w:rsidP="00285F3B">
      <w:pPr>
        <w:spacing w:after="160" w:line="480" w:lineRule="auto"/>
        <w:contextualSpacing/>
        <w:jc w:val="center"/>
        <w:rPr>
          <w:rFonts w:ascii="Times New Roman" w:eastAsia="Microsoft YaHei" w:hAnsi="Times New Roman" w:cs="Times New Roman"/>
          <w:iCs/>
          <w:color w:val="000000"/>
          <w:sz w:val="20"/>
          <w:szCs w:val="20"/>
          <w:vertAlign w:val="superscript"/>
        </w:rPr>
      </w:pPr>
      <w:proofErr w:type="spellStart"/>
      <w:r w:rsidRPr="00285F3B">
        <w:rPr>
          <w:rFonts w:ascii="Times New Roman" w:eastAsia="Microsoft YaHei" w:hAnsi="Times New Roman" w:cs="Times New Roman"/>
          <w:iCs/>
          <w:color w:val="000000"/>
          <w:sz w:val="20"/>
          <w:szCs w:val="20"/>
        </w:rPr>
        <w:t>Jianlin</w:t>
      </w:r>
      <w:proofErr w:type="spellEnd"/>
      <w:r w:rsidRPr="00285F3B">
        <w:rPr>
          <w:rFonts w:ascii="Times New Roman" w:eastAsia="Microsoft YaHei" w:hAnsi="Times New Roman" w:cs="Times New Roman"/>
          <w:iCs/>
          <w:color w:val="000000"/>
          <w:sz w:val="20"/>
          <w:szCs w:val="20"/>
        </w:rPr>
        <w:t xml:space="preserve"> Lin,</w:t>
      </w:r>
      <w:r w:rsidRPr="00285F3B">
        <w:rPr>
          <w:rFonts w:ascii="Times New Roman" w:eastAsia="Microsoft YaHei" w:hAnsi="Times New Roman" w:cs="Times New Roman"/>
          <w:sz w:val="20"/>
          <w:szCs w:val="20"/>
        </w:rPr>
        <w:t xml:space="preserve"> </w:t>
      </w:r>
      <w:r w:rsidRPr="00285F3B">
        <w:rPr>
          <w:rFonts w:ascii="Times New Roman" w:eastAsia="Microsoft YaHei" w:hAnsi="Times New Roman" w:cs="Times New Roman"/>
          <w:iCs/>
          <w:color w:val="000000"/>
          <w:sz w:val="20"/>
          <w:szCs w:val="20"/>
        </w:rPr>
        <w:t xml:space="preserve">MM </w:t>
      </w:r>
      <w:proofErr w:type="spellStart"/>
      <w:r w:rsidRPr="00285F3B">
        <w:rPr>
          <w:rFonts w:ascii="Times New Roman" w:eastAsia="Microsoft YaHei" w:hAnsi="Times New Roman" w:cs="Times New Roman"/>
          <w:iCs/>
          <w:color w:val="000000"/>
          <w:sz w:val="20"/>
          <w:szCs w:val="20"/>
          <w:vertAlign w:val="superscript"/>
        </w:rPr>
        <w:t>a</w:t>
      </w:r>
      <w:proofErr w:type="gramStart"/>
      <w:r w:rsidRPr="00285F3B">
        <w:rPr>
          <w:rFonts w:ascii="Times New Roman" w:eastAsia="Microsoft YaHei" w:hAnsi="Times New Roman" w:cs="Times New Roman"/>
          <w:iCs/>
          <w:color w:val="000000"/>
          <w:sz w:val="20"/>
          <w:szCs w:val="20"/>
          <w:vertAlign w:val="superscript"/>
        </w:rPr>
        <w:t>,b,c,d</w:t>
      </w:r>
      <w:proofErr w:type="spellEnd"/>
      <w:proofErr w:type="gramEnd"/>
      <w:r w:rsidRPr="00285F3B">
        <w:rPr>
          <w:rFonts w:ascii="Times New Roman" w:eastAsia="Microsoft YaHei" w:hAnsi="Times New Roman" w:cs="Times New Roman"/>
          <w:iCs/>
          <w:color w:val="000000"/>
          <w:sz w:val="20"/>
          <w:szCs w:val="20"/>
        </w:rPr>
        <w:t xml:space="preserve">, Jian Xiao, </w:t>
      </w:r>
      <w:proofErr w:type="spellStart"/>
      <w:r w:rsidRPr="00285F3B">
        <w:rPr>
          <w:rFonts w:ascii="Times New Roman" w:eastAsia="Microsoft YaHei" w:hAnsi="Times New Roman" w:cs="Times New Roman"/>
          <w:iCs/>
          <w:color w:val="000000"/>
          <w:sz w:val="20"/>
          <w:szCs w:val="20"/>
        </w:rPr>
        <w:t>MM</w:t>
      </w:r>
      <w:r w:rsidRPr="00285F3B">
        <w:rPr>
          <w:rFonts w:ascii="Times New Roman" w:eastAsia="Microsoft YaHei" w:hAnsi="Times New Roman" w:cs="Times New Roman"/>
          <w:iCs/>
          <w:color w:val="000000"/>
          <w:sz w:val="20"/>
          <w:szCs w:val="20"/>
          <w:vertAlign w:val="superscript"/>
        </w:rPr>
        <w:t>e</w:t>
      </w:r>
      <w:proofErr w:type="spellEnd"/>
      <w:r w:rsidRPr="00285F3B">
        <w:rPr>
          <w:rFonts w:ascii="Times New Roman" w:eastAsia="Microsoft YaHei" w:hAnsi="Times New Roman" w:cs="Times New Roman"/>
          <w:iCs/>
          <w:color w:val="000000"/>
          <w:sz w:val="20"/>
          <w:szCs w:val="20"/>
        </w:rPr>
        <w:t xml:space="preserve"> , </w:t>
      </w:r>
      <w:proofErr w:type="spellStart"/>
      <w:r w:rsidRPr="00285F3B">
        <w:rPr>
          <w:rFonts w:ascii="Times New Roman" w:eastAsia="Microsoft YaHei" w:hAnsi="Times New Roman" w:cs="Times New Roman"/>
          <w:iCs/>
          <w:color w:val="000000"/>
          <w:sz w:val="20"/>
          <w:szCs w:val="20"/>
        </w:rPr>
        <w:t>Qiao</w:t>
      </w:r>
      <w:proofErr w:type="spellEnd"/>
      <w:r w:rsidRPr="00285F3B">
        <w:rPr>
          <w:rFonts w:ascii="Times New Roman" w:eastAsia="Microsoft YaHei" w:hAnsi="Times New Roman" w:cs="Times New Roman"/>
          <w:iCs/>
          <w:color w:val="000000"/>
          <w:sz w:val="20"/>
          <w:szCs w:val="20"/>
        </w:rPr>
        <w:t xml:space="preserve"> Li, </w:t>
      </w:r>
      <w:proofErr w:type="spellStart"/>
      <w:r w:rsidRPr="00285F3B">
        <w:rPr>
          <w:rFonts w:ascii="Times New Roman" w:eastAsia="Microsoft YaHei" w:hAnsi="Times New Roman" w:cs="Times New Roman"/>
          <w:iCs/>
          <w:color w:val="000000"/>
          <w:sz w:val="20"/>
          <w:szCs w:val="20"/>
        </w:rPr>
        <w:t>MM</w:t>
      </w:r>
      <w:r w:rsidRPr="00285F3B">
        <w:rPr>
          <w:rFonts w:ascii="Times New Roman" w:eastAsia="Microsoft YaHei" w:hAnsi="Times New Roman" w:cs="Times New Roman"/>
          <w:iCs/>
          <w:color w:val="000000"/>
          <w:sz w:val="20"/>
          <w:szCs w:val="20"/>
          <w:vertAlign w:val="superscript"/>
        </w:rPr>
        <w:t>a</w:t>
      </w:r>
      <w:proofErr w:type="spellEnd"/>
      <w:r w:rsidRPr="00285F3B">
        <w:rPr>
          <w:rFonts w:ascii="Times New Roman" w:eastAsia="Microsoft YaHei" w:hAnsi="Times New Roman" w:cs="Times New Roman"/>
          <w:iCs/>
          <w:color w:val="000000"/>
          <w:sz w:val="20"/>
          <w:szCs w:val="20"/>
          <w:vertAlign w:val="superscript"/>
        </w:rPr>
        <w:t xml:space="preserve">, </w:t>
      </w:r>
      <w:r w:rsidRPr="00285F3B">
        <w:rPr>
          <w:rFonts w:ascii="Times New Roman" w:eastAsia="Microsoft YaHei" w:hAnsi="Times New Roman" w:cs="Times New Roman"/>
          <w:b/>
          <w:bCs/>
          <w:color w:val="000000"/>
          <w:sz w:val="20"/>
          <w:szCs w:val="20"/>
          <w:vertAlign w:val="superscript"/>
        </w:rPr>
        <w:t>†</w:t>
      </w:r>
      <w:r w:rsidRPr="00285F3B">
        <w:rPr>
          <w:rFonts w:ascii="Times New Roman" w:eastAsia="Microsoft YaHei" w:hAnsi="Times New Roman" w:cs="Times New Roman"/>
          <w:iCs/>
          <w:color w:val="000000"/>
          <w:sz w:val="20"/>
          <w:szCs w:val="20"/>
        </w:rPr>
        <w:t xml:space="preserve"> , Li Cao, PhD </w:t>
      </w:r>
      <w:r w:rsidRPr="00285F3B">
        <w:rPr>
          <w:rFonts w:ascii="Times New Roman" w:eastAsia="Microsoft YaHei" w:hAnsi="Times New Roman" w:cs="Times New Roman"/>
          <w:iCs/>
          <w:color w:val="000000"/>
          <w:sz w:val="20"/>
          <w:szCs w:val="20"/>
          <w:vertAlign w:val="superscript"/>
        </w:rPr>
        <w:t>a,</w:t>
      </w:r>
      <w:r w:rsidRPr="00285F3B">
        <w:rPr>
          <w:rFonts w:ascii="Times New Roman" w:eastAsia="Microsoft YaHei" w:hAnsi="Times New Roman" w:cs="Times New Roman"/>
          <w:b/>
          <w:bCs/>
          <w:color w:val="000000"/>
          <w:sz w:val="20"/>
          <w:szCs w:val="20"/>
          <w:vertAlign w:val="superscript"/>
        </w:rPr>
        <w:t>†</w:t>
      </w:r>
    </w:p>
    <w:p w14:paraId="1B4BC7B2" w14:textId="77777777" w:rsidR="00285F3B" w:rsidRPr="00285F3B" w:rsidRDefault="00285F3B" w:rsidP="00285F3B">
      <w:pPr>
        <w:spacing w:line="480" w:lineRule="auto"/>
        <w:rPr>
          <w:rFonts w:ascii="Times New Roman" w:eastAsia="Times New Roman Uni" w:hAnsi="Times New Roman" w:cs="Times New Roman"/>
          <w:b/>
          <w:iCs/>
          <w:color w:val="000000"/>
          <w:sz w:val="20"/>
          <w:szCs w:val="20"/>
        </w:rPr>
      </w:pPr>
    </w:p>
    <w:p w14:paraId="4538B1E2"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b/>
          <w:iCs/>
          <w:color w:val="000000"/>
          <w:sz w:val="20"/>
          <w:szCs w:val="20"/>
        </w:rPr>
        <w:t>Author Affiliations</w:t>
      </w:r>
      <w:r w:rsidRPr="00285F3B">
        <w:rPr>
          <w:rFonts w:ascii="Times New Roman" w:eastAsia="Times New Roman Uni" w:hAnsi="Times New Roman" w:cs="Times New Roman"/>
          <w:iCs/>
          <w:color w:val="000000"/>
          <w:sz w:val="20"/>
          <w:szCs w:val="20"/>
        </w:rPr>
        <w:t>:</w:t>
      </w:r>
    </w:p>
    <w:p w14:paraId="2B0D0A1D" w14:textId="77777777" w:rsidR="00285F3B" w:rsidRPr="00285F3B" w:rsidRDefault="00285F3B" w:rsidP="00285F3B">
      <w:pPr>
        <w:numPr>
          <w:ilvl w:val="0"/>
          <w:numId w:val="1"/>
        </w:num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International School of Public Health and One Health, Hainan Medical University, Haikou, China</w:t>
      </w:r>
    </w:p>
    <w:p w14:paraId="2E49BA4D" w14:textId="77777777" w:rsidR="00285F3B" w:rsidRPr="00285F3B" w:rsidRDefault="00285F3B" w:rsidP="00285F3B">
      <w:pPr>
        <w:numPr>
          <w:ilvl w:val="0"/>
          <w:numId w:val="1"/>
        </w:num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 xml:space="preserve">Department of Oral and Maxillofacial Surgery, </w:t>
      </w:r>
      <w:proofErr w:type="spellStart"/>
      <w:r w:rsidRPr="00285F3B">
        <w:rPr>
          <w:rFonts w:ascii="Times New Roman" w:eastAsia="Times New Roman Uni" w:hAnsi="Times New Roman" w:cs="Times New Roman"/>
          <w:iCs/>
          <w:color w:val="000000"/>
          <w:sz w:val="20"/>
          <w:szCs w:val="20"/>
        </w:rPr>
        <w:t>Stomatological</w:t>
      </w:r>
      <w:proofErr w:type="spellEnd"/>
      <w:r w:rsidRPr="00285F3B">
        <w:rPr>
          <w:rFonts w:ascii="Times New Roman" w:eastAsia="Times New Roman Uni" w:hAnsi="Times New Roman" w:cs="Times New Roman"/>
          <w:iCs/>
          <w:color w:val="000000"/>
          <w:sz w:val="20"/>
          <w:szCs w:val="20"/>
        </w:rPr>
        <w:t xml:space="preserve"> Center, Peking University Shenzhen Hospital</w:t>
      </w:r>
    </w:p>
    <w:p w14:paraId="5D7CE58D" w14:textId="77777777" w:rsidR="00285F3B" w:rsidRPr="00285F3B" w:rsidRDefault="00285F3B" w:rsidP="00285F3B">
      <w:pPr>
        <w:numPr>
          <w:ilvl w:val="0"/>
          <w:numId w:val="1"/>
        </w:num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Guangdong Provincial High-level Clinical Key Specialty</w:t>
      </w:r>
    </w:p>
    <w:p w14:paraId="1B7F3A4D" w14:textId="77777777" w:rsidR="00285F3B" w:rsidRPr="00285F3B" w:rsidRDefault="00285F3B" w:rsidP="00285F3B">
      <w:pPr>
        <w:numPr>
          <w:ilvl w:val="0"/>
          <w:numId w:val="1"/>
        </w:num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Guangdong Province Engineering Research Center of Oral Disease Diagnosis and Treatment</w:t>
      </w:r>
    </w:p>
    <w:p w14:paraId="7AEC5AE9" w14:textId="77777777" w:rsidR="00285F3B" w:rsidRPr="00285F3B" w:rsidRDefault="00285F3B" w:rsidP="00285F3B">
      <w:pPr>
        <w:numPr>
          <w:ilvl w:val="0"/>
          <w:numId w:val="1"/>
        </w:num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Nanjing Municipal Center for Disease Control and Prevention, Nanjing 210003, China</w:t>
      </w:r>
    </w:p>
    <w:p w14:paraId="58688CA9"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hint="eastAsia"/>
          <w:iCs/>
          <w:color w:val="000000"/>
          <w:sz w:val="20"/>
          <w:szCs w:val="20"/>
        </w:rPr>
        <w:t>†</w:t>
      </w:r>
      <w:r w:rsidRPr="00285F3B">
        <w:rPr>
          <w:rFonts w:ascii="Times New Roman" w:eastAsia="Times New Roman Uni" w:hAnsi="Times New Roman" w:cs="Times New Roman"/>
          <w:iCs/>
          <w:color w:val="000000"/>
          <w:sz w:val="20"/>
          <w:szCs w:val="20"/>
        </w:rPr>
        <w:t>.</w:t>
      </w:r>
      <w:r w:rsidRPr="00285F3B">
        <w:rPr>
          <w:rFonts w:ascii="Times New Roman" w:eastAsia="Times New Roman Uni" w:hAnsi="Times New Roman" w:cs="Times New Roman"/>
          <w:iCs/>
          <w:color w:val="000000"/>
          <w:sz w:val="20"/>
          <w:szCs w:val="20"/>
        </w:rPr>
        <w:tab/>
        <w:t>These authors contributed equally to this work.</w:t>
      </w:r>
    </w:p>
    <w:p w14:paraId="3DE91E83"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p>
    <w:p w14:paraId="33446FBE"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b/>
          <w:iCs/>
          <w:color w:val="000000"/>
          <w:sz w:val="20"/>
          <w:szCs w:val="20"/>
        </w:rPr>
        <w:t>Corresponding Author</w:t>
      </w:r>
      <w:r w:rsidRPr="00285F3B">
        <w:rPr>
          <w:rFonts w:ascii="Times New Roman" w:eastAsia="Times New Roman Uni" w:hAnsi="Times New Roman" w:cs="Times New Roman"/>
          <w:iCs/>
          <w:color w:val="000000"/>
          <w:sz w:val="20"/>
          <w:szCs w:val="20"/>
        </w:rPr>
        <w:t>:</w:t>
      </w:r>
    </w:p>
    <w:p w14:paraId="637F91EE"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proofErr w:type="spellStart"/>
      <w:r w:rsidRPr="00285F3B">
        <w:rPr>
          <w:rFonts w:ascii="Times New Roman" w:eastAsia="Times New Roman Uni" w:hAnsi="Times New Roman" w:cs="Times New Roman"/>
          <w:iCs/>
          <w:color w:val="000000"/>
          <w:sz w:val="20"/>
          <w:szCs w:val="20"/>
        </w:rPr>
        <w:t>Qiao</w:t>
      </w:r>
      <w:proofErr w:type="spellEnd"/>
      <w:r w:rsidRPr="00285F3B">
        <w:rPr>
          <w:rFonts w:ascii="Times New Roman" w:eastAsia="Times New Roman Uni" w:hAnsi="Times New Roman" w:cs="Times New Roman"/>
          <w:iCs/>
          <w:color w:val="000000"/>
          <w:sz w:val="20"/>
          <w:szCs w:val="20"/>
        </w:rPr>
        <w:t xml:space="preserve"> Li, </w:t>
      </w:r>
      <w:r w:rsidRPr="00285F3B">
        <w:rPr>
          <w:rFonts w:ascii="Times New Roman" w:eastAsia="Microsoft YaHei" w:hAnsi="Times New Roman" w:cs="Times New Roman"/>
          <w:iCs/>
          <w:color w:val="000000"/>
          <w:sz w:val="20"/>
          <w:szCs w:val="20"/>
        </w:rPr>
        <w:t>MM, associate professor,</w:t>
      </w:r>
    </w:p>
    <w:p w14:paraId="300E435C"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International School of Public Health and One Health, Hainan Medical University</w:t>
      </w:r>
      <w:r w:rsidRPr="00285F3B">
        <w:rPr>
          <w:rFonts w:ascii="Times New Roman" w:eastAsia="Times New Roman Uni" w:hAnsi="Times New Roman" w:cs="Times New Roman" w:hint="eastAsia"/>
          <w:iCs/>
          <w:color w:val="000000"/>
          <w:sz w:val="20"/>
          <w:szCs w:val="20"/>
        </w:rPr>
        <w:t>,</w:t>
      </w:r>
    </w:p>
    <w:p w14:paraId="2E3AE97A"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 xml:space="preserve">Add: No. 3 </w:t>
      </w:r>
      <w:proofErr w:type="spellStart"/>
      <w:r w:rsidRPr="00285F3B">
        <w:rPr>
          <w:rFonts w:ascii="Times New Roman" w:eastAsia="Times New Roman Uni" w:hAnsi="Times New Roman" w:cs="Times New Roman"/>
          <w:iCs/>
          <w:color w:val="000000"/>
          <w:sz w:val="20"/>
          <w:szCs w:val="20"/>
        </w:rPr>
        <w:t>Xueyuan</w:t>
      </w:r>
      <w:proofErr w:type="spellEnd"/>
      <w:r w:rsidRPr="00285F3B">
        <w:rPr>
          <w:rFonts w:ascii="Times New Roman" w:eastAsia="Times New Roman Uni" w:hAnsi="Times New Roman" w:cs="Times New Roman"/>
          <w:iCs/>
          <w:color w:val="000000"/>
          <w:sz w:val="20"/>
          <w:szCs w:val="20"/>
        </w:rPr>
        <w:t xml:space="preserve"> Road, </w:t>
      </w:r>
      <w:proofErr w:type="spellStart"/>
      <w:r w:rsidRPr="00285F3B">
        <w:rPr>
          <w:rFonts w:ascii="Times New Roman" w:eastAsia="Times New Roman Uni" w:hAnsi="Times New Roman" w:cs="Times New Roman"/>
          <w:iCs/>
          <w:color w:val="000000"/>
          <w:sz w:val="20"/>
          <w:szCs w:val="20"/>
        </w:rPr>
        <w:t>Longhua</w:t>
      </w:r>
      <w:proofErr w:type="spellEnd"/>
      <w:r w:rsidRPr="00285F3B">
        <w:rPr>
          <w:rFonts w:ascii="Times New Roman" w:eastAsia="Times New Roman Uni" w:hAnsi="Times New Roman" w:cs="Times New Roman"/>
          <w:iCs/>
          <w:color w:val="000000"/>
          <w:sz w:val="20"/>
          <w:szCs w:val="20"/>
        </w:rPr>
        <w:t xml:space="preserve"> District, Haikou 571199, Hainan, China,</w:t>
      </w:r>
    </w:p>
    <w:p w14:paraId="251BCAFC"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Tel: +86-0898-66890169</w:t>
      </w:r>
    </w:p>
    <w:p w14:paraId="3646DAF9"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 xml:space="preserve">E-mail: </w:t>
      </w:r>
      <w:hyperlink r:id="rId9" w:history="1">
        <w:r w:rsidRPr="00285F3B">
          <w:rPr>
            <w:rFonts w:ascii="Times New Roman" w:eastAsia="Times New Roman Uni" w:hAnsi="Times New Roman" w:cs="Times New Roman"/>
            <w:iCs/>
            <w:color w:val="0000FF"/>
            <w:sz w:val="20"/>
            <w:szCs w:val="20"/>
            <w:u w:val="single"/>
          </w:rPr>
          <w:t>hy0208011@hainmc.edu.cn</w:t>
        </w:r>
      </w:hyperlink>
      <w:r w:rsidRPr="00285F3B">
        <w:rPr>
          <w:rFonts w:ascii="Times New Roman" w:eastAsia="Times New Roman Uni" w:hAnsi="Times New Roman" w:cs="Times New Roman"/>
          <w:iCs/>
          <w:color w:val="000000"/>
          <w:sz w:val="20"/>
          <w:szCs w:val="20"/>
        </w:rPr>
        <w:t>;</w:t>
      </w:r>
    </w:p>
    <w:p w14:paraId="574B497D" w14:textId="77777777" w:rsidR="00285F3B" w:rsidRPr="00285F3B" w:rsidRDefault="00285F3B" w:rsidP="00285F3B">
      <w:pPr>
        <w:spacing w:line="480" w:lineRule="auto"/>
        <w:rPr>
          <w:rFonts w:ascii="Times New Roman" w:eastAsia="Times New Roman Uni" w:hAnsi="Times New Roman" w:cs="Times New Roman"/>
          <w:b/>
          <w:bCs/>
          <w:color w:val="000000"/>
          <w:sz w:val="20"/>
          <w:szCs w:val="20"/>
        </w:rPr>
      </w:pPr>
    </w:p>
    <w:p w14:paraId="7E4F21BD"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 xml:space="preserve">Li Cao, </w:t>
      </w:r>
      <w:r w:rsidRPr="00285F3B">
        <w:rPr>
          <w:rFonts w:ascii="Times New Roman" w:eastAsia="Microsoft YaHei" w:hAnsi="Times New Roman" w:cs="Times New Roman"/>
          <w:iCs/>
          <w:color w:val="000000"/>
          <w:sz w:val="20"/>
          <w:szCs w:val="20"/>
        </w:rPr>
        <w:t>PhD, Professor</w:t>
      </w:r>
    </w:p>
    <w:p w14:paraId="3CCE4DFD"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lastRenderedPageBreak/>
        <w:t>International School of Public Health and One Health, Hainan Medical University</w:t>
      </w:r>
      <w:r w:rsidRPr="00285F3B">
        <w:rPr>
          <w:rFonts w:ascii="Times New Roman" w:eastAsia="Times New Roman Uni" w:hAnsi="Times New Roman" w:cs="Times New Roman" w:hint="eastAsia"/>
          <w:iCs/>
          <w:color w:val="000000"/>
          <w:sz w:val="20"/>
          <w:szCs w:val="20"/>
        </w:rPr>
        <w:t>,</w:t>
      </w:r>
    </w:p>
    <w:p w14:paraId="5192C657"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 xml:space="preserve">Add: No. 3 </w:t>
      </w:r>
      <w:proofErr w:type="spellStart"/>
      <w:r w:rsidRPr="00285F3B">
        <w:rPr>
          <w:rFonts w:ascii="Times New Roman" w:eastAsia="Times New Roman Uni" w:hAnsi="Times New Roman" w:cs="Times New Roman"/>
          <w:iCs/>
          <w:color w:val="000000"/>
          <w:sz w:val="20"/>
          <w:szCs w:val="20"/>
        </w:rPr>
        <w:t>Xueyuan</w:t>
      </w:r>
      <w:proofErr w:type="spellEnd"/>
      <w:r w:rsidRPr="00285F3B">
        <w:rPr>
          <w:rFonts w:ascii="Times New Roman" w:eastAsia="Times New Roman Uni" w:hAnsi="Times New Roman" w:cs="Times New Roman"/>
          <w:iCs/>
          <w:color w:val="000000"/>
          <w:sz w:val="20"/>
          <w:szCs w:val="20"/>
        </w:rPr>
        <w:t xml:space="preserve"> Road, </w:t>
      </w:r>
      <w:proofErr w:type="spellStart"/>
      <w:r w:rsidRPr="00285F3B">
        <w:rPr>
          <w:rFonts w:ascii="Times New Roman" w:eastAsia="Times New Roman Uni" w:hAnsi="Times New Roman" w:cs="Times New Roman"/>
          <w:iCs/>
          <w:color w:val="000000"/>
          <w:sz w:val="20"/>
          <w:szCs w:val="20"/>
        </w:rPr>
        <w:t>Longhua</w:t>
      </w:r>
      <w:proofErr w:type="spellEnd"/>
      <w:r w:rsidRPr="00285F3B">
        <w:rPr>
          <w:rFonts w:ascii="Times New Roman" w:eastAsia="Times New Roman Uni" w:hAnsi="Times New Roman" w:cs="Times New Roman"/>
          <w:iCs/>
          <w:color w:val="000000"/>
          <w:sz w:val="20"/>
          <w:szCs w:val="20"/>
        </w:rPr>
        <w:t xml:space="preserve"> District, Haikou 571199, Hainan, China,</w:t>
      </w:r>
    </w:p>
    <w:p w14:paraId="06CFD2DF"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Tel: +86-0898-66890169</w:t>
      </w:r>
    </w:p>
    <w:p w14:paraId="6DD971A0"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r w:rsidRPr="00285F3B">
        <w:rPr>
          <w:rFonts w:ascii="Times New Roman" w:eastAsia="Times New Roman Uni" w:hAnsi="Times New Roman" w:cs="Times New Roman"/>
          <w:iCs/>
          <w:color w:val="000000"/>
          <w:sz w:val="20"/>
          <w:szCs w:val="20"/>
        </w:rPr>
        <w:t xml:space="preserve">E-mail: </w:t>
      </w:r>
      <w:hyperlink r:id="rId10" w:history="1">
        <w:r w:rsidRPr="00285F3B">
          <w:rPr>
            <w:rFonts w:ascii="Times New Roman" w:eastAsia="Times New Roman Uni" w:hAnsi="Times New Roman" w:cs="Times New Roman"/>
            <w:iCs/>
            <w:color w:val="0000FF"/>
            <w:sz w:val="20"/>
            <w:szCs w:val="20"/>
            <w:u w:val="single"/>
          </w:rPr>
          <w:t>hy0208037@hainmc.edu.cn</w:t>
        </w:r>
      </w:hyperlink>
      <w:r w:rsidRPr="00285F3B">
        <w:rPr>
          <w:rFonts w:ascii="Times New Roman" w:eastAsia="Times New Roman Uni" w:hAnsi="Times New Roman" w:cs="Times New Roman"/>
          <w:iCs/>
          <w:color w:val="000000"/>
          <w:sz w:val="20"/>
          <w:szCs w:val="20"/>
        </w:rPr>
        <w:t>.</w:t>
      </w:r>
    </w:p>
    <w:p w14:paraId="49E9054E" w14:textId="77777777" w:rsidR="00285F3B" w:rsidRPr="00285F3B" w:rsidRDefault="00285F3B" w:rsidP="00285F3B">
      <w:pPr>
        <w:spacing w:line="480" w:lineRule="auto"/>
        <w:rPr>
          <w:rFonts w:ascii="Times New Roman" w:eastAsia="Times New Roman Uni" w:hAnsi="Times New Roman" w:cs="Times New Roman"/>
          <w:iCs/>
          <w:color w:val="000000"/>
          <w:sz w:val="20"/>
          <w:szCs w:val="20"/>
        </w:rPr>
      </w:pPr>
    </w:p>
    <w:p w14:paraId="0B7D56AF" w14:textId="77777777" w:rsidR="00285F3B" w:rsidRPr="00285F3B" w:rsidRDefault="00285F3B" w:rsidP="00285F3B">
      <w:pPr>
        <w:widowControl/>
        <w:jc w:val="left"/>
        <w:rPr>
          <w:rFonts w:ascii="Times New Roman" w:eastAsia="SimSun" w:hAnsi="Times New Roman" w:cs="Times New Roman"/>
          <w:sz w:val="24"/>
          <w:szCs w:val="24"/>
        </w:rPr>
      </w:pPr>
      <w:r w:rsidRPr="00285F3B">
        <w:rPr>
          <w:rFonts w:ascii="Times New Roman" w:eastAsia="SimSun" w:hAnsi="Times New Roman" w:cs="Times New Roman"/>
          <w:sz w:val="24"/>
          <w:szCs w:val="24"/>
        </w:rPr>
        <w:br w:type="page"/>
      </w:r>
    </w:p>
    <w:p w14:paraId="0EA85348" w14:textId="25B3F51E" w:rsidR="00222DBC" w:rsidRPr="00222DBC" w:rsidRDefault="00222DBC" w:rsidP="00222DBC">
      <w:pPr>
        <w:autoSpaceDE w:val="0"/>
        <w:autoSpaceDN w:val="0"/>
        <w:spacing w:after="100" w:afterAutospacing="1" w:line="480" w:lineRule="auto"/>
        <w:ind w:firstLineChars="200" w:firstLine="402"/>
        <w:rPr>
          <w:rFonts w:ascii="Times New Roman" w:eastAsia="SimSun" w:hAnsi="Times New Roman" w:cs="Times New Roman"/>
          <w:b/>
          <w:bCs/>
          <w:kern w:val="0"/>
          <w:szCs w:val="24"/>
        </w:rPr>
      </w:pPr>
      <w:r w:rsidRPr="00222DBC">
        <w:rPr>
          <w:rFonts w:ascii="Times New Roman" w:hAnsi="Times New Roman" w:cs="Times New Roman"/>
          <w:b/>
          <w:bCs/>
          <w:sz w:val="20"/>
          <w:szCs w:val="20"/>
        </w:rPr>
        <w:lastRenderedPageBreak/>
        <w:t>Calculation of sample size</w:t>
      </w:r>
      <w:r w:rsidRPr="00222DBC">
        <w:rPr>
          <w:rFonts w:ascii="Times New Roman" w:eastAsia="SimSun" w:hAnsi="Times New Roman" w:cs="Times New Roman"/>
          <w:b/>
          <w:bCs/>
          <w:kern w:val="0"/>
          <w:szCs w:val="24"/>
        </w:rPr>
        <w:t xml:space="preserve"> </w:t>
      </w:r>
    </w:p>
    <w:p w14:paraId="69B42C39" w14:textId="06BA8F76" w:rsidR="005C2012" w:rsidRDefault="005C2012"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5C2012">
        <w:rPr>
          <w:rFonts w:ascii="Times New Roman" w:eastAsia="SimSun" w:hAnsi="Times New Roman" w:cs="Times New Roman"/>
          <w:kern w:val="0"/>
          <w:szCs w:val="24"/>
        </w:rPr>
        <w:t>In order to ensure the reliability of the study population and obtain sufficient samples, we selected CLHLS with national representation (CLHLS).The CLHLS is the largest and nationally representative survey of older adults in China, covering 22 cities and counties in 31 provinces of China. In general, age, urban-rural, and sex were taken into account and weighted in the calculation of sample sizes. The specific sampling method is as follows</w:t>
      </w:r>
      <w:r>
        <w:rPr>
          <w:rFonts w:ascii="Times New Roman" w:eastAsia="SimSun" w:hAnsi="Times New Roman" w:cs="Times New Roman"/>
          <w:kern w:val="0"/>
          <w:szCs w:val="24"/>
        </w:rPr>
        <w:t xml:space="preserve"> </w:t>
      </w:r>
      <w:r>
        <w:rPr>
          <w:rFonts w:ascii="Times New Roman" w:eastAsia="SimSun" w:hAnsi="Times New Roman" w:cs="Times New Roman" w:hint="eastAsia"/>
          <w:kern w:val="0"/>
          <w:szCs w:val="24"/>
        </w:rPr>
        <w:t>(</w:t>
      </w:r>
      <w:hyperlink r:id="rId11" w:history="1">
        <w:r>
          <w:rPr>
            <w:rStyle w:val="Hyperlink"/>
          </w:rPr>
          <w:t>obtained from live.com</w:t>
        </w:r>
      </w:hyperlink>
      <w:r>
        <w:t>)</w:t>
      </w:r>
      <w:r w:rsidRPr="005C2012">
        <w:rPr>
          <w:rFonts w:ascii="Times New Roman" w:eastAsia="SimSun" w:hAnsi="Times New Roman" w:cs="Times New Roman"/>
          <w:kern w:val="0"/>
          <w:szCs w:val="24"/>
        </w:rPr>
        <w:t>.</w:t>
      </w:r>
    </w:p>
    <w:p w14:paraId="4E83F3BF" w14:textId="42AC5E8D"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 xml:space="preserve"> For each centenarian, one nearby octogenarian (aged 80-89) and one nearby nonagenarian (aged 90-99) with pre-designed age and sex were matched and interviewed. We tried to have approximately equal numbers of male and female octogenarians and nonagenarians at each age from 80 to 99. We did not follow the procedure of proportional sampling, in order to avoid the errors of random fluctuation due to too small sample size at more advanced ages, especially for males. Consequently, appropriate weights should be used to compute the overall average for the oldest old persons age 80+ and the averages of the age groups (e.g. 80-89 and 90-99).</w:t>
      </w:r>
    </w:p>
    <w:p w14:paraId="372AD428" w14:textId="77777777" w:rsidR="00222DBC" w:rsidRPr="00222DBC" w:rsidRDefault="00222DBC" w:rsidP="00222DBC">
      <w:pPr>
        <w:autoSpaceDE w:val="0"/>
        <w:autoSpaceDN w:val="0"/>
        <w:spacing w:line="480" w:lineRule="auto"/>
        <w:ind w:left="200" w:firstLine="200"/>
        <w:rPr>
          <w:rFonts w:ascii="Times New Roman" w:eastAsia="SimSun" w:hAnsi="Times New Roman" w:cs="Times New Roman"/>
          <w:kern w:val="0"/>
          <w:szCs w:val="24"/>
        </w:rPr>
      </w:pPr>
      <w:r w:rsidRPr="00222DBC">
        <w:rPr>
          <w:rFonts w:ascii="Times New Roman" w:eastAsia="SimSun" w:hAnsi="Times New Roman" w:cs="Times New Roman"/>
          <w:kern w:val="0"/>
          <w:szCs w:val="24"/>
        </w:rPr>
        <w:t>The age (x), sex (s), and rural-urban residence (r) specific weight w(</w:t>
      </w:r>
      <w:proofErr w:type="spellStart"/>
      <w:r w:rsidRPr="00222DBC">
        <w:rPr>
          <w:rFonts w:ascii="Times New Roman" w:eastAsia="SimSun" w:hAnsi="Times New Roman" w:cs="Times New Roman"/>
          <w:kern w:val="0"/>
          <w:szCs w:val="24"/>
        </w:rPr>
        <w:t>x</w:t>
      </w:r>
      <w:proofErr w:type="gramStart"/>
      <w:r w:rsidRPr="00222DBC">
        <w:rPr>
          <w:rFonts w:ascii="Times New Roman" w:eastAsia="SimSun" w:hAnsi="Times New Roman" w:cs="Times New Roman"/>
          <w:kern w:val="0"/>
          <w:szCs w:val="24"/>
        </w:rPr>
        <w:t>,s,r</w:t>
      </w:r>
      <w:proofErr w:type="spellEnd"/>
      <w:proofErr w:type="gramEnd"/>
      <w:r w:rsidRPr="00222DBC">
        <w:rPr>
          <w:rFonts w:ascii="Times New Roman" w:eastAsia="SimSun" w:hAnsi="Times New Roman" w:cs="Times New Roman"/>
          <w:kern w:val="0"/>
          <w:szCs w:val="24"/>
        </w:rPr>
        <w:t xml:space="preserve">) is computed as: </w:t>
      </w:r>
    </w:p>
    <w:p w14:paraId="0119E058" w14:textId="77777777" w:rsidR="00222DBC" w:rsidRPr="00222DBC" w:rsidRDefault="00222DBC" w:rsidP="00222DBC">
      <w:pPr>
        <w:autoSpaceDE w:val="0"/>
        <w:autoSpaceDN w:val="0"/>
        <w:spacing w:line="480" w:lineRule="auto"/>
        <w:ind w:left="400" w:firstLine="200"/>
        <w:rPr>
          <w:rFonts w:ascii="Times New Roman" w:eastAsia="SimSun" w:hAnsi="Times New Roman" w:cs="Times New Roman"/>
          <w:kern w:val="0"/>
          <w:szCs w:val="24"/>
        </w:rPr>
      </w:pPr>
    </w:p>
    <w:p w14:paraId="58C05354" w14:textId="77777777" w:rsidR="00222DBC" w:rsidRPr="00222DBC" w:rsidRDefault="00222DBC" w:rsidP="00222DBC">
      <w:pPr>
        <w:autoSpaceDE w:val="0"/>
        <w:autoSpaceDN w:val="0"/>
        <w:spacing w:line="480" w:lineRule="auto"/>
        <w:ind w:left="400"/>
        <w:rPr>
          <w:rFonts w:ascii="Times New Roman" w:eastAsia="SimSun" w:hAnsi="Times New Roman" w:cs="Times New Roman"/>
          <w:kern w:val="0"/>
          <w:szCs w:val="24"/>
        </w:rPr>
      </w:pPr>
      <w:r w:rsidRPr="00222DBC">
        <w:rPr>
          <w:rFonts w:ascii="Times New Roman" w:eastAsia="SimSun" w:hAnsi="Times New Roman" w:cs="Times New Roman"/>
          <w:kern w:val="0"/>
          <w:szCs w:val="24"/>
        </w:rPr>
        <w:t>w(</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 [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w:t>
      </w:r>
    </w:p>
    <w:p w14:paraId="6549A2AB" w14:textId="77777777" w:rsidR="00222DBC" w:rsidRPr="00222DBC" w:rsidRDefault="00222DBC" w:rsidP="00222DBC">
      <w:pPr>
        <w:autoSpaceDE w:val="0"/>
        <w:autoSpaceDN w:val="0"/>
        <w:spacing w:line="480" w:lineRule="auto"/>
        <w:ind w:left="1000" w:firstLine="200"/>
        <w:rPr>
          <w:rFonts w:ascii="Times New Roman" w:eastAsia="SimSun" w:hAnsi="Times New Roman" w:cs="Times New Roman"/>
          <w:kern w:val="0"/>
          <w:szCs w:val="24"/>
        </w:rPr>
      </w:pPr>
      <w:r w:rsidRPr="00222DBC">
        <w:rPr>
          <w:rFonts w:ascii="Times New Roman" w:eastAsia="SimSun" w:hAnsi="Times New Roman" w:cs="Times New Roman"/>
          <w:kern w:val="0"/>
          <w:szCs w:val="24"/>
        </w:rPr>
        <w:t>=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w:t>
      </w:r>
    </w:p>
    <w:p w14:paraId="54F267AA" w14:textId="77777777" w:rsidR="00222DBC" w:rsidRPr="00222DBC" w:rsidRDefault="00222DBC" w:rsidP="00222DBC">
      <w:pPr>
        <w:autoSpaceDE w:val="0"/>
        <w:autoSpaceDN w:val="0"/>
        <w:spacing w:line="480" w:lineRule="auto"/>
        <w:rPr>
          <w:rFonts w:ascii="Times New Roman" w:eastAsia="SimSun" w:hAnsi="Times New Roman" w:cs="Times New Roman"/>
          <w:kern w:val="0"/>
          <w:szCs w:val="24"/>
        </w:rPr>
      </w:pPr>
    </w:p>
    <w:p w14:paraId="727FD406"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is number of persons of age x, sex s, and residence r, derived from projected 1998 oldest old population based on the 1990 census 100% data tabulations for the 22 provinces where the 1998 survey was conducted, and the estimated age-sex-specific survival probabilities between </w:t>
      </w:r>
      <w:r w:rsidRPr="00222DBC">
        <w:rPr>
          <w:rFonts w:ascii="Times New Roman" w:eastAsia="SimSun" w:hAnsi="Times New Roman" w:cs="Times New Roman"/>
          <w:kern w:val="0"/>
          <w:szCs w:val="24"/>
        </w:rPr>
        <w:lastRenderedPageBreak/>
        <w:t>1990 and 1998. We have no age-specific data about rural-urban migration between 1990 and 1998. We, therefore, used the overall proportion of urban population age 80+ (0.378) derived from our 1998 survey, which is the same as our expert estimate of the urbanization level in the 22 provinces in 1998, to adjust the projected 1998 rural-urban distribution. The n(</w:t>
      </w:r>
      <w:proofErr w:type="spellStart"/>
      <w:r w:rsidRPr="00222DBC">
        <w:rPr>
          <w:rFonts w:ascii="Times New Roman" w:eastAsia="SimSun" w:hAnsi="Times New Roman" w:cs="Times New Roman"/>
          <w:kern w:val="0"/>
          <w:szCs w:val="24"/>
        </w:rPr>
        <w:t>x</w:t>
      </w:r>
      <w:proofErr w:type="gramStart"/>
      <w:r w:rsidRPr="00222DBC">
        <w:rPr>
          <w:rFonts w:ascii="Times New Roman" w:eastAsia="SimSun" w:hAnsi="Times New Roman" w:cs="Times New Roman"/>
          <w:kern w:val="0"/>
          <w:szCs w:val="24"/>
        </w:rPr>
        <w:t>,s,r</w:t>
      </w:r>
      <w:proofErr w:type="spellEnd"/>
      <w:proofErr w:type="gramEnd"/>
      <w:r w:rsidRPr="00222DBC">
        <w:rPr>
          <w:rFonts w:ascii="Times New Roman" w:eastAsia="SimSun" w:hAnsi="Times New Roman" w:cs="Times New Roman"/>
          <w:kern w:val="0"/>
          <w:szCs w:val="24"/>
        </w:rPr>
        <w:t>) is number of persons of age x, sex s, and residence r, derived from the 1998 healthy longevity survey. The weight is actually the multiplication of the ratio of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and the factor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 The factor is the overall sampling ratio. No weights are needed when we compute the average of the centenarians age 100-105, since the survey attempted to interview all centenarians in the sampled areas. We did not include the very few cases of super-centenarians of age 106 and above due to possibility of questionable quality of their age reporting.</w:t>
      </w:r>
    </w:p>
    <w:p w14:paraId="2CF5E045"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The weight w(</w:t>
      </w:r>
      <w:proofErr w:type="spellStart"/>
      <w:r w:rsidRPr="00222DBC">
        <w:rPr>
          <w:rFonts w:ascii="Times New Roman" w:eastAsia="SimSun" w:hAnsi="Times New Roman" w:cs="Times New Roman"/>
          <w:kern w:val="0"/>
          <w:szCs w:val="24"/>
        </w:rPr>
        <w:t>x</w:t>
      </w:r>
      <w:proofErr w:type="gramStart"/>
      <w:r w:rsidRPr="00222DBC">
        <w:rPr>
          <w:rFonts w:ascii="Times New Roman" w:eastAsia="SimSun" w:hAnsi="Times New Roman" w:cs="Times New Roman"/>
          <w:kern w:val="0"/>
          <w:szCs w:val="24"/>
        </w:rPr>
        <w:t>,s,r</w:t>
      </w:r>
      <w:proofErr w:type="spellEnd"/>
      <w:proofErr w:type="gramEnd"/>
      <w:r w:rsidRPr="00222DBC">
        <w:rPr>
          <w:rFonts w:ascii="Times New Roman" w:eastAsia="SimSun" w:hAnsi="Times New Roman" w:cs="Times New Roman"/>
          <w:kern w:val="0"/>
          <w:szCs w:val="24"/>
        </w:rPr>
        <w:t xml:space="preserve">) is actually the ratio of age distribution of the entire population age 80+ in 1998 to the age distribution of the 1998 sample. The weights for the over-sampled extremely old persons (e.g. 90+) are less than 1.0, and weights for under-sampled elders (e.g. age 80-85) are greater than 1.0. </w:t>
      </w:r>
    </w:p>
    <w:p w14:paraId="6FA974BB"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 xml:space="preserve">The values of the weights vary (usually greater than 1.0 under age 88 and less than 1.0 above age 90), and it produces correct proportions of certain attributes within age groups by using the weights. However, SPSS (or other software) would not produce correct p-values for testing the statistical significance of the differences of the proportions among different age groups, since the sub-sample size of the age groups are altered after weighting the individual cases. Therefore, the weights need to be adjusted to make sure that the sub-sample size within each age group after weighting is exactly the same as the true sub-sample size. Denote </w:t>
      </w:r>
      <w:proofErr w:type="spellStart"/>
      <w:r w:rsidRPr="00222DBC">
        <w:rPr>
          <w:rFonts w:ascii="Times New Roman" w:eastAsia="SimSun" w:hAnsi="Times New Roman" w:cs="Times New Roman"/>
          <w:kern w:val="0"/>
          <w:szCs w:val="24"/>
        </w:rPr>
        <w:t>C</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w:t>
      </w:r>
      <w:proofErr w:type="spellStart"/>
      <w:r w:rsidRPr="00222DBC">
        <w:rPr>
          <w:rFonts w:ascii="Times New Roman" w:eastAsia="SimSun" w:hAnsi="Times New Roman" w:cs="Times New Roman"/>
          <w:kern w:val="0"/>
          <w:szCs w:val="24"/>
        </w:rPr>
        <w:t>s,r</w:t>
      </w:r>
      <w:proofErr w:type="spellEnd"/>
      <w:r w:rsidRPr="00222DBC">
        <w:rPr>
          <w:rFonts w:ascii="Times New Roman" w:eastAsia="SimSun" w:hAnsi="Times New Roman" w:cs="Times New Roman"/>
          <w:kern w:val="0"/>
          <w:szCs w:val="24"/>
        </w:rPr>
        <w:t xml:space="preserve">) as the adjusting factor for </w:t>
      </w:r>
      <w:r w:rsidRPr="00222DBC">
        <w:rPr>
          <w:rFonts w:ascii="Times New Roman" w:eastAsia="SimSun" w:hAnsi="Times New Roman" w:cs="Times New Roman"/>
          <w:kern w:val="0"/>
          <w:szCs w:val="24"/>
        </w:rPr>
        <w:lastRenderedPageBreak/>
        <w:t xml:space="preserve">age group j (e.g. age group 90-95) with sex s and residence r; </w:t>
      </w:r>
      <w:proofErr w:type="spellStart"/>
      <w:r w:rsidRPr="00222DBC">
        <w:rPr>
          <w:rFonts w:ascii="Times New Roman" w:eastAsia="SimSun" w:hAnsi="Times New Roman" w:cs="Times New Roman"/>
          <w:kern w:val="0"/>
          <w:szCs w:val="24"/>
        </w:rPr>
        <w:t>T</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w:t>
      </w:r>
      <w:proofErr w:type="spellStart"/>
      <w:r w:rsidRPr="00222DBC">
        <w:rPr>
          <w:rFonts w:ascii="Times New Roman" w:eastAsia="SimSun" w:hAnsi="Times New Roman" w:cs="Times New Roman"/>
          <w:kern w:val="0"/>
          <w:szCs w:val="24"/>
        </w:rPr>
        <w:t>s,r</w:t>
      </w:r>
      <w:proofErr w:type="spellEnd"/>
      <w:r w:rsidRPr="00222DBC">
        <w:rPr>
          <w:rFonts w:ascii="Times New Roman" w:eastAsia="SimSun" w:hAnsi="Times New Roman" w:cs="Times New Roman"/>
          <w:kern w:val="0"/>
          <w:szCs w:val="24"/>
        </w:rPr>
        <w:t xml:space="preserve">) as the total number of interviewed persons of the age group j with sex s and residence r. The following equations must be fulfilled: </w:t>
      </w:r>
      <w:proofErr w:type="spellStart"/>
      <w:r w:rsidRPr="00222DBC">
        <w:rPr>
          <w:rFonts w:ascii="Times New Roman" w:eastAsia="SimSun" w:hAnsi="Times New Roman" w:cs="Times New Roman"/>
          <w:kern w:val="0"/>
          <w:szCs w:val="24"/>
        </w:rPr>
        <w:t>C</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w:t>
      </w:r>
      <w:proofErr w:type="spellStart"/>
      <w:r w:rsidRPr="00222DBC">
        <w:rPr>
          <w:rFonts w:ascii="Times New Roman" w:eastAsia="SimSun" w:hAnsi="Times New Roman" w:cs="Times New Roman"/>
          <w:kern w:val="0"/>
          <w:szCs w:val="24"/>
        </w:rPr>
        <w:t>s</w:t>
      </w:r>
      <w:proofErr w:type="gramStart"/>
      <w:r w:rsidRPr="00222DBC">
        <w:rPr>
          <w:rFonts w:ascii="Times New Roman" w:eastAsia="SimSun" w:hAnsi="Times New Roman" w:cs="Times New Roman"/>
          <w:kern w:val="0"/>
          <w:szCs w:val="24"/>
        </w:rPr>
        <w:t>,r</w:t>
      </w:r>
      <w:proofErr w:type="spellEnd"/>
      <w:proofErr w:type="gramEnd"/>
      <w:r w:rsidRPr="00222DBC">
        <w:rPr>
          <w:rFonts w:ascii="Times New Roman" w:eastAsia="SimSun" w:hAnsi="Times New Roman" w:cs="Times New Roman"/>
          <w:kern w:val="0"/>
          <w:szCs w:val="24"/>
        </w:rPr>
        <w:t>)*</w:t>
      </w:r>
      <w:r w:rsidRPr="00222DBC">
        <w:rPr>
          <w:rFonts w:ascii="Times New Roman" w:eastAsia="SimSun" w:hAnsi="Times New Roman" w:cs="Times New Roman"/>
          <w:kern w:val="0"/>
          <w:szCs w:val="24"/>
        </w:rPr>
        <w:sym w:font="Symbol" w:char="F0E5"/>
      </w:r>
      <w:proofErr w:type="spellStart"/>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t>w</w:t>
      </w:r>
      <w:proofErr w:type="spellEnd"/>
      <w:r w:rsidRPr="00222DBC">
        <w:rPr>
          <w:rFonts w:ascii="Times New Roman" w:eastAsia="SimSun" w:hAnsi="Times New Roman" w:cs="Times New Roman"/>
          <w:kern w:val="0"/>
          <w:szCs w:val="24"/>
        </w:rPr>
        <w:t>(</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 </w:t>
      </w:r>
      <w:proofErr w:type="spellStart"/>
      <w:r w:rsidRPr="00222DBC">
        <w:rPr>
          <w:rFonts w:ascii="Times New Roman" w:eastAsia="SimSun" w:hAnsi="Times New Roman" w:cs="Times New Roman"/>
          <w:kern w:val="0"/>
          <w:szCs w:val="24"/>
        </w:rPr>
        <w:t>T</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w:t>
      </w:r>
      <w:proofErr w:type="spellStart"/>
      <w:r w:rsidRPr="00222DBC">
        <w:rPr>
          <w:rFonts w:ascii="Times New Roman" w:eastAsia="SimSun" w:hAnsi="Times New Roman" w:cs="Times New Roman"/>
          <w:kern w:val="0"/>
          <w:szCs w:val="24"/>
        </w:rPr>
        <w:t>s,r</w:t>
      </w:r>
      <w:proofErr w:type="spellEnd"/>
      <w:r w:rsidRPr="00222DBC">
        <w:rPr>
          <w:rFonts w:ascii="Times New Roman" w:eastAsia="SimSun" w:hAnsi="Times New Roman" w:cs="Times New Roman"/>
          <w:kern w:val="0"/>
          <w:szCs w:val="24"/>
        </w:rPr>
        <w:t>). Solving this equation, we obtain the adjusting factor,</w:t>
      </w:r>
    </w:p>
    <w:p w14:paraId="52F01694"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proofErr w:type="spellStart"/>
      <w:r w:rsidRPr="00222DBC">
        <w:rPr>
          <w:rFonts w:ascii="Times New Roman" w:eastAsia="SimSun" w:hAnsi="Times New Roman" w:cs="Times New Roman"/>
          <w:kern w:val="0"/>
          <w:szCs w:val="24"/>
        </w:rPr>
        <w:t>C</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w:t>
      </w:r>
      <w:proofErr w:type="spellStart"/>
      <w:r w:rsidRPr="00222DBC">
        <w:rPr>
          <w:rFonts w:ascii="Times New Roman" w:eastAsia="SimSun" w:hAnsi="Times New Roman" w:cs="Times New Roman"/>
          <w:kern w:val="0"/>
          <w:szCs w:val="24"/>
        </w:rPr>
        <w:t>s</w:t>
      </w:r>
      <w:proofErr w:type="gramStart"/>
      <w:r w:rsidRPr="00222DBC">
        <w:rPr>
          <w:rFonts w:ascii="Times New Roman" w:eastAsia="SimSun" w:hAnsi="Times New Roman" w:cs="Times New Roman"/>
          <w:kern w:val="0"/>
          <w:szCs w:val="24"/>
        </w:rPr>
        <w:t>,r</w:t>
      </w:r>
      <w:proofErr w:type="spellEnd"/>
      <w:proofErr w:type="gramEnd"/>
      <w:r w:rsidRPr="00222DBC">
        <w:rPr>
          <w:rFonts w:ascii="Times New Roman" w:eastAsia="SimSun" w:hAnsi="Times New Roman" w:cs="Times New Roman"/>
          <w:kern w:val="0"/>
          <w:szCs w:val="24"/>
        </w:rPr>
        <w:t xml:space="preserve">) = </w:t>
      </w:r>
      <w:proofErr w:type="spellStart"/>
      <w:r w:rsidRPr="00222DBC">
        <w:rPr>
          <w:rFonts w:ascii="Times New Roman" w:eastAsia="SimSun" w:hAnsi="Times New Roman" w:cs="Times New Roman"/>
          <w:kern w:val="0"/>
          <w:szCs w:val="24"/>
        </w:rPr>
        <w:t>T</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w:t>
      </w:r>
      <w:proofErr w:type="spellStart"/>
      <w:r w:rsidRPr="00222DBC">
        <w:rPr>
          <w:rFonts w:ascii="Times New Roman" w:eastAsia="SimSun" w:hAnsi="Times New Roman" w:cs="Times New Roman"/>
          <w:kern w:val="0"/>
          <w:szCs w:val="24"/>
        </w:rPr>
        <w:t>s,r</w:t>
      </w:r>
      <w:proofErr w:type="spellEnd"/>
      <w:r w:rsidRPr="00222DBC">
        <w:rPr>
          <w:rFonts w:ascii="Times New Roman" w:eastAsia="SimSun" w:hAnsi="Times New Roman" w:cs="Times New Roman"/>
          <w:kern w:val="0"/>
          <w:szCs w:val="24"/>
        </w:rPr>
        <w:t xml:space="preserve">)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t xml:space="preserve"> [w(</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w:t>
      </w:r>
    </w:p>
    <w:p w14:paraId="5F9F144A"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w:t>
      </w:r>
      <w:r w:rsidRPr="00222DBC">
        <w:rPr>
          <w:rFonts w:ascii="Times New Roman" w:eastAsia="SimSun" w:hAnsi="Times New Roman" w:cs="Times New Roman"/>
          <w:kern w:val="0"/>
          <w:szCs w:val="24"/>
        </w:rPr>
        <w:sym w:font="Symbol" w:char="F0E5"/>
      </w:r>
      <w:proofErr w:type="gramStart"/>
      <w:r w:rsidRPr="00222DBC">
        <w:rPr>
          <w:rFonts w:ascii="Times New Roman" w:eastAsia="SimSun" w:hAnsi="Times New Roman" w:cs="Times New Roman"/>
          <w:kern w:val="0"/>
          <w:szCs w:val="24"/>
          <w:vertAlign w:val="subscript"/>
        </w:rPr>
        <w:t>x</w:t>
      </w:r>
      <w:proofErr w:type="gramEnd"/>
      <w:r w:rsidRPr="00222DBC">
        <w:rPr>
          <w:rFonts w:ascii="Times New Roman" w:eastAsia="SimSun" w:hAnsi="Times New Roman" w:cs="Times New Roman"/>
          <w:kern w:val="0"/>
          <w:szCs w:val="24"/>
        </w:rPr>
        <w:t xml:space="preserve">” here refers to the sum of the number of the persons over the age group (e.g. age group 90-95). </w:t>
      </w:r>
    </w:p>
    <w:p w14:paraId="74DA43A1"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The adjusted weights are: w’(</w:t>
      </w:r>
      <w:proofErr w:type="spellStart"/>
      <w:r w:rsidRPr="00222DBC">
        <w:rPr>
          <w:rFonts w:ascii="Times New Roman" w:eastAsia="SimSun" w:hAnsi="Times New Roman" w:cs="Times New Roman"/>
          <w:kern w:val="0"/>
          <w:szCs w:val="24"/>
        </w:rPr>
        <w:t>x</w:t>
      </w:r>
      <w:proofErr w:type="gramStart"/>
      <w:r w:rsidRPr="00222DBC">
        <w:rPr>
          <w:rFonts w:ascii="Times New Roman" w:eastAsia="SimSun" w:hAnsi="Times New Roman" w:cs="Times New Roman"/>
          <w:kern w:val="0"/>
          <w:szCs w:val="24"/>
        </w:rPr>
        <w:t>,s,r</w:t>
      </w:r>
      <w:proofErr w:type="spellEnd"/>
      <w:proofErr w:type="gramEnd"/>
      <w:r w:rsidRPr="00222DBC">
        <w:rPr>
          <w:rFonts w:ascii="Times New Roman" w:eastAsia="SimSun" w:hAnsi="Times New Roman" w:cs="Times New Roman"/>
          <w:kern w:val="0"/>
          <w:szCs w:val="24"/>
        </w:rPr>
        <w:t>) = w(</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 </w:t>
      </w:r>
      <w:proofErr w:type="spellStart"/>
      <w:r w:rsidRPr="00222DBC">
        <w:rPr>
          <w:rFonts w:ascii="Times New Roman" w:eastAsia="SimSun" w:hAnsi="Times New Roman" w:cs="Times New Roman"/>
          <w:kern w:val="0"/>
          <w:szCs w:val="24"/>
        </w:rPr>
        <w:t>C</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w:t>
      </w:r>
      <w:proofErr w:type="spellStart"/>
      <w:r w:rsidRPr="00222DBC">
        <w:rPr>
          <w:rFonts w:ascii="Times New Roman" w:eastAsia="SimSun" w:hAnsi="Times New Roman" w:cs="Times New Roman"/>
          <w:kern w:val="0"/>
          <w:szCs w:val="24"/>
        </w:rPr>
        <w:t>s,r</w:t>
      </w:r>
      <w:proofErr w:type="spellEnd"/>
      <w:r w:rsidRPr="00222DBC">
        <w:rPr>
          <w:rFonts w:ascii="Times New Roman" w:eastAsia="SimSun" w:hAnsi="Times New Roman" w:cs="Times New Roman"/>
          <w:kern w:val="0"/>
          <w:szCs w:val="24"/>
        </w:rPr>
        <w:t>). We should use the adjusted weights that produce both correct proportions, and correct sub-sample sizes and thus correct p-values for testing statistical significance of the differences of the proportions among various age groups.</w:t>
      </w:r>
    </w:p>
    <w:p w14:paraId="74617524"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If one computes proportions of certain attributes of age groups with rural and urban combined, the adjusting factor is not rural-urban specific, but age group (j) and sex specific:</w:t>
      </w:r>
    </w:p>
    <w:p w14:paraId="59D7D772"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proofErr w:type="spellStart"/>
      <w:r w:rsidRPr="00222DBC">
        <w:rPr>
          <w:rFonts w:ascii="Times New Roman" w:eastAsia="SimSun" w:hAnsi="Times New Roman" w:cs="Times New Roman"/>
          <w:kern w:val="0"/>
          <w:szCs w:val="24"/>
        </w:rPr>
        <w:t>C</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(s) = </w:t>
      </w:r>
      <w:proofErr w:type="spellStart"/>
      <w:r w:rsidRPr="00222DBC">
        <w:rPr>
          <w:rFonts w:ascii="Times New Roman" w:eastAsia="SimSun" w:hAnsi="Times New Roman" w:cs="Times New Roman"/>
          <w:kern w:val="0"/>
          <w:szCs w:val="24"/>
        </w:rPr>
        <w:t>T</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(s)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t xml:space="preserve">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r</w:t>
      </w:r>
      <w:r w:rsidRPr="00222DBC">
        <w:rPr>
          <w:rFonts w:ascii="Times New Roman" w:eastAsia="SimSun" w:hAnsi="Times New Roman" w:cs="Times New Roman"/>
          <w:kern w:val="0"/>
          <w:szCs w:val="24"/>
        </w:rPr>
        <w:t xml:space="preserve"> [w(</w:t>
      </w:r>
      <w:proofErr w:type="spellStart"/>
      <w:r w:rsidRPr="00222DBC">
        <w:rPr>
          <w:rFonts w:ascii="Times New Roman" w:eastAsia="SimSun" w:hAnsi="Times New Roman" w:cs="Times New Roman"/>
          <w:kern w:val="0"/>
          <w:szCs w:val="24"/>
        </w:rPr>
        <w:t>x</w:t>
      </w:r>
      <w:proofErr w:type="gramStart"/>
      <w:r w:rsidRPr="00222DBC">
        <w:rPr>
          <w:rFonts w:ascii="Times New Roman" w:eastAsia="SimSun" w:hAnsi="Times New Roman" w:cs="Times New Roman"/>
          <w:kern w:val="0"/>
          <w:szCs w:val="24"/>
        </w:rPr>
        <w:t>,s,r</w:t>
      </w:r>
      <w:proofErr w:type="spellEnd"/>
      <w:proofErr w:type="gramEnd"/>
      <w:r w:rsidRPr="00222DBC">
        <w:rPr>
          <w:rFonts w:ascii="Times New Roman" w:eastAsia="SimSun" w:hAnsi="Times New Roman" w:cs="Times New Roman"/>
          <w:kern w:val="0"/>
          <w:szCs w:val="24"/>
        </w:rPr>
        <w:t>)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xml:space="preserve">)]. </w:t>
      </w:r>
    </w:p>
    <w:p w14:paraId="48710382" w14:textId="77777777" w:rsidR="00222DBC" w:rsidRPr="00222DBC" w:rsidRDefault="00222DBC" w:rsidP="00222DBC">
      <w:pPr>
        <w:autoSpaceDE w:val="0"/>
        <w:autoSpaceDN w:val="0"/>
        <w:spacing w:after="100" w:afterAutospacing="1" w:line="480" w:lineRule="auto"/>
        <w:ind w:firstLineChars="200" w:firstLine="420"/>
        <w:rPr>
          <w:rFonts w:ascii="Times New Roman" w:eastAsia="SimSun" w:hAnsi="Times New Roman" w:cs="Times New Roman"/>
          <w:kern w:val="0"/>
          <w:szCs w:val="24"/>
        </w:rPr>
      </w:pPr>
      <w:r w:rsidRPr="00222DBC">
        <w:rPr>
          <w:rFonts w:ascii="Times New Roman" w:eastAsia="SimSun" w:hAnsi="Times New Roman" w:cs="Times New Roman"/>
          <w:kern w:val="0"/>
          <w:szCs w:val="24"/>
        </w:rPr>
        <w:t>If one computes proportions of certain attributes of age groups with both rural and urban combined and sexes combined, the adjusting factor is neither rural-urban specific, nor sex-specific, but only age group (j) specific:</w:t>
      </w:r>
    </w:p>
    <w:p w14:paraId="580FF185" w14:textId="3B558EEF" w:rsidR="008019CF" w:rsidRPr="008019CF" w:rsidRDefault="00222DBC" w:rsidP="008019CF">
      <w:pPr>
        <w:autoSpaceDE w:val="0"/>
        <w:autoSpaceDN w:val="0"/>
        <w:spacing w:after="100" w:afterAutospacing="1" w:line="480" w:lineRule="auto"/>
        <w:ind w:firstLineChars="200" w:firstLine="420"/>
        <w:rPr>
          <w:rFonts w:ascii="Times New Roman" w:eastAsia="SimSun" w:hAnsi="Times New Roman" w:cs="Times New Roman"/>
          <w:kern w:val="0"/>
          <w:szCs w:val="20"/>
        </w:rPr>
      </w:pPr>
      <w:proofErr w:type="spellStart"/>
      <w:proofErr w:type="gramStart"/>
      <w:r w:rsidRPr="00222DBC">
        <w:rPr>
          <w:rFonts w:ascii="Times New Roman" w:eastAsia="SimSun" w:hAnsi="Times New Roman" w:cs="Times New Roman"/>
          <w:kern w:val="0"/>
          <w:szCs w:val="24"/>
        </w:rPr>
        <w:t>C</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w:t>
      </w:r>
      <w:proofErr w:type="gramEnd"/>
      <w:r w:rsidRPr="00222DBC">
        <w:rPr>
          <w:rFonts w:ascii="Times New Roman" w:eastAsia="SimSun" w:hAnsi="Times New Roman" w:cs="Times New Roman"/>
          <w:kern w:val="0"/>
          <w:szCs w:val="24"/>
        </w:rPr>
        <w:t xml:space="preserve"> </w:t>
      </w:r>
      <w:proofErr w:type="spellStart"/>
      <w:r w:rsidRPr="00222DBC">
        <w:rPr>
          <w:rFonts w:ascii="Times New Roman" w:eastAsia="SimSun" w:hAnsi="Times New Roman" w:cs="Times New Roman"/>
          <w:kern w:val="0"/>
          <w:szCs w:val="24"/>
        </w:rPr>
        <w:t>T</w:t>
      </w:r>
      <w:r w:rsidRPr="00222DBC">
        <w:rPr>
          <w:rFonts w:ascii="Times New Roman" w:eastAsia="SimSun" w:hAnsi="Times New Roman" w:cs="Times New Roman"/>
          <w:kern w:val="0"/>
          <w:szCs w:val="24"/>
          <w:vertAlign w:val="subscript"/>
        </w:rPr>
        <w:t>j</w:t>
      </w:r>
      <w:proofErr w:type="spellEnd"/>
      <w:r w:rsidRPr="00222DBC">
        <w:rPr>
          <w:rFonts w:ascii="Times New Roman" w:eastAsia="SimSun" w:hAnsi="Times New Roman" w:cs="Times New Roman"/>
          <w:kern w:val="0"/>
          <w:szCs w:val="24"/>
        </w:rPr>
        <w:t xml:space="preserve">  /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x</w:t>
      </w:r>
      <w:r w:rsidRPr="00222DBC">
        <w:rPr>
          <w:rFonts w:ascii="Times New Roman" w:eastAsia="SimSun" w:hAnsi="Times New Roman" w:cs="Times New Roman"/>
          <w:kern w:val="0"/>
          <w:szCs w:val="24"/>
        </w:rPr>
        <w:t xml:space="preserve">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 xml:space="preserve">r </w:t>
      </w:r>
      <w:r w:rsidRPr="00222DBC">
        <w:rPr>
          <w:rFonts w:ascii="Times New Roman" w:eastAsia="SimSun" w:hAnsi="Times New Roman" w:cs="Times New Roman"/>
          <w:kern w:val="0"/>
          <w:szCs w:val="24"/>
        </w:rPr>
        <w:t xml:space="preserve"> </w:t>
      </w:r>
      <w:r w:rsidRPr="00222DBC">
        <w:rPr>
          <w:rFonts w:ascii="Times New Roman" w:eastAsia="SimSun" w:hAnsi="Times New Roman" w:cs="Times New Roman"/>
          <w:kern w:val="0"/>
          <w:szCs w:val="24"/>
        </w:rPr>
        <w:sym w:font="Symbol" w:char="F0E5"/>
      </w:r>
      <w:r w:rsidRPr="00222DBC">
        <w:rPr>
          <w:rFonts w:ascii="Times New Roman" w:eastAsia="SimSun" w:hAnsi="Times New Roman" w:cs="Times New Roman"/>
          <w:kern w:val="0"/>
          <w:szCs w:val="24"/>
          <w:vertAlign w:val="subscript"/>
        </w:rPr>
        <w:t>s</w:t>
      </w:r>
      <w:r w:rsidRPr="00222DBC">
        <w:rPr>
          <w:rFonts w:ascii="Times New Roman" w:eastAsia="SimSun" w:hAnsi="Times New Roman" w:cs="Times New Roman"/>
          <w:kern w:val="0"/>
          <w:szCs w:val="24"/>
        </w:rPr>
        <w:t xml:space="preserve"> [w(</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 n(</w:t>
      </w:r>
      <w:proofErr w:type="spellStart"/>
      <w:r w:rsidRPr="00222DBC">
        <w:rPr>
          <w:rFonts w:ascii="Times New Roman" w:eastAsia="SimSun" w:hAnsi="Times New Roman" w:cs="Times New Roman"/>
          <w:kern w:val="0"/>
          <w:szCs w:val="24"/>
        </w:rPr>
        <w:t>x,s,r</w:t>
      </w:r>
      <w:proofErr w:type="spellEnd"/>
      <w:r w:rsidRPr="00222DBC">
        <w:rPr>
          <w:rFonts w:ascii="Times New Roman" w:eastAsia="SimSun" w:hAnsi="Times New Roman" w:cs="Times New Roman"/>
          <w:kern w:val="0"/>
          <w:szCs w:val="24"/>
        </w:rPr>
        <w:t>)].</w:t>
      </w:r>
      <w:r w:rsidRPr="00222DBC">
        <w:rPr>
          <w:rFonts w:ascii="Times New Roman" w:eastAsia="SimSun" w:hAnsi="Times New Roman" w:cs="Times New Roman"/>
          <w:kern w:val="0"/>
          <w:szCs w:val="20"/>
        </w:rPr>
        <w:tab/>
      </w:r>
    </w:p>
    <w:p w14:paraId="125AE734" w14:textId="207EFDDB" w:rsidR="00CF464F" w:rsidRDefault="00CF464F" w:rsidP="00CF464F">
      <w:pPr>
        <w:spacing w:line="480" w:lineRule="auto"/>
        <w:rPr>
          <w:rFonts w:ascii="Times New Roman" w:hAnsi="Times New Roman" w:cs="Times New Roman"/>
          <w:b/>
          <w:sz w:val="20"/>
          <w:szCs w:val="20"/>
        </w:rPr>
      </w:pPr>
      <w:r w:rsidRPr="00FB1A5D">
        <w:rPr>
          <w:rFonts w:ascii="Times New Roman" w:hAnsi="Times New Roman" w:cs="Times New Roman"/>
          <w:b/>
          <w:sz w:val="20"/>
          <w:szCs w:val="20"/>
        </w:rPr>
        <w:t>Measures</w:t>
      </w:r>
    </w:p>
    <w:p w14:paraId="6675C76B" w14:textId="784C0F68" w:rsidR="00BC32C2" w:rsidRDefault="00BC32C2" w:rsidP="00BC32C2">
      <w:pPr>
        <w:widowControl/>
        <w:spacing w:line="480" w:lineRule="auto"/>
        <w:rPr>
          <w:rFonts w:ascii="Times New Roman" w:hAnsi="Times New Roman" w:cs="Times New Roman"/>
          <w:sz w:val="20"/>
          <w:szCs w:val="20"/>
        </w:rPr>
      </w:pPr>
      <w:r>
        <w:rPr>
          <w:rFonts w:ascii="Times New Roman" w:eastAsia="Times New Roman Uni" w:hAnsi="Times New Roman" w:cs="Times New Roman"/>
          <w:iCs/>
          <w:color w:val="000000"/>
          <w:sz w:val="20"/>
          <w:szCs w:val="20"/>
        </w:rPr>
        <w:t>R</w:t>
      </w:r>
      <w:r w:rsidRPr="00BC32C2">
        <w:rPr>
          <w:rFonts w:ascii="Times New Roman" w:eastAsia="Times New Roman Uni" w:hAnsi="Times New Roman" w:cs="Times New Roman"/>
          <w:iCs/>
          <w:color w:val="000000"/>
          <w:sz w:val="20"/>
          <w:szCs w:val="20"/>
        </w:rPr>
        <w:t>egular exercise</w:t>
      </w:r>
      <w:r>
        <w:rPr>
          <w:rFonts w:ascii="Times New Roman" w:eastAsia="Times New Roman Uni" w:hAnsi="Times New Roman" w:cs="Times New Roman"/>
          <w:iCs/>
          <w:color w:val="000000"/>
          <w:sz w:val="20"/>
          <w:szCs w:val="20"/>
        </w:rPr>
        <w:t xml:space="preserve"> was measured by </w:t>
      </w:r>
      <w:r w:rsidR="00222DBC">
        <w:rPr>
          <w:rFonts w:ascii="Times New Roman" w:eastAsia="Times New Roman Uni" w:hAnsi="Times New Roman" w:cs="Times New Roman"/>
          <w:iCs/>
          <w:color w:val="000000"/>
          <w:sz w:val="20"/>
          <w:szCs w:val="20"/>
        </w:rPr>
        <w:t xml:space="preserve">the </w:t>
      </w:r>
      <w:r>
        <w:rPr>
          <w:rFonts w:ascii="Times New Roman" w:eastAsia="Times New Roman Uni" w:hAnsi="Times New Roman" w:cs="Times New Roman"/>
          <w:iCs/>
          <w:color w:val="000000"/>
          <w:sz w:val="20"/>
          <w:szCs w:val="20"/>
        </w:rPr>
        <w:t>question ‘</w:t>
      </w:r>
      <w:r w:rsidRPr="00BC32C2">
        <w:rPr>
          <w:rFonts w:ascii="Times New Roman" w:eastAsia="Times New Roman Uni" w:hAnsi="Times New Roman" w:cs="Times New Roman"/>
          <w:iCs/>
          <w:color w:val="000000"/>
          <w:sz w:val="20"/>
          <w:szCs w:val="20"/>
        </w:rPr>
        <w:t>Do you do exercises regularly at</w:t>
      </w:r>
      <w:r>
        <w:rPr>
          <w:rFonts w:ascii="Times New Roman" w:eastAsia="Times New Roman Uni" w:hAnsi="Times New Roman" w:cs="Times New Roman" w:hint="eastAsia"/>
          <w:iCs/>
          <w:color w:val="000000"/>
          <w:sz w:val="20"/>
          <w:szCs w:val="20"/>
        </w:rPr>
        <w:t xml:space="preserve"> </w:t>
      </w:r>
      <w:proofErr w:type="gramStart"/>
      <w:r w:rsidRPr="00BC32C2">
        <w:rPr>
          <w:rFonts w:ascii="Times New Roman" w:eastAsia="Times New Roman Uni" w:hAnsi="Times New Roman" w:cs="Times New Roman"/>
          <w:iCs/>
          <w:color w:val="000000"/>
          <w:sz w:val="20"/>
          <w:szCs w:val="20"/>
        </w:rPr>
        <w:t>present</w:t>
      </w:r>
      <w:r>
        <w:rPr>
          <w:rFonts w:ascii="Times New Roman" w:eastAsia="Times New Roman Uni" w:hAnsi="Times New Roman" w:cs="Times New Roman"/>
          <w:iCs/>
          <w:color w:val="000000"/>
          <w:sz w:val="20"/>
          <w:szCs w:val="20"/>
        </w:rPr>
        <w:t>’(</w:t>
      </w:r>
      <w:proofErr w:type="gramEnd"/>
      <w:r>
        <w:rPr>
          <w:rFonts w:ascii="Times New Roman" w:eastAsia="Times New Roman Uni" w:hAnsi="Times New Roman" w:cs="Times New Roman"/>
          <w:iCs/>
          <w:color w:val="000000"/>
          <w:sz w:val="20"/>
          <w:szCs w:val="20"/>
        </w:rPr>
        <w:t>no, yes).</w:t>
      </w:r>
      <w:r w:rsidRPr="00BC32C2">
        <w:rPr>
          <w:rFonts w:ascii="Times New Roman" w:eastAsia="Times New Roman Uni" w:hAnsi="Times New Roman" w:cs="Times New Roman"/>
          <w:iCs/>
          <w:color w:val="000000"/>
          <w:sz w:val="20"/>
          <w:szCs w:val="20"/>
        </w:rPr>
        <w:t xml:space="preserve"> Smoke was evaluated by </w:t>
      </w:r>
      <w:r w:rsidR="00222DBC">
        <w:rPr>
          <w:rFonts w:ascii="Times New Roman" w:eastAsia="Times New Roman Uni" w:hAnsi="Times New Roman" w:cs="Times New Roman"/>
          <w:iCs/>
          <w:color w:val="000000"/>
          <w:sz w:val="20"/>
          <w:szCs w:val="20"/>
        </w:rPr>
        <w:t xml:space="preserve">the </w:t>
      </w:r>
      <w:r w:rsidRPr="00BC32C2">
        <w:rPr>
          <w:rFonts w:ascii="Times New Roman" w:eastAsia="Times New Roman Uni" w:hAnsi="Times New Roman" w:cs="Times New Roman"/>
          <w:iCs/>
          <w:color w:val="000000"/>
          <w:sz w:val="20"/>
          <w:szCs w:val="20"/>
        </w:rPr>
        <w:t xml:space="preserve">question ‘Do you smoke at </w:t>
      </w:r>
      <w:r w:rsidR="00222DBC">
        <w:rPr>
          <w:rFonts w:ascii="Times New Roman" w:eastAsia="Times New Roman Uni" w:hAnsi="Times New Roman" w:cs="Times New Roman"/>
          <w:iCs/>
          <w:color w:val="000000"/>
          <w:sz w:val="20"/>
          <w:szCs w:val="20"/>
        </w:rPr>
        <w:t>present</w:t>
      </w:r>
      <w:r w:rsidRPr="00BC32C2">
        <w:rPr>
          <w:rFonts w:ascii="Times New Roman" w:eastAsia="Times New Roman Uni" w:hAnsi="Times New Roman" w:cs="Times New Roman"/>
          <w:iCs/>
          <w:color w:val="000000"/>
          <w:sz w:val="20"/>
          <w:szCs w:val="20"/>
        </w:rPr>
        <w:t xml:space="preserve">’ </w:t>
      </w:r>
      <w:r>
        <w:rPr>
          <w:rFonts w:ascii="Times New Roman" w:eastAsia="Times New Roman Uni" w:hAnsi="Times New Roman" w:cs="Times New Roman"/>
          <w:iCs/>
          <w:color w:val="000000"/>
          <w:sz w:val="20"/>
          <w:szCs w:val="20"/>
        </w:rPr>
        <w:t xml:space="preserve">(no, yes). </w:t>
      </w:r>
      <w:r w:rsidR="00222DBC">
        <w:rPr>
          <w:rFonts w:ascii="Times New Roman" w:eastAsia="Times New Roman Uni" w:hAnsi="Times New Roman" w:cs="Times New Roman"/>
          <w:iCs/>
          <w:color w:val="000000"/>
          <w:sz w:val="20"/>
          <w:szCs w:val="20"/>
        </w:rPr>
        <w:t>The d</w:t>
      </w:r>
      <w:r>
        <w:rPr>
          <w:rFonts w:ascii="Times New Roman" w:eastAsia="Times New Roman Uni" w:hAnsi="Times New Roman" w:cs="Times New Roman"/>
          <w:iCs/>
          <w:color w:val="000000"/>
          <w:sz w:val="20"/>
          <w:szCs w:val="20"/>
        </w:rPr>
        <w:t xml:space="preserve">rink was measured by </w:t>
      </w:r>
      <w:r w:rsidR="00222DBC">
        <w:rPr>
          <w:rFonts w:ascii="Times New Roman" w:eastAsia="Times New Roman Uni" w:hAnsi="Times New Roman" w:cs="Times New Roman"/>
          <w:iCs/>
          <w:color w:val="000000"/>
          <w:sz w:val="20"/>
          <w:szCs w:val="20"/>
        </w:rPr>
        <w:lastRenderedPageBreak/>
        <w:t xml:space="preserve">the </w:t>
      </w:r>
      <w:r>
        <w:rPr>
          <w:rFonts w:ascii="Times New Roman" w:eastAsia="Times New Roman Uni" w:hAnsi="Times New Roman" w:cs="Times New Roman"/>
          <w:iCs/>
          <w:color w:val="000000"/>
          <w:sz w:val="20"/>
          <w:szCs w:val="20"/>
        </w:rPr>
        <w:t>question ‘</w:t>
      </w:r>
      <w:r w:rsidRPr="00BC32C2">
        <w:rPr>
          <w:rFonts w:ascii="Times New Roman" w:eastAsia="Times New Roman Uni" w:hAnsi="Times New Roman" w:cs="Times New Roman"/>
          <w:iCs/>
          <w:color w:val="000000"/>
          <w:sz w:val="20"/>
          <w:szCs w:val="20"/>
        </w:rPr>
        <w:t xml:space="preserve">Do you drink alcohol at </w:t>
      </w:r>
      <w:proofErr w:type="gramStart"/>
      <w:r w:rsidR="00222DBC">
        <w:rPr>
          <w:rFonts w:ascii="Times New Roman" w:eastAsia="Times New Roman Uni" w:hAnsi="Times New Roman" w:cs="Times New Roman"/>
          <w:iCs/>
          <w:color w:val="000000"/>
          <w:sz w:val="20"/>
          <w:szCs w:val="20"/>
        </w:rPr>
        <w:t>present</w:t>
      </w:r>
      <w:r>
        <w:rPr>
          <w:rFonts w:ascii="Times New Roman" w:eastAsia="Times New Roman Uni" w:hAnsi="Times New Roman" w:cs="Times New Roman"/>
          <w:iCs/>
          <w:color w:val="000000"/>
          <w:sz w:val="20"/>
          <w:szCs w:val="20"/>
        </w:rPr>
        <w:t>’(</w:t>
      </w:r>
      <w:proofErr w:type="gramEnd"/>
      <w:r>
        <w:rPr>
          <w:rFonts w:ascii="Times New Roman" w:eastAsia="Times New Roman Uni" w:hAnsi="Times New Roman" w:cs="Times New Roman"/>
          <w:iCs/>
          <w:color w:val="000000"/>
          <w:sz w:val="20"/>
          <w:szCs w:val="20"/>
        </w:rPr>
        <w:t xml:space="preserve">no, yes). </w:t>
      </w:r>
      <w:r w:rsidR="00CD6C23">
        <w:rPr>
          <w:rFonts w:ascii="Times New Roman" w:eastAsia="Times New Roman Uni" w:hAnsi="Times New Roman" w:cs="Times New Roman"/>
          <w:iCs/>
          <w:color w:val="000000"/>
          <w:sz w:val="20"/>
          <w:szCs w:val="20"/>
        </w:rPr>
        <w:t>T</w:t>
      </w:r>
      <w:r w:rsidRPr="00BC32C2">
        <w:rPr>
          <w:rFonts w:ascii="Times New Roman" w:eastAsia="Times New Roman Uni" w:hAnsi="Times New Roman" w:cs="Times New Roman"/>
          <w:iCs/>
          <w:color w:val="000000"/>
          <w:sz w:val="20"/>
          <w:szCs w:val="20"/>
        </w:rPr>
        <w:t>he number of chronic diseases</w:t>
      </w:r>
      <w:r>
        <w:rPr>
          <w:rFonts w:ascii="Times New Roman" w:eastAsia="Times New Roman Uni" w:hAnsi="Times New Roman" w:cs="Times New Roman"/>
          <w:iCs/>
          <w:color w:val="000000"/>
          <w:sz w:val="20"/>
          <w:szCs w:val="20"/>
        </w:rPr>
        <w:t xml:space="preserve"> </w:t>
      </w:r>
      <w:r w:rsidRPr="00BC32C2">
        <w:rPr>
          <w:rFonts w:ascii="Times New Roman" w:eastAsia="Times New Roman Uni" w:hAnsi="Times New Roman" w:cs="Times New Roman"/>
          <w:iCs/>
          <w:color w:val="000000"/>
          <w:sz w:val="20"/>
          <w:szCs w:val="20"/>
        </w:rPr>
        <w:t xml:space="preserve">were measured by 21 items </w:t>
      </w:r>
      <w:r>
        <w:rPr>
          <w:rFonts w:ascii="Times New Roman" w:eastAsia="Times New Roman Uni" w:hAnsi="Times New Roman" w:cs="Times New Roman"/>
          <w:iCs/>
          <w:color w:val="000000"/>
          <w:sz w:val="20"/>
          <w:szCs w:val="20"/>
        </w:rPr>
        <w:t>d</w:t>
      </w:r>
      <w:r w:rsidRPr="00BC32C2">
        <w:rPr>
          <w:rFonts w:ascii="Times New Roman" w:eastAsia="Times New Roman Uni" w:hAnsi="Times New Roman" w:cs="Times New Roman"/>
          <w:iCs/>
          <w:color w:val="000000"/>
          <w:sz w:val="20"/>
          <w:szCs w:val="20"/>
        </w:rPr>
        <w:t>iagnosed</w:t>
      </w:r>
      <w:r>
        <w:rPr>
          <w:rFonts w:ascii="Times New Roman" w:eastAsia="Times New Roman Uni" w:hAnsi="Times New Roman" w:cs="Times New Roman"/>
          <w:iCs/>
          <w:color w:val="000000"/>
          <w:sz w:val="20"/>
          <w:szCs w:val="20"/>
        </w:rPr>
        <w:t xml:space="preserve"> b</w:t>
      </w:r>
      <w:r w:rsidRPr="00BC32C2">
        <w:rPr>
          <w:rFonts w:ascii="Times New Roman" w:eastAsia="Times New Roman Uni" w:hAnsi="Times New Roman" w:cs="Times New Roman"/>
          <w:iCs/>
          <w:color w:val="000000"/>
          <w:sz w:val="20"/>
          <w:szCs w:val="20"/>
        </w:rPr>
        <w:t>y</w:t>
      </w:r>
      <w:r>
        <w:rPr>
          <w:rFonts w:ascii="Times New Roman" w:eastAsia="Times New Roman Uni" w:hAnsi="Times New Roman" w:cs="Times New Roman"/>
          <w:iCs/>
          <w:color w:val="000000"/>
          <w:sz w:val="20"/>
          <w:szCs w:val="20"/>
        </w:rPr>
        <w:t xml:space="preserve"> </w:t>
      </w:r>
      <w:r w:rsidRPr="00BC32C2">
        <w:rPr>
          <w:rFonts w:ascii="Times New Roman" w:eastAsia="Times New Roman Uni" w:hAnsi="Times New Roman" w:cs="Times New Roman"/>
          <w:iCs/>
          <w:color w:val="000000"/>
          <w:sz w:val="20"/>
          <w:szCs w:val="20"/>
        </w:rPr>
        <w:t xml:space="preserve">hospital, including heart disease, stroke/cerebrovascular disease, bronchitis/emphysema/asthma/ pneumonia, pulmonary tuberculosis, cataracts, glaucoma, cancer, </w:t>
      </w:r>
      <w:r w:rsidRPr="002B4D0E">
        <w:rPr>
          <w:rFonts w:ascii="Times New Roman" w:eastAsia="Times New Roman Uni" w:hAnsi="Times New Roman" w:cs="Times New Roman"/>
          <w:iCs/>
          <w:color w:val="000000"/>
          <w:sz w:val="20"/>
          <w:szCs w:val="20"/>
        </w:rPr>
        <w:t>prostat</w:t>
      </w:r>
      <w:r w:rsidR="001C7C36" w:rsidRPr="002B4D0E">
        <w:rPr>
          <w:rFonts w:ascii="Times New Roman" w:eastAsia="Times New Roman Uni" w:hAnsi="Times New Roman" w:cs="Times New Roman" w:hint="eastAsia"/>
          <w:iCs/>
          <w:color w:val="000000"/>
          <w:sz w:val="20"/>
          <w:szCs w:val="20"/>
        </w:rPr>
        <w:t>ic</w:t>
      </w:r>
      <w:r w:rsidR="001C7C36" w:rsidRPr="002B4D0E">
        <w:rPr>
          <w:rFonts w:ascii="Times New Roman" w:eastAsia="Times New Roman Uni" w:hAnsi="Times New Roman" w:cs="Times New Roman"/>
          <w:iCs/>
          <w:color w:val="000000"/>
          <w:sz w:val="20"/>
          <w:szCs w:val="20"/>
        </w:rPr>
        <w:t xml:space="preserve"> diseases</w:t>
      </w:r>
      <w:r w:rsidRPr="002B4D0E">
        <w:rPr>
          <w:rFonts w:ascii="Times New Roman" w:eastAsia="Times New Roman Uni" w:hAnsi="Times New Roman" w:cs="Times New Roman"/>
          <w:iCs/>
          <w:color w:val="000000"/>
          <w:sz w:val="20"/>
          <w:szCs w:val="20"/>
        </w:rPr>
        <w:t>,</w:t>
      </w:r>
      <w:r w:rsidRPr="00BC32C2">
        <w:rPr>
          <w:rFonts w:ascii="Times New Roman" w:eastAsia="Times New Roman Uni" w:hAnsi="Times New Roman" w:cs="Times New Roman"/>
          <w:iCs/>
          <w:color w:val="000000"/>
          <w:sz w:val="20"/>
          <w:szCs w:val="20"/>
        </w:rPr>
        <w:t xml:space="preserve"> gastric/duodenal ulcer, Parkinson’s disease, bedsore</w:t>
      </w:r>
      <w:r w:rsidR="001C7C36">
        <w:rPr>
          <w:rFonts w:ascii="Times New Roman" w:eastAsia="Times New Roman Uni" w:hAnsi="Times New Roman" w:cs="Times New Roman"/>
          <w:iCs/>
          <w:color w:val="000000"/>
          <w:sz w:val="20"/>
          <w:szCs w:val="20"/>
        </w:rPr>
        <w:t xml:space="preserve">, arthritis, epilepsy, </w:t>
      </w:r>
      <w:proofErr w:type="spellStart"/>
      <w:r w:rsidR="001C7C36">
        <w:rPr>
          <w:rFonts w:ascii="Times New Roman" w:eastAsia="Times New Roman Uni" w:hAnsi="Times New Roman" w:cs="Times New Roman"/>
          <w:iCs/>
          <w:color w:val="000000"/>
          <w:sz w:val="20"/>
          <w:szCs w:val="20"/>
        </w:rPr>
        <w:t>cholecys</w:t>
      </w:r>
      <w:r w:rsidRPr="00BC32C2">
        <w:rPr>
          <w:rFonts w:ascii="Times New Roman" w:eastAsia="Times New Roman Uni" w:hAnsi="Times New Roman" w:cs="Times New Roman"/>
          <w:iCs/>
          <w:color w:val="000000"/>
          <w:sz w:val="20"/>
          <w:szCs w:val="20"/>
        </w:rPr>
        <w:t>itis</w:t>
      </w:r>
      <w:proofErr w:type="spellEnd"/>
      <w:r w:rsidRPr="00BC32C2">
        <w:rPr>
          <w:rFonts w:ascii="Times New Roman" w:eastAsia="Times New Roman Uni" w:hAnsi="Times New Roman" w:cs="Times New Roman"/>
          <w:iCs/>
          <w:color w:val="000000"/>
          <w:sz w:val="20"/>
          <w:szCs w:val="20"/>
        </w:rPr>
        <w:t>/</w:t>
      </w:r>
      <w:proofErr w:type="spellStart"/>
      <w:r w:rsidRPr="00BC32C2">
        <w:rPr>
          <w:rFonts w:ascii="Times New Roman" w:eastAsia="Times New Roman Uni" w:hAnsi="Times New Roman" w:cs="Times New Roman"/>
          <w:iCs/>
          <w:color w:val="000000"/>
          <w:sz w:val="20"/>
          <w:szCs w:val="20"/>
        </w:rPr>
        <w:t>cholelith</w:t>
      </w:r>
      <w:proofErr w:type="spellEnd"/>
      <w:r w:rsidRPr="00BC32C2">
        <w:rPr>
          <w:rFonts w:ascii="Times New Roman" w:eastAsia="Times New Roman Uni" w:hAnsi="Times New Roman" w:cs="Times New Roman"/>
          <w:iCs/>
          <w:color w:val="000000"/>
          <w:sz w:val="20"/>
          <w:szCs w:val="20"/>
        </w:rPr>
        <w:t xml:space="preserve"> disease, blood disease, rheumatism/rheumatoid disease, chronic nephritis, </w:t>
      </w:r>
      <w:proofErr w:type="spellStart"/>
      <w:r w:rsidRPr="00BC32C2">
        <w:rPr>
          <w:rFonts w:ascii="Times New Roman" w:eastAsia="Times New Roman Uni" w:hAnsi="Times New Roman" w:cs="Times New Roman"/>
          <w:iCs/>
          <w:color w:val="000000"/>
          <w:sz w:val="20"/>
          <w:szCs w:val="20"/>
        </w:rPr>
        <w:t>galactophore</w:t>
      </w:r>
      <w:proofErr w:type="spellEnd"/>
      <w:r w:rsidRPr="00BC32C2">
        <w:rPr>
          <w:rFonts w:ascii="Times New Roman" w:eastAsia="Times New Roman Uni" w:hAnsi="Times New Roman" w:cs="Times New Roman"/>
          <w:iCs/>
          <w:color w:val="000000"/>
          <w:sz w:val="20"/>
          <w:szCs w:val="20"/>
        </w:rPr>
        <w:t xml:space="preserve"> disease, </w:t>
      </w:r>
      <w:proofErr w:type="spellStart"/>
      <w:r w:rsidRPr="00BC32C2">
        <w:rPr>
          <w:rFonts w:ascii="Times New Roman" w:eastAsia="Times New Roman Uni" w:hAnsi="Times New Roman" w:cs="Times New Roman"/>
          <w:iCs/>
          <w:color w:val="000000"/>
          <w:sz w:val="20"/>
          <w:szCs w:val="20"/>
        </w:rPr>
        <w:t>myoma</w:t>
      </w:r>
      <w:proofErr w:type="spellEnd"/>
      <w:r w:rsidRPr="00BC32C2">
        <w:rPr>
          <w:rFonts w:ascii="Times New Roman" w:eastAsia="Times New Roman Uni" w:hAnsi="Times New Roman" w:cs="Times New Roman"/>
          <w:iCs/>
          <w:color w:val="000000"/>
          <w:sz w:val="20"/>
          <w:szCs w:val="20"/>
        </w:rPr>
        <w:t xml:space="preserve"> of uterus, hyperplasia of prostate, and hepatitis. </w:t>
      </w:r>
      <w:r>
        <w:rPr>
          <w:rFonts w:ascii="Times New Roman" w:eastAsia="Times New Roman Uni" w:hAnsi="Times New Roman" w:cs="Times New Roman"/>
          <w:iCs/>
          <w:color w:val="000000"/>
          <w:sz w:val="20"/>
          <w:szCs w:val="20"/>
        </w:rPr>
        <w:t xml:space="preserve">The number of chronic </w:t>
      </w:r>
      <w:r w:rsidRPr="00BC32C2">
        <w:rPr>
          <w:rFonts w:ascii="Times New Roman" w:eastAsia="Times New Roman Uni" w:hAnsi="Times New Roman" w:cs="Times New Roman"/>
          <w:iCs/>
          <w:color w:val="000000"/>
          <w:sz w:val="20"/>
          <w:szCs w:val="20"/>
        </w:rPr>
        <w:t xml:space="preserve">was categorized as </w:t>
      </w:r>
      <w:r>
        <w:rPr>
          <w:rFonts w:ascii="Times New Roman" w:hAnsi="Times New Roman" w:cs="Times New Roman"/>
          <w:sz w:val="20"/>
          <w:szCs w:val="20"/>
        </w:rPr>
        <w:t>0, 1-2, and &gt;2.</w:t>
      </w:r>
    </w:p>
    <w:p w14:paraId="5D3DC7A3" w14:textId="77777777" w:rsidR="008019CF" w:rsidRDefault="008019CF" w:rsidP="00BC32C2">
      <w:pPr>
        <w:widowControl/>
        <w:spacing w:line="480" w:lineRule="auto"/>
        <w:rPr>
          <w:rFonts w:ascii="Times New Roman" w:hAnsi="Times New Roman" w:cs="Times New Roman"/>
          <w:sz w:val="20"/>
          <w:szCs w:val="20"/>
        </w:rPr>
      </w:pPr>
    </w:p>
    <w:p w14:paraId="3A6EEBD7"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 xml:space="preserve">References </w:t>
      </w:r>
    </w:p>
    <w:p w14:paraId="4C5A5F56"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w:t>
      </w:r>
      <w:r w:rsidRPr="008019CF">
        <w:rPr>
          <w:rFonts w:ascii="Times New Roman" w:eastAsia="Times New Roman Uni" w:hAnsi="Times New Roman" w:cs="Times New Roman"/>
          <w:iCs/>
          <w:color w:val="000000"/>
          <w:sz w:val="20"/>
          <w:szCs w:val="20"/>
        </w:rPr>
        <w:tab/>
        <w:t xml:space="preserve">Banister, J. 1990. </w:t>
      </w:r>
      <w:proofErr w:type="gramStart"/>
      <w:r w:rsidRPr="008019CF">
        <w:rPr>
          <w:rFonts w:ascii="Times New Roman" w:eastAsia="Times New Roman Uni" w:hAnsi="Times New Roman" w:cs="Times New Roman"/>
          <w:iCs/>
          <w:color w:val="000000"/>
          <w:sz w:val="20"/>
          <w:szCs w:val="20"/>
        </w:rPr>
        <w:t>Implications of aging of China's population.</w:t>
      </w:r>
      <w:proofErr w:type="gramEnd"/>
      <w:r w:rsidRPr="008019CF">
        <w:rPr>
          <w:rFonts w:ascii="Times New Roman" w:eastAsia="Times New Roman Uni" w:hAnsi="Times New Roman" w:cs="Times New Roman"/>
          <w:iCs/>
          <w:color w:val="000000"/>
          <w:sz w:val="20"/>
          <w:szCs w:val="20"/>
        </w:rPr>
        <w:t xml:space="preserve"> In: Zeng Yi, Zhang </w:t>
      </w:r>
      <w:proofErr w:type="spellStart"/>
      <w:r w:rsidRPr="008019CF">
        <w:rPr>
          <w:rFonts w:ascii="Times New Roman" w:eastAsia="Times New Roman Uni" w:hAnsi="Times New Roman" w:cs="Times New Roman"/>
          <w:iCs/>
          <w:color w:val="000000"/>
          <w:sz w:val="20"/>
          <w:szCs w:val="20"/>
        </w:rPr>
        <w:t>Chunyuan</w:t>
      </w:r>
      <w:proofErr w:type="spellEnd"/>
      <w:r w:rsidRPr="008019CF">
        <w:rPr>
          <w:rFonts w:ascii="Times New Roman" w:eastAsia="Times New Roman Uni" w:hAnsi="Times New Roman" w:cs="Times New Roman"/>
          <w:iCs/>
          <w:color w:val="000000"/>
          <w:sz w:val="20"/>
          <w:szCs w:val="20"/>
        </w:rPr>
        <w:t xml:space="preserve"> and Peng </w:t>
      </w:r>
      <w:proofErr w:type="spellStart"/>
      <w:r w:rsidRPr="008019CF">
        <w:rPr>
          <w:rFonts w:ascii="Times New Roman" w:eastAsia="Times New Roman Uni" w:hAnsi="Times New Roman" w:cs="Times New Roman"/>
          <w:iCs/>
          <w:color w:val="000000"/>
          <w:sz w:val="20"/>
          <w:szCs w:val="20"/>
        </w:rPr>
        <w:t>Songjian</w:t>
      </w:r>
      <w:proofErr w:type="spellEnd"/>
      <w:r w:rsidRPr="008019CF">
        <w:rPr>
          <w:rFonts w:ascii="Times New Roman" w:eastAsia="Times New Roman Uni" w:hAnsi="Times New Roman" w:cs="Times New Roman"/>
          <w:iCs/>
          <w:color w:val="000000"/>
          <w:sz w:val="20"/>
          <w:szCs w:val="20"/>
        </w:rPr>
        <w:t xml:space="preserve"> (eds.), Changing Family Structure and Population Aging in China: A Comparative Approach. </w:t>
      </w:r>
      <w:proofErr w:type="gramStart"/>
      <w:r w:rsidRPr="008019CF">
        <w:rPr>
          <w:rFonts w:ascii="Times New Roman" w:eastAsia="Times New Roman Uni" w:hAnsi="Times New Roman" w:cs="Times New Roman"/>
          <w:iCs/>
          <w:color w:val="000000"/>
          <w:sz w:val="20"/>
          <w:szCs w:val="20"/>
        </w:rPr>
        <w:t>Peking University Press, 1990.</w:t>
      </w:r>
      <w:proofErr w:type="gramEnd"/>
      <w:r w:rsidRPr="008019CF">
        <w:rPr>
          <w:rFonts w:ascii="Times New Roman" w:eastAsia="Times New Roman Uni" w:hAnsi="Times New Roman" w:cs="Times New Roman"/>
          <w:iCs/>
          <w:color w:val="000000"/>
          <w:sz w:val="20"/>
          <w:szCs w:val="20"/>
        </w:rPr>
        <w:t xml:space="preserve"> Beijing. And in: Dudley L. Poston, Jr. and David </w:t>
      </w:r>
      <w:proofErr w:type="spellStart"/>
      <w:r w:rsidRPr="008019CF">
        <w:rPr>
          <w:rFonts w:ascii="Times New Roman" w:eastAsia="Times New Roman Uni" w:hAnsi="Times New Roman" w:cs="Times New Roman"/>
          <w:iCs/>
          <w:color w:val="000000"/>
          <w:sz w:val="20"/>
          <w:szCs w:val="20"/>
        </w:rPr>
        <w:t>Yaukey</w:t>
      </w:r>
      <w:proofErr w:type="spellEnd"/>
      <w:r w:rsidRPr="008019CF">
        <w:rPr>
          <w:rFonts w:ascii="Times New Roman" w:eastAsia="Times New Roman Uni" w:hAnsi="Times New Roman" w:cs="Times New Roman"/>
          <w:iCs/>
          <w:color w:val="000000"/>
          <w:sz w:val="20"/>
          <w:szCs w:val="20"/>
        </w:rPr>
        <w:t xml:space="preserve"> (eds.), </w:t>
      </w:r>
      <w:proofErr w:type="gramStart"/>
      <w:r w:rsidRPr="008019CF">
        <w:rPr>
          <w:rFonts w:ascii="Times New Roman" w:eastAsia="Times New Roman Uni" w:hAnsi="Times New Roman" w:cs="Times New Roman"/>
          <w:iCs/>
          <w:color w:val="000000"/>
          <w:sz w:val="20"/>
          <w:szCs w:val="20"/>
        </w:rPr>
        <w:t>The</w:t>
      </w:r>
      <w:proofErr w:type="gramEnd"/>
      <w:r w:rsidRPr="008019CF">
        <w:rPr>
          <w:rFonts w:ascii="Times New Roman" w:eastAsia="Times New Roman Uni" w:hAnsi="Times New Roman" w:cs="Times New Roman"/>
          <w:iCs/>
          <w:color w:val="000000"/>
          <w:sz w:val="20"/>
          <w:szCs w:val="20"/>
        </w:rPr>
        <w:t xml:space="preserve"> Population of Modern China, New York: Plenum Press, 1992.</w:t>
      </w:r>
    </w:p>
    <w:p w14:paraId="420843FA"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2.</w:t>
      </w:r>
      <w:r w:rsidRPr="008019CF">
        <w:rPr>
          <w:rFonts w:ascii="Times New Roman" w:eastAsia="Times New Roman Uni" w:hAnsi="Times New Roman" w:cs="Times New Roman"/>
          <w:iCs/>
          <w:color w:val="000000"/>
          <w:sz w:val="20"/>
          <w:szCs w:val="20"/>
        </w:rPr>
        <w:tab/>
        <w:t xml:space="preserve">Christensen K. and J.W. </w:t>
      </w:r>
      <w:proofErr w:type="spellStart"/>
      <w:r w:rsidRPr="008019CF">
        <w:rPr>
          <w:rFonts w:ascii="Times New Roman" w:eastAsia="Times New Roman Uni" w:hAnsi="Times New Roman" w:cs="Times New Roman"/>
          <w:iCs/>
          <w:color w:val="000000"/>
          <w:sz w:val="20"/>
          <w:szCs w:val="20"/>
        </w:rPr>
        <w:t>Vaupel</w:t>
      </w:r>
      <w:proofErr w:type="spellEnd"/>
      <w:r w:rsidRPr="008019CF">
        <w:rPr>
          <w:rFonts w:ascii="Times New Roman" w:eastAsia="Times New Roman Uni" w:hAnsi="Times New Roman" w:cs="Times New Roman"/>
          <w:iCs/>
          <w:color w:val="000000"/>
          <w:sz w:val="20"/>
          <w:szCs w:val="20"/>
        </w:rPr>
        <w:t xml:space="preserve">. 1996. Determinants of longevity: genetic, environmental and medical factors. </w:t>
      </w:r>
      <w:proofErr w:type="gramStart"/>
      <w:r w:rsidRPr="008019CF">
        <w:rPr>
          <w:rFonts w:ascii="Times New Roman" w:eastAsia="Times New Roman Uni" w:hAnsi="Times New Roman" w:cs="Times New Roman"/>
          <w:iCs/>
          <w:color w:val="000000"/>
          <w:sz w:val="20"/>
          <w:szCs w:val="20"/>
        </w:rPr>
        <w:t>Journal of Internal Medicine.</w:t>
      </w:r>
      <w:proofErr w:type="gramEnd"/>
      <w:r w:rsidRPr="008019CF">
        <w:rPr>
          <w:rFonts w:ascii="Times New Roman" w:eastAsia="Times New Roman Uni" w:hAnsi="Times New Roman" w:cs="Times New Roman"/>
          <w:iCs/>
          <w:color w:val="000000"/>
          <w:sz w:val="20"/>
          <w:szCs w:val="20"/>
        </w:rPr>
        <w:t xml:space="preserve"> 240.</w:t>
      </w:r>
    </w:p>
    <w:p w14:paraId="5224B093"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3.</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Coale</w:t>
      </w:r>
      <w:proofErr w:type="spellEnd"/>
      <w:r w:rsidRPr="008019CF">
        <w:rPr>
          <w:rFonts w:ascii="Times New Roman" w:eastAsia="Times New Roman Uni" w:hAnsi="Times New Roman" w:cs="Times New Roman"/>
          <w:iCs/>
          <w:color w:val="000000"/>
          <w:sz w:val="20"/>
          <w:szCs w:val="20"/>
        </w:rPr>
        <w:t xml:space="preserve">, Ansley and </w:t>
      </w:r>
      <w:proofErr w:type="spellStart"/>
      <w:r w:rsidRPr="008019CF">
        <w:rPr>
          <w:rFonts w:ascii="Times New Roman" w:eastAsia="Times New Roman Uni" w:hAnsi="Times New Roman" w:cs="Times New Roman"/>
          <w:iCs/>
          <w:color w:val="000000"/>
          <w:sz w:val="20"/>
          <w:szCs w:val="20"/>
        </w:rPr>
        <w:t>Shaomin</w:t>
      </w:r>
      <w:proofErr w:type="spellEnd"/>
      <w:r w:rsidRPr="008019CF">
        <w:rPr>
          <w:rFonts w:ascii="Times New Roman" w:eastAsia="Times New Roman Uni" w:hAnsi="Times New Roman" w:cs="Times New Roman"/>
          <w:iCs/>
          <w:color w:val="000000"/>
          <w:sz w:val="20"/>
          <w:szCs w:val="20"/>
        </w:rPr>
        <w:t xml:space="preserve"> Li. 1991. The effect of age misreporting in China on the calculation of mortality rates at very high ages. </w:t>
      </w:r>
      <w:proofErr w:type="gramStart"/>
      <w:r w:rsidRPr="008019CF">
        <w:rPr>
          <w:rFonts w:ascii="Times New Roman" w:eastAsia="Times New Roman Uni" w:hAnsi="Times New Roman" w:cs="Times New Roman"/>
          <w:iCs/>
          <w:color w:val="000000"/>
          <w:sz w:val="20"/>
          <w:szCs w:val="20"/>
        </w:rPr>
        <w:t>Demography.</w:t>
      </w:r>
      <w:proofErr w:type="gramEnd"/>
      <w:r w:rsidRPr="008019CF">
        <w:rPr>
          <w:rFonts w:ascii="Times New Roman" w:eastAsia="Times New Roman Uni" w:hAnsi="Times New Roman" w:cs="Times New Roman"/>
          <w:iCs/>
          <w:color w:val="000000"/>
          <w:sz w:val="20"/>
          <w:szCs w:val="20"/>
        </w:rPr>
        <w:t xml:space="preserve"> </w:t>
      </w:r>
      <w:proofErr w:type="gramStart"/>
      <w:r w:rsidRPr="008019CF">
        <w:rPr>
          <w:rFonts w:ascii="Times New Roman" w:eastAsia="Times New Roman Uni" w:hAnsi="Times New Roman" w:cs="Times New Roman"/>
          <w:iCs/>
          <w:color w:val="000000"/>
          <w:sz w:val="20"/>
          <w:szCs w:val="20"/>
        </w:rPr>
        <w:t>Vol. 28, No. 2.</w:t>
      </w:r>
      <w:proofErr w:type="gramEnd"/>
      <w:r w:rsidRPr="008019CF">
        <w:rPr>
          <w:rFonts w:ascii="Times New Roman" w:eastAsia="Times New Roman Uni" w:hAnsi="Times New Roman" w:cs="Times New Roman"/>
          <w:iCs/>
          <w:color w:val="000000"/>
          <w:sz w:val="20"/>
          <w:szCs w:val="20"/>
        </w:rPr>
        <w:t xml:space="preserve"> </w:t>
      </w:r>
    </w:p>
    <w:p w14:paraId="6496E0AD"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4.</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Colvez</w:t>
      </w:r>
      <w:proofErr w:type="spellEnd"/>
      <w:r w:rsidRPr="008019CF">
        <w:rPr>
          <w:rFonts w:ascii="Times New Roman" w:eastAsia="Times New Roman Uni" w:hAnsi="Times New Roman" w:cs="Times New Roman"/>
          <w:iCs/>
          <w:color w:val="000000"/>
          <w:sz w:val="20"/>
          <w:szCs w:val="20"/>
        </w:rPr>
        <w:t xml:space="preserve">, A., and J.M. </w:t>
      </w:r>
      <w:proofErr w:type="spellStart"/>
      <w:r w:rsidRPr="008019CF">
        <w:rPr>
          <w:rFonts w:ascii="Times New Roman" w:eastAsia="Times New Roman Uni" w:hAnsi="Times New Roman" w:cs="Times New Roman"/>
          <w:iCs/>
          <w:color w:val="000000"/>
          <w:sz w:val="20"/>
          <w:szCs w:val="20"/>
        </w:rPr>
        <w:t>Robine</w:t>
      </w:r>
      <w:proofErr w:type="spellEnd"/>
      <w:r w:rsidRPr="008019CF">
        <w:rPr>
          <w:rFonts w:ascii="Times New Roman" w:eastAsia="Times New Roman Uni" w:hAnsi="Times New Roman" w:cs="Times New Roman"/>
          <w:iCs/>
          <w:color w:val="000000"/>
          <w:sz w:val="20"/>
          <w:szCs w:val="20"/>
        </w:rPr>
        <w:t xml:space="preserve"> (1986): </w:t>
      </w:r>
      <w:proofErr w:type="spellStart"/>
      <w:r w:rsidRPr="008019CF">
        <w:rPr>
          <w:rFonts w:ascii="Times New Roman" w:eastAsia="Times New Roman Uni" w:hAnsi="Times New Roman" w:cs="Times New Roman"/>
          <w:iCs/>
          <w:color w:val="000000"/>
          <w:sz w:val="20"/>
          <w:szCs w:val="20"/>
        </w:rPr>
        <w:t>L’Esperance</w:t>
      </w:r>
      <w:proofErr w:type="spellEnd"/>
      <w:r w:rsidRPr="008019CF">
        <w:rPr>
          <w:rFonts w:ascii="Times New Roman" w:eastAsia="Times New Roman Uni" w:hAnsi="Times New Roman" w:cs="Times New Roman"/>
          <w:iCs/>
          <w:color w:val="000000"/>
          <w:sz w:val="20"/>
          <w:szCs w:val="20"/>
        </w:rPr>
        <w:t xml:space="preserve"> de Vie </w:t>
      </w:r>
      <w:proofErr w:type="gramStart"/>
      <w:r w:rsidRPr="008019CF">
        <w:rPr>
          <w:rFonts w:ascii="Times New Roman" w:eastAsia="Times New Roman Uni" w:hAnsi="Times New Roman" w:cs="Times New Roman"/>
          <w:iCs/>
          <w:color w:val="000000"/>
          <w:sz w:val="20"/>
          <w:szCs w:val="20"/>
        </w:rPr>
        <w:t>Sans</w:t>
      </w:r>
      <w:proofErr w:type="gramEnd"/>
      <w:r w:rsidRPr="008019CF">
        <w:rPr>
          <w:rFonts w:ascii="Times New Roman" w:eastAsia="Times New Roman Uni" w:hAnsi="Times New Roman" w:cs="Times New Roman"/>
          <w:iCs/>
          <w:color w:val="000000"/>
          <w:sz w:val="20"/>
          <w:szCs w:val="20"/>
        </w:rPr>
        <w:t xml:space="preserve"> </w:t>
      </w:r>
      <w:proofErr w:type="spellStart"/>
      <w:r w:rsidRPr="008019CF">
        <w:rPr>
          <w:rFonts w:ascii="Times New Roman" w:eastAsia="Times New Roman Uni" w:hAnsi="Times New Roman" w:cs="Times New Roman"/>
          <w:iCs/>
          <w:color w:val="000000"/>
          <w:sz w:val="20"/>
          <w:szCs w:val="20"/>
        </w:rPr>
        <w:t>Incapacite</w:t>
      </w:r>
      <w:proofErr w:type="spellEnd"/>
      <w:r w:rsidRPr="008019CF">
        <w:rPr>
          <w:rFonts w:ascii="Times New Roman" w:eastAsia="Times New Roman Uni" w:hAnsi="Times New Roman" w:cs="Times New Roman"/>
          <w:iCs/>
          <w:color w:val="000000"/>
          <w:sz w:val="20"/>
          <w:szCs w:val="20"/>
        </w:rPr>
        <w:t xml:space="preserve"> </w:t>
      </w:r>
      <w:proofErr w:type="spellStart"/>
      <w:r w:rsidRPr="008019CF">
        <w:rPr>
          <w:rFonts w:ascii="Times New Roman" w:eastAsia="Times New Roman Uni" w:hAnsi="Times New Roman" w:cs="Times New Roman"/>
          <w:iCs/>
          <w:color w:val="000000"/>
          <w:sz w:val="20"/>
          <w:szCs w:val="20"/>
        </w:rPr>
        <w:t>en</w:t>
      </w:r>
      <w:proofErr w:type="spellEnd"/>
      <w:r w:rsidRPr="008019CF">
        <w:rPr>
          <w:rFonts w:ascii="Times New Roman" w:eastAsia="Times New Roman Uni" w:hAnsi="Times New Roman" w:cs="Times New Roman"/>
          <w:iCs/>
          <w:color w:val="000000"/>
          <w:sz w:val="20"/>
          <w:szCs w:val="20"/>
        </w:rPr>
        <w:t xml:space="preserve"> France </w:t>
      </w:r>
      <w:proofErr w:type="spellStart"/>
      <w:r w:rsidRPr="008019CF">
        <w:rPr>
          <w:rFonts w:ascii="Times New Roman" w:eastAsia="Times New Roman Uni" w:hAnsi="Times New Roman" w:cs="Times New Roman"/>
          <w:iCs/>
          <w:color w:val="000000"/>
          <w:sz w:val="20"/>
          <w:szCs w:val="20"/>
        </w:rPr>
        <w:t>en</w:t>
      </w:r>
      <w:proofErr w:type="spellEnd"/>
      <w:r w:rsidRPr="008019CF">
        <w:rPr>
          <w:rFonts w:ascii="Times New Roman" w:eastAsia="Times New Roman Uni" w:hAnsi="Times New Roman" w:cs="Times New Roman"/>
          <w:iCs/>
          <w:color w:val="000000"/>
          <w:sz w:val="20"/>
          <w:szCs w:val="20"/>
        </w:rPr>
        <w:t xml:space="preserve"> 1982, Population, 41 (6): pp. 1025- 1042.</w:t>
      </w:r>
    </w:p>
    <w:p w14:paraId="0B362E8F"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5.</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Crimmins</w:t>
      </w:r>
      <w:proofErr w:type="spellEnd"/>
      <w:r w:rsidRPr="008019CF">
        <w:rPr>
          <w:rFonts w:ascii="Times New Roman" w:eastAsia="Times New Roman Uni" w:hAnsi="Times New Roman" w:cs="Times New Roman"/>
          <w:iCs/>
          <w:color w:val="000000"/>
          <w:sz w:val="20"/>
          <w:szCs w:val="20"/>
        </w:rPr>
        <w:t>, E.M., M.D. Hayward, and Y. Saito (1994): Changing mortality and morbidity rates and the health status and life expectancy of the older population, Demography, 31, pp. 159- 175.</w:t>
      </w:r>
    </w:p>
    <w:p w14:paraId="38A4D208"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lastRenderedPageBreak/>
        <w:t>6.</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Crimmins</w:t>
      </w:r>
      <w:proofErr w:type="spellEnd"/>
      <w:r w:rsidRPr="008019CF">
        <w:rPr>
          <w:rFonts w:ascii="Times New Roman" w:eastAsia="Times New Roman Uni" w:hAnsi="Times New Roman" w:cs="Times New Roman"/>
          <w:iCs/>
          <w:color w:val="000000"/>
          <w:sz w:val="20"/>
          <w:szCs w:val="20"/>
        </w:rPr>
        <w:t>, E.M., M.D. Hayward, and Y. Saito (1996): Differentials in active life expectancy in the older population of the United States, Journal of Gerontology: Social Sciences, 51B (3), pp. S111-S120.</w:t>
      </w:r>
    </w:p>
    <w:p w14:paraId="261A4B95"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7.</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Crimmins</w:t>
      </w:r>
      <w:proofErr w:type="spellEnd"/>
      <w:r w:rsidRPr="008019CF">
        <w:rPr>
          <w:rFonts w:ascii="Times New Roman" w:eastAsia="Times New Roman Uni" w:hAnsi="Times New Roman" w:cs="Times New Roman"/>
          <w:iCs/>
          <w:color w:val="000000"/>
          <w:sz w:val="20"/>
          <w:szCs w:val="20"/>
        </w:rPr>
        <w:t xml:space="preserve">, E.M., Y. Saito, and D. </w:t>
      </w:r>
      <w:proofErr w:type="spellStart"/>
      <w:r w:rsidRPr="008019CF">
        <w:rPr>
          <w:rFonts w:ascii="Times New Roman" w:eastAsia="Times New Roman Uni" w:hAnsi="Times New Roman" w:cs="Times New Roman"/>
          <w:iCs/>
          <w:color w:val="000000"/>
          <w:sz w:val="20"/>
          <w:szCs w:val="20"/>
        </w:rPr>
        <w:t>Ingegneri</w:t>
      </w:r>
      <w:proofErr w:type="spellEnd"/>
      <w:r w:rsidRPr="008019CF">
        <w:rPr>
          <w:rFonts w:ascii="Times New Roman" w:eastAsia="Times New Roman Uni" w:hAnsi="Times New Roman" w:cs="Times New Roman"/>
          <w:iCs/>
          <w:color w:val="000000"/>
          <w:sz w:val="20"/>
          <w:szCs w:val="20"/>
        </w:rPr>
        <w:t xml:space="preserve"> (1989): Changes in life expectancy and disability-free life expectancy in the United States. Population and Development Review, 15 (2): pp. 235-267.</w:t>
      </w:r>
    </w:p>
    <w:p w14:paraId="59D26254"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8.</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Fillenbaum</w:t>
      </w:r>
      <w:proofErr w:type="spellEnd"/>
      <w:r w:rsidRPr="008019CF">
        <w:rPr>
          <w:rFonts w:ascii="Times New Roman" w:eastAsia="Times New Roman Uni" w:hAnsi="Times New Roman" w:cs="Times New Roman"/>
          <w:iCs/>
          <w:color w:val="000000"/>
          <w:sz w:val="20"/>
          <w:szCs w:val="20"/>
        </w:rPr>
        <w:t xml:space="preserve">, G.G. 1988. </w:t>
      </w:r>
      <w:proofErr w:type="gramStart"/>
      <w:r w:rsidRPr="008019CF">
        <w:rPr>
          <w:rFonts w:ascii="Times New Roman" w:eastAsia="Times New Roman Uni" w:hAnsi="Times New Roman" w:cs="Times New Roman"/>
          <w:iCs/>
          <w:color w:val="000000"/>
          <w:sz w:val="20"/>
          <w:szCs w:val="20"/>
        </w:rPr>
        <w:t>Multidimensional Functional Assessment of Older Adults.</w:t>
      </w:r>
      <w:proofErr w:type="gramEnd"/>
    </w:p>
    <w:p w14:paraId="77130A20"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9.</w:t>
      </w:r>
      <w:r w:rsidRPr="008019CF">
        <w:rPr>
          <w:rFonts w:ascii="Times New Roman" w:eastAsia="Times New Roman Uni" w:hAnsi="Times New Roman" w:cs="Times New Roman"/>
          <w:iCs/>
          <w:color w:val="000000"/>
          <w:sz w:val="20"/>
          <w:szCs w:val="20"/>
        </w:rPr>
        <w:tab/>
        <w:t xml:space="preserve">Finch Caleb E. 1990. </w:t>
      </w:r>
      <w:proofErr w:type="gramStart"/>
      <w:r w:rsidRPr="008019CF">
        <w:rPr>
          <w:rFonts w:ascii="Times New Roman" w:eastAsia="Times New Roman Uni" w:hAnsi="Times New Roman" w:cs="Times New Roman"/>
          <w:iCs/>
          <w:color w:val="000000"/>
          <w:sz w:val="20"/>
          <w:szCs w:val="20"/>
        </w:rPr>
        <w:t>Longevity, Senescence and Genome.</w:t>
      </w:r>
      <w:proofErr w:type="gramEnd"/>
      <w:r w:rsidRPr="008019CF">
        <w:rPr>
          <w:rFonts w:ascii="Times New Roman" w:eastAsia="Times New Roman Uni" w:hAnsi="Times New Roman" w:cs="Times New Roman"/>
          <w:iCs/>
          <w:color w:val="000000"/>
          <w:sz w:val="20"/>
          <w:szCs w:val="20"/>
        </w:rPr>
        <w:t xml:space="preserve"> Chicago. </w:t>
      </w:r>
      <w:proofErr w:type="gramStart"/>
      <w:r w:rsidRPr="008019CF">
        <w:rPr>
          <w:rFonts w:ascii="Times New Roman" w:eastAsia="Times New Roman Uni" w:hAnsi="Times New Roman" w:cs="Times New Roman"/>
          <w:iCs/>
          <w:color w:val="000000"/>
          <w:sz w:val="20"/>
          <w:szCs w:val="20"/>
        </w:rPr>
        <w:t>The University of Chicago Press.</w:t>
      </w:r>
      <w:proofErr w:type="gramEnd"/>
    </w:p>
    <w:p w14:paraId="3078771F"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10.</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Jeune</w:t>
      </w:r>
      <w:proofErr w:type="spellEnd"/>
      <w:r w:rsidRPr="008019CF">
        <w:rPr>
          <w:rFonts w:ascii="Times New Roman" w:eastAsia="Times New Roman Uni" w:hAnsi="Times New Roman" w:cs="Times New Roman"/>
          <w:iCs/>
          <w:color w:val="000000"/>
          <w:sz w:val="20"/>
          <w:szCs w:val="20"/>
        </w:rPr>
        <w:t xml:space="preserve"> B. 1995. </w:t>
      </w:r>
      <w:proofErr w:type="gramStart"/>
      <w:r w:rsidRPr="008019CF">
        <w:rPr>
          <w:rFonts w:ascii="Times New Roman" w:eastAsia="Times New Roman Uni" w:hAnsi="Times New Roman" w:cs="Times New Roman"/>
          <w:iCs/>
          <w:color w:val="000000"/>
          <w:sz w:val="20"/>
          <w:szCs w:val="20"/>
        </w:rPr>
        <w:t>In search of the first centenarians.</w:t>
      </w:r>
      <w:proofErr w:type="gramEnd"/>
      <w:r w:rsidRPr="008019CF">
        <w:rPr>
          <w:rFonts w:ascii="Times New Roman" w:eastAsia="Times New Roman Uni" w:hAnsi="Times New Roman" w:cs="Times New Roman"/>
          <w:iCs/>
          <w:color w:val="000000"/>
          <w:sz w:val="20"/>
          <w:szCs w:val="20"/>
        </w:rPr>
        <w:t xml:space="preserve"> In: </w:t>
      </w:r>
      <w:proofErr w:type="spellStart"/>
      <w:r w:rsidRPr="008019CF">
        <w:rPr>
          <w:rFonts w:ascii="Times New Roman" w:eastAsia="Times New Roman Uni" w:hAnsi="Times New Roman" w:cs="Times New Roman"/>
          <w:iCs/>
          <w:color w:val="000000"/>
          <w:sz w:val="20"/>
          <w:szCs w:val="20"/>
        </w:rPr>
        <w:t>Jeune</w:t>
      </w:r>
      <w:proofErr w:type="spellEnd"/>
      <w:r w:rsidRPr="008019CF">
        <w:rPr>
          <w:rFonts w:ascii="Times New Roman" w:eastAsia="Times New Roman Uni" w:hAnsi="Times New Roman" w:cs="Times New Roman"/>
          <w:iCs/>
          <w:color w:val="000000"/>
          <w:sz w:val="20"/>
          <w:szCs w:val="20"/>
        </w:rPr>
        <w:t xml:space="preserve"> B. and J. </w:t>
      </w:r>
      <w:proofErr w:type="spellStart"/>
      <w:r w:rsidRPr="008019CF">
        <w:rPr>
          <w:rFonts w:ascii="Times New Roman" w:eastAsia="Times New Roman Uni" w:hAnsi="Times New Roman" w:cs="Times New Roman"/>
          <w:iCs/>
          <w:color w:val="000000"/>
          <w:sz w:val="20"/>
          <w:szCs w:val="20"/>
        </w:rPr>
        <w:t>Vaupel</w:t>
      </w:r>
      <w:proofErr w:type="spellEnd"/>
      <w:r w:rsidRPr="008019CF">
        <w:rPr>
          <w:rFonts w:ascii="Times New Roman" w:eastAsia="Times New Roman Uni" w:hAnsi="Times New Roman" w:cs="Times New Roman"/>
          <w:iCs/>
          <w:color w:val="000000"/>
          <w:sz w:val="20"/>
          <w:szCs w:val="20"/>
        </w:rPr>
        <w:t xml:space="preserve"> (</w:t>
      </w:r>
      <w:proofErr w:type="gramStart"/>
      <w:r w:rsidRPr="008019CF">
        <w:rPr>
          <w:rFonts w:ascii="Times New Roman" w:eastAsia="Times New Roman Uni" w:hAnsi="Times New Roman" w:cs="Times New Roman"/>
          <w:iCs/>
          <w:color w:val="000000"/>
          <w:sz w:val="20"/>
          <w:szCs w:val="20"/>
        </w:rPr>
        <w:t>eds</w:t>
      </w:r>
      <w:proofErr w:type="gramEnd"/>
      <w:r w:rsidRPr="008019CF">
        <w:rPr>
          <w:rFonts w:ascii="Times New Roman" w:eastAsia="Times New Roman Uni" w:hAnsi="Times New Roman" w:cs="Times New Roman"/>
          <w:iCs/>
          <w:color w:val="000000"/>
          <w:sz w:val="20"/>
          <w:szCs w:val="20"/>
        </w:rPr>
        <w:t xml:space="preserve">.). Exceptional Longevity: From Prehistory to the Present. </w:t>
      </w:r>
      <w:proofErr w:type="gramStart"/>
      <w:r w:rsidRPr="008019CF">
        <w:rPr>
          <w:rFonts w:ascii="Times New Roman" w:eastAsia="Times New Roman Uni" w:hAnsi="Times New Roman" w:cs="Times New Roman"/>
          <w:iCs/>
          <w:color w:val="000000"/>
          <w:sz w:val="20"/>
          <w:szCs w:val="20"/>
        </w:rPr>
        <w:t>Odense University Press, pp. 11 24.</w:t>
      </w:r>
      <w:proofErr w:type="gramEnd"/>
    </w:p>
    <w:p w14:paraId="187E9FBB"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11.</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Ju</w:t>
      </w:r>
      <w:proofErr w:type="spellEnd"/>
      <w:r w:rsidRPr="008019CF">
        <w:rPr>
          <w:rFonts w:ascii="Times New Roman" w:eastAsia="Times New Roman Uni" w:hAnsi="Times New Roman" w:cs="Times New Roman"/>
          <w:iCs/>
          <w:color w:val="000000"/>
          <w:sz w:val="20"/>
          <w:szCs w:val="20"/>
        </w:rPr>
        <w:t xml:space="preserve">, Chen Ai and Gavin Jones. 1989. Aging in ASEAN: its socioeconomic consequences. </w:t>
      </w:r>
      <w:proofErr w:type="spellStart"/>
      <w:r w:rsidRPr="008019CF">
        <w:rPr>
          <w:rFonts w:ascii="Times New Roman" w:eastAsia="Times New Roman Uni" w:hAnsi="Times New Roman" w:cs="Times New Roman"/>
          <w:iCs/>
          <w:color w:val="000000"/>
          <w:sz w:val="20"/>
          <w:szCs w:val="20"/>
        </w:rPr>
        <w:t>Pasir</w:t>
      </w:r>
      <w:proofErr w:type="spellEnd"/>
      <w:r w:rsidRPr="008019CF">
        <w:rPr>
          <w:rFonts w:ascii="Times New Roman" w:eastAsia="Times New Roman Uni" w:hAnsi="Times New Roman" w:cs="Times New Roman"/>
          <w:iCs/>
          <w:color w:val="000000"/>
          <w:sz w:val="20"/>
          <w:szCs w:val="20"/>
        </w:rPr>
        <w:t xml:space="preserve"> </w:t>
      </w:r>
      <w:proofErr w:type="spellStart"/>
      <w:r w:rsidRPr="008019CF">
        <w:rPr>
          <w:rFonts w:ascii="Times New Roman" w:eastAsia="Times New Roman Uni" w:hAnsi="Times New Roman" w:cs="Times New Roman"/>
          <w:iCs/>
          <w:color w:val="000000"/>
          <w:sz w:val="20"/>
          <w:szCs w:val="20"/>
        </w:rPr>
        <w:t>Panjiang</w:t>
      </w:r>
      <w:proofErr w:type="spellEnd"/>
      <w:r w:rsidRPr="008019CF">
        <w:rPr>
          <w:rFonts w:ascii="Times New Roman" w:eastAsia="Times New Roman Uni" w:hAnsi="Times New Roman" w:cs="Times New Roman"/>
          <w:iCs/>
          <w:color w:val="000000"/>
          <w:sz w:val="20"/>
          <w:szCs w:val="20"/>
        </w:rPr>
        <w:t>, Singapore: Institute of Southeast Asian Studies.</w:t>
      </w:r>
    </w:p>
    <w:p w14:paraId="4CC276A4"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12.</w:t>
      </w:r>
      <w:r w:rsidRPr="008019CF">
        <w:rPr>
          <w:rFonts w:ascii="Times New Roman" w:eastAsia="Times New Roman Uni" w:hAnsi="Times New Roman" w:cs="Times New Roman"/>
          <w:iCs/>
          <w:color w:val="000000"/>
          <w:sz w:val="20"/>
          <w:szCs w:val="20"/>
        </w:rPr>
        <w:tab/>
        <w:t xml:space="preserve">Lamb Vicki L. 1999. Active life expectancy of the elderly in selected Asian countries. </w:t>
      </w:r>
      <w:proofErr w:type="gramStart"/>
      <w:r w:rsidRPr="008019CF">
        <w:rPr>
          <w:rFonts w:ascii="Times New Roman" w:eastAsia="Times New Roman Uni" w:hAnsi="Times New Roman" w:cs="Times New Roman"/>
          <w:iCs/>
          <w:color w:val="000000"/>
          <w:sz w:val="20"/>
          <w:szCs w:val="20"/>
        </w:rPr>
        <w:t>NUPRI Research Paper Series No. 69.</w:t>
      </w:r>
      <w:proofErr w:type="gramEnd"/>
      <w:r w:rsidRPr="008019CF">
        <w:rPr>
          <w:rFonts w:ascii="Times New Roman" w:eastAsia="Times New Roman Uni" w:hAnsi="Times New Roman" w:cs="Times New Roman"/>
          <w:iCs/>
          <w:color w:val="000000"/>
          <w:sz w:val="20"/>
          <w:szCs w:val="20"/>
        </w:rPr>
        <w:t xml:space="preserve"> Nihon University, Population Research Institute. Tokyo, Japan.</w:t>
      </w:r>
    </w:p>
    <w:p w14:paraId="5B4E43C6"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13.</w:t>
      </w:r>
      <w:r w:rsidRPr="008019CF">
        <w:rPr>
          <w:rFonts w:ascii="Times New Roman" w:eastAsia="Times New Roman Uni" w:hAnsi="Times New Roman" w:cs="Times New Roman"/>
          <w:iCs/>
          <w:color w:val="000000"/>
          <w:sz w:val="20"/>
          <w:szCs w:val="20"/>
        </w:rPr>
        <w:tab/>
        <w:t>Manton, Kenneth G. and Kenneth C. Land. 1999. Active life expectancy estimates for the U.S. elderly population: A multidimensional continuous mixture model of functional change applied to complete cohorts, 1982-1996. Paper presented at PAA, New York.</w:t>
      </w:r>
    </w:p>
    <w:p w14:paraId="648AE6BB"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14.</w:t>
      </w:r>
      <w:r w:rsidRPr="008019CF">
        <w:rPr>
          <w:rFonts w:ascii="Times New Roman" w:eastAsia="Times New Roman Uni" w:hAnsi="Times New Roman" w:cs="Times New Roman"/>
          <w:iCs/>
          <w:color w:val="000000"/>
          <w:sz w:val="20"/>
          <w:szCs w:val="20"/>
        </w:rPr>
        <w:tab/>
        <w:t xml:space="preserve">Ogawa, </w:t>
      </w:r>
      <w:proofErr w:type="spellStart"/>
      <w:r w:rsidRPr="008019CF">
        <w:rPr>
          <w:rFonts w:ascii="Times New Roman" w:eastAsia="Times New Roman Uni" w:hAnsi="Times New Roman" w:cs="Times New Roman"/>
          <w:iCs/>
          <w:color w:val="000000"/>
          <w:sz w:val="20"/>
          <w:szCs w:val="20"/>
        </w:rPr>
        <w:t>Naohiro</w:t>
      </w:r>
      <w:proofErr w:type="spellEnd"/>
      <w:r w:rsidRPr="008019CF">
        <w:rPr>
          <w:rFonts w:ascii="Times New Roman" w:eastAsia="Times New Roman Uni" w:hAnsi="Times New Roman" w:cs="Times New Roman"/>
          <w:iCs/>
          <w:color w:val="000000"/>
          <w:sz w:val="20"/>
          <w:szCs w:val="20"/>
        </w:rPr>
        <w:t xml:space="preserve">. 1988. Aging in China: demographic alternatives. </w:t>
      </w:r>
      <w:proofErr w:type="gramStart"/>
      <w:r w:rsidRPr="008019CF">
        <w:rPr>
          <w:rFonts w:ascii="Times New Roman" w:eastAsia="Times New Roman Uni" w:hAnsi="Times New Roman" w:cs="Times New Roman"/>
          <w:iCs/>
          <w:color w:val="000000"/>
          <w:sz w:val="20"/>
          <w:szCs w:val="20"/>
        </w:rPr>
        <w:t>Asian Pacific Population Journal, No. 1.</w:t>
      </w:r>
      <w:proofErr w:type="gramEnd"/>
    </w:p>
    <w:p w14:paraId="3FC2920A"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15.</w:t>
      </w:r>
      <w:r w:rsidRPr="008019CF">
        <w:rPr>
          <w:rFonts w:ascii="Times New Roman" w:eastAsia="Times New Roman Uni" w:hAnsi="Times New Roman" w:cs="Times New Roman"/>
          <w:iCs/>
          <w:color w:val="000000"/>
          <w:sz w:val="20"/>
          <w:szCs w:val="20"/>
        </w:rPr>
        <w:tab/>
        <w:t>Penning, Margaret J., Laurel A. Strain. 1994. Gender differences in disability, assistance and subjective well-being in later life, Journal of Gerontology: Social Science, 49: s204.</w:t>
      </w:r>
    </w:p>
    <w:p w14:paraId="26695802"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lastRenderedPageBreak/>
        <w:t>16.</w:t>
      </w:r>
      <w:r w:rsidRPr="008019CF">
        <w:rPr>
          <w:rFonts w:ascii="Times New Roman" w:eastAsia="Times New Roman Uni" w:hAnsi="Times New Roman" w:cs="Times New Roman"/>
          <w:iCs/>
          <w:color w:val="000000"/>
          <w:sz w:val="20"/>
          <w:szCs w:val="20"/>
        </w:rPr>
        <w:tab/>
        <w:t xml:space="preserve">Pressley, Joyce Carolyn. 1996. Factors associated with change in functional state and health care utilization in the elderly. </w:t>
      </w:r>
      <w:proofErr w:type="gramStart"/>
      <w:r w:rsidRPr="008019CF">
        <w:rPr>
          <w:rFonts w:ascii="Times New Roman" w:eastAsia="Times New Roman Uni" w:hAnsi="Times New Roman" w:cs="Times New Roman"/>
          <w:iCs/>
          <w:color w:val="000000"/>
          <w:sz w:val="20"/>
          <w:szCs w:val="20"/>
        </w:rPr>
        <w:t>UMI Dissertation.</w:t>
      </w:r>
      <w:proofErr w:type="gramEnd"/>
      <w:r w:rsidRPr="008019CF">
        <w:rPr>
          <w:rFonts w:ascii="Times New Roman" w:eastAsia="Times New Roman Uni" w:hAnsi="Times New Roman" w:cs="Times New Roman"/>
          <w:iCs/>
          <w:color w:val="000000"/>
          <w:sz w:val="20"/>
          <w:szCs w:val="20"/>
        </w:rPr>
        <w:t xml:space="preserve"> </w:t>
      </w:r>
    </w:p>
    <w:p w14:paraId="32621E6B"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17.</w:t>
      </w:r>
      <w:r w:rsidRPr="008019CF">
        <w:rPr>
          <w:rFonts w:ascii="Times New Roman" w:eastAsia="Times New Roman Uni" w:hAnsi="Times New Roman" w:cs="Times New Roman"/>
          <w:iCs/>
          <w:color w:val="000000"/>
          <w:sz w:val="20"/>
          <w:szCs w:val="20"/>
        </w:rPr>
        <w:tab/>
      </w:r>
      <w:proofErr w:type="spellStart"/>
      <w:r w:rsidRPr="008019CF">
        <w:rPr>
          <w:rFonts w:ascii="Times New Roman" w:eastAsia="Times New Roman Uni" w:hAnsi="Times New Roman" w:cs="Times New Roman"/>
          <w:iCs/>
          <w:color w:val="000000"/>
          <w:sz w:val="20"/>
          <w:szCs w:val="20"/>
        </w:rPr>
        <w:t>Robine</w:t>
      </w:r>
      <w:proofErr w:type="spellEnd"/>
      <w:r w:rsidRPr="008019CF">
        <w:rPr>
          <w:rFonts w:ascii="Times New Roman" w:eastAsia="Times New Roman Uni" w:hAnsi="Times New Roman" w:cs="Times New Roman"/>
          <w:iCs/>
          <w:color w:val="000000"/>
          <w:sz w:val="20"/>
          <w:szCs w:val="20"/>
        </w:rPr>
        <w:t xml:space="preserve">, J. M., C. D. Mathers, D. </w:t>
      </w:r>
      <w:proofErr w:type="spellStart"/>
      <w:r w:rsidRPr="008019CF">
        <w:rPr>
          <w:rFonts w:ascii="Times New Roman" w:eastAsia="Times New Roman Uni" w:hAnsi="Times New Roman" w:cs="Times New Roman"/>
          <w:iCs/>
          <w:color w:val="000000"/>
          <w:sz w:val="20"/>
          <w:szCs w:val="20"/>
        </w:rPr>
        <w:t>Bucquet</w:t>
      </w:r>
      <w:proofErr w:type="spellEnd"/>
      <w:r w:rsidRPr="008019CF">
        <w:rPr>
          <w:rFonts w:ascii="Times New Roman" w:eastAsia="Times New Roman Uni" w:hAnsi="Times New Roman" w:cs="Times New Roman"/>
          <w:iCs/>
          <w:color w:val="000000"/>
          <w:sz w:val="20"/>
          <w:szCs w:val="20"/>
        </w:rPr>
        <w:t xml:space="preserve"> (1993). </w:t>
      </w:r>
      <w:proofErr w:type="gramStart"/>
      <w:r w:rsidRPr="008019CF">
        <w:rPr>
          <w:rFonts w:ascii="Times New Roman" w:eastAsia="Times New Roman Uni" w:hAnsi="Times New Roman" w:cs="Times New Roman"/>
          <w:iCs/>
          <w:color w:val="000000"/>
          <w:sz w:val="20"/>
          <w:szCs w:val="20"/>
        </w:rPr>
        <w:t>Distinguishing health expectancies and health-adjusted life expectancies from quality-adjusted life years.</w:t>
      </w:r>
      <w:proofErr w:type="gramEnd"/>
      <w:r w:rsidRPr="008019CF">
        <w:rPr>
          <w:rFonts w:ascii="Times New Roman" w:eastAsia="Times New Roman Uni" w:hAnsi="Times New Roman" w:cs="Times New Roman"/>
          <w:iCs/>
          <w:color w:val="000000"/>
          <w:sz w:val="20"/>
          <w:szCs w:val="20"/>
        </w:rPr>
        <w:t xml:space="preserve"> </w:t>
      </w:r>
      <w:proofErr w:type="gramStart"/>
      <w:r w:rsidRPr="008019CF">
        <w:rPr>
          <w:rFonts w:ascii="Times New Roman" w:eastAsia="Times New Roman Uni" w:hAnsi="Times New Roman" w:cs="Times New Roman"/>
          <w:iCs/>
          <w:color w:val="000000"/>
          <w:sz w:val="20"/>
          <w:szCs w:val="20"/>
        </w:rPr>
        <w:t>American Journal of Public Health.</w:t>
      </w:r>
      <w:proofErr w:type="gramEnd"/>
      <w:r w:rsidRPr="008019CF">
        <w:rPr>
          <w:rFonts w:ascii="Times New Roman" w:eastAsia="Times New Roman Uni" w:hAnsi="Times New Roman" w:cs="Times New Roman"/>
          <w:iCs/>
          <w:color w:val="000000"/>
          <w:sz w:val="20"/>
          <w:szCs w:val="20"/>
        </w:rPr>
        <w:t xml:space="preserve"> 83(6): 797-8.</w:t>
      </w:r>
    </w:p>
    <w:p w14:paraId="7935B29A" w14:textId="77777777" w:rsidR="008019CF" w:rsidRPr="008019CF"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18.</w:t>
      </w:r>
      <w:r w:rsidRPr="008019CF">
        <w:rPr>
          <w:rFonts w:ascii="Times New Roman" w:eastAsia="Times New Roman Uni" w:hAnsi="Times New Roman" w:cs="Times New Roman"/>
          <w:iCs/>
          <w:color w:val="000000"/>
          <w:sz w:val="20"/>
          <w:szCs w:val="20"/>
        </w:rPr>
        <w:tab/>
        <w:t>Rogers, A., R. Rogers, and L.G. Branch (1989): A Multistate Analysis of Active Life Expectancy, Public Health Reports, 104: 222-226.</w:t>
      </w:r>
    </w:p>
    <w:p w14:paraId="4E6CC845" w14:textId="1C11C5F1" w:rsidR="008019CF" w:rsidRPr="00BC32C2" w:rsidRDefault="008019CF" w:rsidP="008019CF">
      <w:pPr>
        <w:widowControl/>
        <w:spacing w:line="480" w:lineRule="auto"/>
        <w:rPr>
          <w:rFonts w:ascii="Times New Roman" w:eastAsia="Times New Roman Uni" w:hAnsi="Times New Roman" w:cs="Times New Roman"/>
          <w:iCs/>
          <w:color w:val="000000"/>
          <w:sz w:val="20"/>
          <w:szCs w:val="20"/>
        </w:rPr>
      </w:pPr>
      <w:r w:rsidRPr="008019CF">
        <w:rPr>
          <w:rFonts w:ascii="Times New Roman" w:eastAsia="Times New Roman Uni" w:hAnsi="Times New Roman" w:cs="Times New Roman"/>
          <w:iCs/>
          <w:color w:val="000000"/>
          <w:sz w:val="20"/>
          <w:szCs w:val="20"/>
        </w:rPr>
        <w:t>19.</w:t>
      </w:r>
      <w:r w:rsidRPr="008019CF">
        <w:rPr>
          <w:rFonts w:ascii="Times New Roman" w:eastAsia="Times New Roman Uni" w:hAnsi="Times New Roman" w:cs="Times New Roman"/>
          <w:iCs/>
          <w:color w:val="000000"/>
          <w:sz w:val="20"/>
          <w:szCs w:val="20"/>
        </w:rPr>
        <w:tab/>
        <w:t xml:space="preserve">Rogers, A., R. Rogers, and L.G. Branch (1990): Longer life but worse health? Measurement and Dynamics, </w:t>
      </w:r>
      <w:proofErr w:type="gramStart"/>
      <w:r w:rsidRPr="008019CF">
        <w:rPr>
          <w:rFonts w:ascii="Times New Roman" w:eastAsia="Times New Roman Uni" w:hAnsi="Times New Roman" w:cs="Times New Roman"/>
          <w:iCs/>
          <w:color w:val="000000"/>
          <w:sz w:val="20"/>
          <w:szCs w:val="20"/>
        </w:rPr>
        <w:t>The</w:t>
      </w:r>
      <w:proofErr w:type="gramEnd"/>
      <w:r w:rsidRPr="008019CF">
        <w:rPr>
          <w:rFonts w:ascii="Times New Roman" w:eastAsia="Times New Roman Uni" w:hAnsi="Times New Roman" w:cs="Times New Roman"/>
          <w:iCs/>
          <w:color w:val="000000"/>
          <w:sz w:val="20"/>
          <w:szCs w:val="20"/>
        </w:rPr>
        <w:t xml:space="preserve"> Gerontologist, 30: 640-649.</w:t>
      </w:r>
    </w:p>
    <w:p w14:paraId="4D51E938" w14:textId="77777777" w:rsidR="00222DBC" w:rsidRDefault="00222DBC">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71B256DB" w14:textId="32E31964" w:rsidR="00CF464F" w:rsidRDefault="00222DBC" w:rsidP="00CF464F">
      <w:pPr>
        <w:spacing w:line="480" w:lineRule="auto"/>
        <w:rPr>
          <w:rFonts w:ascii="Times New Roman" w:hAnsi="Times New Roman" w:cs="Times New Roman"/>
          <w:b/>
          <w:sz w:val="20"/>
          <w:szCs w:val="20"/>
        </w:rPr>
      </w:pPr>
      <w:r>
        <w:rPr>
          <w:rFonts w:ascii="Times New Roman" w:hAnsi="Times New Roman" w:cs="Times New Roman"/>
          <w:b/>
          <w:sz w:val="20"/>
          <w:szCs w:val="20"/>
        </w:rPr>
        <w:lastRenderedPageBreak/>
        <w:t>S</w:t>
      </w:r>
      <w:r w:rsidRPr="00222DBC">
        <w:rPr>
          <w:rFonts w:ascii="Times New Roman" w:hAnsi="Times New Roman" w:cs="Times New Roman"/>
          <w:b/>
          <w:sz w:val="20"/>
          <w:szCs w:val="20"/>
        </w:rPr>
        <w:t xml:space="preserve">upplemental Table </w:t>
      </w:r>
      <w:r>
        <w:rPr>
          <w:rFonts w:ascii="Times New Roman" w:hAnsi="Times New Roman" w:cs="Times New Roman"/>
          <w:b/>
          <w:sz w:val="20"/>
          <w:szCs w:val="20"/>
        </w:rPr>
        <w:t>1</w:t>
      </w:r>
      <w:r w:rsidRPr="00222DBC">
        <w:rPr>
          <w:rFonts w:ascii="Times New Roman" w:hAnsi="Times New Roman" w:cs="Times New Roman"/>
          <w:b/>
          <w:sz w:val="20"/>
          <w:szCs w:val="20"/>
        </w:rPr>
        <w:t xml:space="preserve"> Distribution of education levels by age groups</w:t>
      </w:r>
    </w:p>
    <w:tbl>
      <w:tblPr>
        <w:tblW w:w="0" w:type="auto"/>
        <w:jc w:val="center"/>
        <w:tblLook w:val="04A0" w:firstRow="1" w:lastRow="0" w:firstColumn="1" w:lastColumn="0" w:noHBand="0" w:noVBand="1"/>
      </w:tblPr>
      <w:tblGrid>
        <w:gridCol w:w="1188"/>
        <w:gridCol w:w="961"/>
        <w:gridCol w:w="2488"/>
        <w:gridCol w:w="2134"/>
        <w:gridCol w:w="961"/>
      </w:tblGrid>
      <w:tr w:rsidR="00222DBC" w:rsidRPr="00222DBC" w14:paraId="4D946C88" w14:textId="77777777" w:rsidTr="00E77F6B">
        <w:trPr>
          <w:trHeight w:val="280"/>
          <w:jc w:val="center"/>
        </w:trPr>
        <w:tc>
          <w:tcPr>
            <w:tcW w:w="0" w:type="auto"/>
            <w:vMerge w:val="restart"/>
            <w:tcBorders>
              <w:top w:val="single" w:sz="6" w:space="0" w:color="auto"/>
              <w:left w:val="nil"/>
              <w:bottom w:val="single" w:sz="8" w:space="0" w:color="000000"/>
              <w:right w:val="nil"/>
            </w:tcBorders>
            <w:shd w:val="clear" w:color="000000" w:fill="FFFFFF"/>
            <w:noWrap/>
            <w:vAlign w:val="center"/>
            <w:hideMark/>
          </w:tcPr>
          <w:p w14:paraId="4483427D" w14:textId="77777777" w:rsidR="00222DBC" w:rsidRPr="00222DBC" w:rsidRDefault="00222DBC" w:rsidP="00222DBC">
            <w:pPr>
              <w:widowControl/>
              <w:jc w:val="left"/>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Age group</w:t>
            </w:r>
          </w:p>
        </w:tc>
        <w:tc>
          <w:tcPr>
            <w:tcW w:w="0" w:type="auto"/>
            <w:tcBorders>
              <w:top w:val="single" w:sz="6" w:space="0" w:color="auto"/>
              <w:left w:val="nil"/>
              <w:bottom w:val="nil"/>
              <w:right w:val="nil"/>
            </w:tcBorders>
            <w:shd w:val="clear" w:color="000000" w:fill="FFFFFF"/>
            <w:noWrap/>
            <w:vAlign w:val="center"/>
            <w:hideMark/>
          </w:tcPr>
          <w:p w14:paraId="7A9A97F0" w14:textId="77777777" w:rsidR="00222DBC" w:rsidRPr="00222DBC" w:rsidRDefault="00222DBC" w:rsidP="00222DBC">
            <w:pPr>
              <w:widowControl/>
              <w:jc w:val="center"/>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Illiterate</w:t>
            </w:r>
          </w:p>
        </w:tc>
        <w:tc>
          <w:tcPr>
            <w:tcW w:w="0" w:type="auto"/>
            <w:tcBorders>
              <w:top w:val="single" w:sz="6" w:space="0" w:color="auto"/>
              <w:left w:val="nil"/>
              <w:bottom w:val="nil"/>
              <w:right w:val="nil"/>
            </w:tcBorders>
            <w:shd w:val="clear" w:color="000000" w:fill="FFFFFF"/>
            <w:noWrap/>
            <w:vAlign w:val="center"/>
            <w:hideMark/>
          </w:tcPr>
          <w:p w14:paraId="17C3CCEC" w14:textId="77777777" w:rsidR="00222DBC" w:rsidRPr="00222DBC" w:rsidRDefault="00222DBC" w:rsidP="00222DBC">
            <w:pPr>
              <w:widowControl/>
              <w:jc w:val="center"/>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Literate or primary school</w:t>
            </w:r>
          </w:p>
        </w:tc>
        <w:tc>
          <w:tcPr>
            <w:tcW w:w="0" w:type="auto"/>
            <w:tcBorders>
              <w:top w:val="single" w:sz="6" w:space="0" w:color="auto"/>
              <w:left w:val="nil"/>
              <w:bottom w:val="nil"/>
              <w:right w:val="nil"/>
            </w:tcBorders>
            <w:shd w:val="clear" w:color="000000" w:fill="FFFFFF"/>
            <w:noWrap/>
            <w:vAlign w:val="center"/>
            <w:hideMark/>
          </w:tcPr>
          <w:p w14:paraId="4D994197" w14:textId="77777777" w:rsidR="00222DBC" w:rsidRPr="00222DBC" w:rsidRDefault="00222DBC" w:rsidP="00222DBC">
            <w:pPr>
              <w:widowControl/>
              <w:jc w:val="center"/>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Junior high and above</w:t>
            </w:r>
          </w:p>
        </w:tc>
        <w:tc>
          <w:tcPr>
            <w:tcW w:w="0" w:type="auto"/>
            <w:vMerge w:val="restart"/>
            <w:tcBorders>
              <w:top w:val="single" w:sz="6" w:space="0" w:color="auto"/>
              <w:left w:val="nil"/>
              <w:bottom w:val="single" w:sz="8" w:space="0" w:color="000000"/>
              <w:right w:val="nil"/>
            </w:tcBorders>
            <w:shd w:val="clear" w:color="000000" w:fill="FFFFFF"/>
            <w:noWrap/>
            <w:vAlign w:val="center"/>
            <w:hideMark/>
          </w:tcPr>
          <w:p w14:paraId="0B761F1E" w14:textId="7CF68667" w:rsidR="00222DBC" w:rsidRPr="00222DBC" w:rsidRDefault="00222DBC" w:rsidP="00222DBC">
            <w:pPr>
              <w:widowControl/>
              <w:jc w:val="center"/>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P-value</w:t>
            </w:r>
            <w:r w:rsidR="00E77F6B">
              <w:rPr>
                <w:rFonts w:ascii="Times New Roman" w:eastAsia="SimSun" w:hAnsi="Times New Roman" w:cs="Times New Roman"/>
                <w:b/>
                <w:bCs/>
                <w:color w:val="000000"/>
                <w:kern w:val="0"/>
                <w:sz w:val="20"/>
                <w:szCs w:val="20"/>
              </w:rPr>
              <w:t>*</w:t>
            </w:r>
          </w:p>
        </w:tc>
      </w:tr>
      <w:tr w:rsidR="00222DBC" w:rsidRPr="00222DBC" w14:paraId="7A8CC053" w14:textId="77777777" w:rsidTr="00E77F6B">
        <w:trPr>
          <w:trHeight w:val="290"/>
          <w:jc w:val="center"/>
        </w:trPr>
        <w:tc>
          <w:tcPr>
            <w:tcW w:w="0" w:type="auto"/>
            <w:vMerge/>
            <w:tcBorders>
              <w:top w:val="nil"/>
              <w:left w:val="nil"/>
              <w:bottom w:val="single" w:sz="8" w:space="0" w:color="000000"/>
              <w:right w:val="nil"/>
            </w:tcBorders>
            <w:vAlign w:val="center"/>
            <w:hideMark/>
          </w:tcPr>
          <w:p w14:paraId="521484CE" w14:textId="77777777" w:rsidR="00222DBC" w:rsidRPr="00222DBC" w:rsidRDefault="00222DBC" w:rsidP="00222DBC">
            <w:pPr>
              <w:widowControl/>
              <w:jc w:val="left"/>
              <w:rPr>
                <w:rFonts w:ascii="Times New Roman" w:eastAsia="SimSun" w:hAnsi="Times New Roman" w:cs="Times New Roman"/>
                <w:b/>
                <w:bCs/>
                <w:color w:val="000000"/>
                <w:kern w:val="0"/>
                <w:sz w:val="20"/>
                <w:szCs w:val="20"/>
              </w:rPr>
            </w:pPr>
          </w:p>
        </w:tc>
        <w:tc>
          <w:tcPr>
            <w:tcW w:w="0" w:type="auto"/>
            <w:tcBorders>
              <w:top w:val="nil"/>
              <w:left w:val="nil"/>
              <w:bottom w:val="single" w:sz="8" w:space="0" w:color="auto"/>
              <w:right w:val="nil"/>
            </w:tcBorders>
            <w:shd w:val="clear" w:color="000000" w:fill="FFFFFF"/>
            <w:noWrap/>
            <w:vAlign w:val="center"/>
            <w:hideMark/>
          </w:tcPr>
          <w:p w14:paraId="7837C626" w14:textId="77777777" w:rsidR="00222DBC" w:rsidRPr="00222DBC" w:rsidRDefault="00222DBC" w:rsidP="00222DBC">
            <w:pPr>
              <w:widowControl/>
              <w:jc w:val="center"/>
              <w:rPr>
                <w:rFonts w:ascii="Times New Roman" w:eastAsia="SimSun" w:hAnsi="Times New Roman" w:cs="Times New Roman"/>
                <w:b/>
                <w:bCs/>
                <w:color w:val="000000"/>
                <w:kern w:val="0"/>
                <w:sz w:val="20"/>
                <w:szCs w:val="20"/>
              </w:rPr>
            </w:pPr>
            <w:proofErr w:type="gramStart"/>
            <w:r w:rsidRPr="00222DBC">
              <w:rPr>
                <w:rFonts w:ascii="Times New Roman" w:eastAsia="SimSun" w:hAnsi="Times New Roman" w:cs="Times New Roman"/>
                <w:b/>
                <w:bCs/>
                <w:color w:val="000000"/>
                <w:kern w:val="0"/>
                <w:sz w:val="20"/>
                <w:szCs w:val="20"/>
              </w:rPr>
              <w:t>N(</w:t>
            </w:r>
            <w:proofErr w:type="gramEnd"/>
            <w:r w:rsidRPr="00222DBC">
              <w:rPr>
                <w:rFonts w:ascii="Times New Roman" w:eastAsia="SimSun" w:hAnsi="Times New Roman" w:cs="Times New Roman"/>
                <w:b/>
                <w:bCs/>
                <w:color w:val="000000"/>
                <w:kern w:val="0"/>
                <w:sz w:val="20"/>
                <w:szCs w:val="20"/>
              </w:rPr>
              <w:t>%)</w:t>
            </w:r>
          </w:p>
        </w:tc>
        <w:tc>
          <w:tcPr>
            <w:tcW w:w="0" w:type="auto"/>
            <w:tcBorders>
              <w:top w:val="nil"/>
              <w:left w:val="nil"/>
              <w:bottom w:val="single" w:sz="8" w:space="0" w:color="auto"/>
              <w:right w:val="nil"/>
            </w:tcBorders>
            <w:shd w:val="clear" w:color="000000" w:fill="FFFFFF"/>
            <w:noWrap/>
            <w:vAlign w:val="center"/>
            <w:hideMark/>
          </w:tcPr>
          <w:p w14:paraId="0EB98E8D" w14:textId="77777777" w:rsidR="00222DBC" w:rsidRPr="00222DBC" w:rsidRDefault="00222DBC" w:rsidP="00222DBC">
            <w:pPr>
              <w:widowControl/>
              <w:jc w:val="center"/>
              <w:rPr>
                <w:rFonts w:ascii="Times New Roman" w:eastAsia="SimSun" w:hAnsi="Times New Roman" w:cs="Times New Roman"/>
                <w:b/>
                <w:bCs/>
                <w:color w:val="000000"/>
                <w:kern w:val="0"/>
                <w:sz w:val="20"/>
                <w:szCs w:val="20"/>
              </w:rPr>
            </w:pPr>
            <w:proofErr w:type="gramStart"/>
            <w:r w:rsidRPr="00222DBC">
              <w:rPr>
                <w:rFonts w:ascii="Times New Roman" w:eastAsia="SimSun" w:hAnsi="Times New Roman" w:cs="Times New Roman"/>
                <w:b/>
                <w:bCs/>
                <w:color w:val="000000"/>
                <w:kern w:val="0"/>
                <w:sz w:val="20"/>
                <w:szCs w:val="20"/>
              </w:rPr>
              <w:t>N(</w:t>
            </w:r>
            <w:proofErr w:type="gramEnd"/>
            <w:r w:rsidRPr="00222DBC">
              <w:rPr>
                <w:rFonts w:ascii="Times New Roman" w:eastAsia="SimSun" w:hAnsi="Times New Roman" w:cs="Times New Roman"/>
                <w:b/>
                <w:bCs/>
                <w:color w:val="000000"/>
                <w:kern w:val="0"/>
                <w:sz w:val="20"/>
                <w:szCs w:val="20"/>
              </w:rPr>
              <w:t>%)</w:t>
            </w:r>
          </w:p>
        </w:tc>
        <w:tc>
          <w:tcPr>
            <w:tcW w:w="0" w:type="auto"/>
            <w:tcBorders>
              <w:top w:val="nil"/>
              <w:left w:val="nil"/>
              <w:bottom w:val="single" w:sz="8" w:space="0" w:color="auto"/>
              <w:right w:val="nil"/>
            </w:tcBorders>
            <w:shd w:val="clear" w:color="000000" w:fill="FFFFFF"/>
            <w:noWrap/>
            <w:vAlign w:val="center"/>
            <w:hideMark/>
          </w:tcPr>
          <w:p w14:paraId="7F9E7CAD" w14:textId="77777777" w:rsidR="00222DBC" w:rsidRPr="00222DBC" w:rsidRDefault="00222DBC" w:rsidP="00222DBC">
            <w:pPr>
              <w:widowControl/>
              <w:jc w:val="center"/>
              <w:rPr>
                <w:rFonts w:ascii="Times New Roman" w:eastAsia="SimSun" w:hAnsi="Times New Roman" w:cs="Times New Roman"/>
                <w:b/>
                <w:bCs/>
                <w:color w:val="000000"/>
                <w:kern w:val="0"/>
                <w:sz w:val="20"/>
                <w:szCs w:val="20"/>
              </w:rPr>
            </w:pPr>
            <w:proofErr w:type="gramStart"/>
            <w:r w:rsidRPr="00222DBC">
              <w:rPr>
                <w:rFonts w:ascii="Times New Roman" w:eastAsia="SimSun" w:hAnsi="Times New Roman" w:cs="Times New Roman"/>
                <w:b/>
                <w:bCs/>
                <w:color w:val="000000"/>
                <w:kern w:val="0"/>
                <w:sz w:val="20"/>
                <w:szCs w:val="20"/>
              </w:rPr>
              <w:t>N(</w:t>
            </w:r>
            <w:proofErr w:type="gramEnd"/>
            <w:r w:rsidRPr="00222DBC">
              <w:rPr>
                <w:rFonts w:ascii="Times New Roman" w:eastAsia="SimSun" w:hAnsi="Times New Roman" w:cs="Times New Roman"/>
                <w:b/>
                <w:bCs/>
                <w:color w:val="000000"/>
                <w:kern w:val="0"/>
                <w:sz w:val="20"/>
                <w:szCs w:val="20"/>
              </w:rPr>
              <w:t>%)</w:t>
            </w:r>
          </w:p>
        </w:tc>
        <w:tc>
          <w:tcPr>
            <w:tcW w:w="0" w:type="auto"/>
            <w:vMerge/>
            <w:tcBorders>
              <w:top w:val="nil"/>
              <w:left w:val="nil"/>
              <w:bottom w:val="single" w:sz="8" w:space="0" w:color="000000"/>
              <w:right w:val="nil"/>
            </w:tcBorders>
            <w:vAlign w:val="center"/>
            <w:hideMark/>
          </w:tcPr>
          <w:p w14:paraId="7E2207A8" w14:textId="77777777" w:rsidR="00222DBC" w:rsidRPr="00222DBC" w:rsidRDefault="00222DBC" w:rsidP="00222DBC">
            <w:pPr>
              <w:widowControl/>
              <w:jc w:val="left"/>
              <w:rPr>
                <w:rFonts w:ascii="Times New Roman" w:eastAsia="SimSun" w:hAnsi="Times New Roman" w:cs="Times New Roman"/>
                <w:b/>
                <w:bCs/>
                <w:color w:val="000000"/>
                <w:kern w:val="0"/>
                <w:sz w:val="20"/>
                <w:szCs w:val="20"/>
              </w:rPr>
            </w:pPr>
          </w:p>
        </w:tc>
      </w:tr>
      <w:tr w:rsidR="00222DBC" w:rsidRPr="00222DBC" w14:paraId="3C35F110" w14:textId="77777777" w:rsidTr="00E77F6B">
        <w:trPr>
          <w:trHeight w:val="280"/>
          <w:jc w:val="center"/>
        </w:trPr>
        <w:tc>
          <w:tcPr>
            <w:tcW w:w="0" w:type="auto"/>
            <w:tcBorders>
              <w:top w:val="nil"/>
              <w:left w:val="nil"/>
              <w:right w:val="nil"/>
            </w:tcBorders>
            <w:shd w:val="clear" w:color="000000" w:fill="FFFFFF"/>
            <w:noWrap/>
            <w:vAlign w:val="center"/>
            <w:hideMark/>
          </w:tcPr>
          <w:p w14:paraId="04BB1995" w14:textId="77777777" w:rsidR="00222DBC" w:rsidRPr="00222DBC" w:rsidRDefault="00222DBC" w:rsidP="00222DBC">
            <w:pPr>
              <w:widowControl/>
              <w:jc w:val="left"/>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65-74 years</w:t>
            </w:r>
          </w:p>
        </w:tc>
        <w:tc>
          <w:tcPr>
            <w:tcW w:w="0" w:type="auto"/>
            <w:tcBorders>
              <w:top w:val="nil"/>
              <w:left w:val="nil"/>
              <w:right w:val="nil"/>
            </w:tcBorders>
            <w:shd w:val="clear" w:color="000000" w:fill="FFFFFF"/>
            <w:noWrap/>
            <w:vAlign w:val="center"/>
            <w:hideMark/>
          </w:tcPr>
          <w:p w14:paraId="18D10C20"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84 (6)</w:t>
            </w:r>
          </w:p>
        </w:tc>
        <w:tc>
          <w:tcPr>
            <w:tcW w:w="0" w:type="auto"/>
            <w:tcBorders>
              <w:top w:val="nil"/>
              <w:left w:val="nil"/>
              <w:right w:val="nil"/>
            </w:tcBorders>
            <w:shd w:val="clear" w:color="000000" w:fill="FFFFFF"/>
            <w:noWrap/>
            <w:vAlign w:val="center"/>
            <w:hideMark/>
          </w:tcPr>
          <w:p w14:paraId="26CAD46F"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1066 (67)</w:t>
            </w:r>
          </w:p>
        </w:tc>
        <w:tc>
          <w:tcPr>
            <w:tcW w:w="0" w:type="auto"/>
            <w:tcBorders>
              <w:top w:val="nil"/>
              <w:left w:val="nil"/>
              <w:right w:val="nil"/>
            </w:tcBorders>
            <w:shd w:val="clear" w:color="000000" w:fill="FFFFFF"/>
            <w:noWrap/>
            <w:vAlign w:val="center"/>
            <w:hideMark/>
          </w:tcPr>
          <w:p w14:paraId="4E4471A0"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433 (27)</w:t>
            </w:r>
          </w:p>
        </w:tc>
        <w:tc>
          <w:tcPr>
            <w:tcW w:w="0" w:type="auto"/>
            <w:tcBorders>
              <w:top w:val="nil"/>
              <w:left w:val="nil"/>
              <w:right w:val="nil"/>
            </w:tcBorders>
            <w:shd w:val="clear" w:color="000000" w:fill="FFFFFF"/>
            <w:noWrap/>
            <w:vAlign w:val="center"/>
            <w:hideMark/>
          </w:tcPr>
          <w:p w14:paraId="32C7F605"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&lt;0.001</w:t>
            </w:r>
          </w:p>
        </w:tc>
      </w:tr>
      <w:tr w:rsidR="00222DBC" w:rsidRPr="00222DBC" w14:paraId="24C2FA44" w14:textId="77777777" w:rsidTr="00E77F6B">
        <w:trPr>
          <w:trHeight w:val="280"/>
          <w:jc w:val="center"/>
        </w:trPr>
        <w:tc>
          <w:tcPr>
            <w:tcW w:w="0" w:type="auto"/>
            <w:tcBorders>
              <w:top w:val="nil"/>
              <w:left w:val="nil"/>
              <w:bottom w:val="single" w:sz="6" w:space="0" w:color="auto"/>
              <w:right w:val="nil"/>
            </w:tcBorders>
            <w:shd w:val="clear" w:color="000000" w:fill="FFFFFF"/>
            <w:noWrap/>
            <w:vAlign w:val="center"/>
            <w:hideMark/>
          </w:tcPr>
          <w:p w14:paraId="7C6DC515" w14:textId="77777777" w:rsidR="00222DBC" w:rsidRPr="00222DBC" w:rsidRDefault="00222DBC" w:rsidP="00222DBC">
            <w:pPr>
              <w:widowControl/>
              <w:jc w:val="left"/>
              <w:rPr>
                <w:rFonts w:ascii="Times New Roman" w:eastAsia="SimSun" w:hAnsi="Times New Roman" w:cs="Times New Roman"/>
                <w:b/>
                <w:bCs/>
                <w:color w:val="000000"/>
                <w:kern w:val="0"/>
                <w:sz w:val="20"/>
                <w:szCs w:val="20"/>
              </w:rPr>
            </w:pPr>
            <w:r w:rsidRPr="00222DBC">
              <w:rPr>
                <w:rFonts w:ascii="Times New Roman" w:eastAsia="SimSun" w:hAnsi="Times New Roman" w:cs="Times New Roman"/>
                <w:b/>
                <w:bCs/>
                <w:color w:val="000000"/>
                <w:kern w:val="0"/>
                <w:sz w:val="20"/>
                <w:szCs w:val="20"/>
              </w:rPr>
              <w:t>75+ years</w:t>
            </w:r>
          </w:p>
        </w:tc>
        <w:tc>
          <w:tcPr>
            <w:tcW w:w="0" w:type="auto"/>
            <w:tcBorders>
              <w:top w:val="nil"/>
              <w:left w:val="nil"/>
              <w:bottom w:val="single" w:sz="6" w:space="0" w:color="auto"/>
              <w:right w:val="nil"/>
            </w:tcBorders>
            <w:shd w:val="clear" w:color="000000" w:fill="FFFFFF"/>
            <w:noWrap/>
            <w:vAlign w:val="center"/>
            <w:hideMark/>
          </w:tcPr>
          <w:p w14:paraId="1A2EA168"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94 (9)</w:t>
            </w:r>
          </w:p>
        </w:tc>
        <w:tc>
          <w:tcPr>
            <w:tcW w:w="0" w:type="auto"/>
            <w:tcBorders>
              <w:top w:val="nil"/>
              <w:left w:val="nil"/>
              <w:bottom w:val="single" w:sz="6" w:space="0" w:color="auto"/>
              <w:right w:val="nil"/>
            </w:tcBorders>
            <w:shd w:val="clear" w:color="000000" w:fill="FFFFFF"/>
            <w:noWrap/>
            <w:vAlign w:val="center"/>
            <w:hideMark/>
          </w:tcPr>
          <w:p w14:paraId="09F2C01E"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732 (71)</w:t>
            </w:r>
          </w:p>
        </w:tc>
        <w:tc>
          <w:tcPr>
            <w:tcW w:w="0" w:type="auto"/>
            <w:tcBorders>
              <w:top w:val="nil"/>
              <w:left w:val="nil"/>
              <w:bottom w:val="single" w:sz="6" w:space="0" w:color="auto"/>
              <w:right w:val="nil"/>
            </w:tcBorders>
            <w:shd w:val="clear" w:color="000000" w:fill="FFFFFF"/>
            <w:noWrap/>
            <w:vAlign w:val="center"/>
            <w:hideMark/>
          </w:tcPr>
          <w:p w14:paraId="40C0EE41" w14:textId="77777777" w:rsidR="00222DBC" w:rsidRPr="00222DBC" w:rsidRDefault="00222DBC" w:rsidP="00222DBC">
            <w:pPr>
              <w:widowControl/>
              <w:jc w:val="center"/>
              <w:rPr>
                <w:rFonts w:ascii="Times New Roman" w:eastAsia="SimSun" w:hAnsi="Times New Roman" w:cs="Times New Roman"/>
                <w:color w:val="000000"/>
                <w:kern w:val="0"/>
                <w:sz w:val="20"/>
                <w:szCs w:val="20"/>
              </w:rPr>
            </w:pPr>
            <w:r w:rsidRPr="00222DBC">
              <w:rPr>
                <w:rFonts w:ascii="Times New Roman" w:eastAsia="SimSun" w:hAnsi="Times New Roman" w:cs="Times New Roman"/>
                <w:color w:val="000000"/>
                <w:kern w:val="0"/>
                <w:sz w:val="20"/>
                <w:szCs w:val="20"/>
              </w:rPr>
              <w:t>212 (20)</w:t>
            </w:r>
          </w:p>
        </w:tc>
        <w:tc>
          <w:tcPr>
            <w:tcW w:w="0" w:type="auto"/>
            <w:tcBorders>
              <w:top w:val="nil"/>
              <w:left w:val="nil"/>
              <w:bottom w:val="single" w:sz="6" w:space="0" w:color="auto"/>
              <w:right w:val="nil"/>
            </w:tcBorders>
            <w:shd w:val="clear" w:color="000000" w:fill="FFFFFF"/>
            <w:noWrap/>
            <w:vAlign w:val="center"/>
            <w:hideMark/>
          </w:tcPr>
          <w:p w14:paraId="448105A9" w14:textId="77777777" w:rsidR="00222DBC" w:rsidRPr="00222DBC" w:rsidRDefault="00222DBC" w:rsidP="00222DBC">
            <w:pPr>
              <w:widowControl/>
              <w:jc w:val="left"/>
              <w:rPr>
                <w:rFonts w:ascii="Calibri" w:eastAsia="SimSun" w:hAnsi="Calibri" w:cs="Calibri"/>
                <w:color w:val="000000"/>
                <w:kern w:val="0"/>
                <w:sz w:val="20"/>
                <w:szCs w:val="20"/>
              </w:rPr>
            </w:pPr>
            <w:r w:rsidRPr="00222DBC">
              <w:rPr>
                <w:rFonts w:ascii="Calibri" w:eastAsia="SimSun" w:hAnsi="Calibri" w:cs="Calibri"/>
                <w:color w:val="000000"/>
                <w:kern w:val="0"/>
                <w:sz w:val="20"/>
                <w:szCs w:val="20"/>
              </w:rPr>
              <w:t xml:space="preserve">　</w:t>
            </w:r>
          </w:p>
        </w:tc>
      </w:tr>
    </w:tbl>
    <w:p w14:paraId="166B8B9D" w14:textId="14BBA004" w:rsidR="00E2421C" w:rsidRPr="00604CFA" w:rsidRDefault="00E77F6B">
      <w:pPr>
        <w:rPr>
          <w:rFonts w:ascii="Times New Roman" w:hAnsi="Times New Roman" w:cs="Times New Roman"/>
        </w:rPr>
      </w:pPr>
      <w:r w:rsidRPr="00604CFA">
        <w:rPr>
          <w:rFonts w:ascii="Times New Roman" w:hAnsi="Times New Roman" w:cs="Times New Roman"/>
        </w:rPr>
        <w:t>* P-values were obtained from the Chi-square test.</w:t>
      </w:r>
    </w:p>
    <w:p w14:paraId="27F62546" w14:textId="77777777" w:rsidR="00E2421C" w:rsidRDefault="00E2421C">
      <w:pPr>
        <w:widowControl/>
        <w:jc w:val="left"/>
      </w:pPr>
      <w:r>
        <w:br w:type="page"/>
      </w:r>
    </w:p>
    <w:p w14:paraId="1AD9B5BA" w14:textId="5A193149" w:rsidR="00E2421C" w:rsidRDefault="00E2421C" w:rsidP="00E2421C">
      <w:pPr>
        <w:spacing w:line="480" w:lineRule="auto"/>
        <w:rPr>
          <w:rFonts w:ascii="Times New Roman" w:hAnsi="Times New Roman" w:cs="Times New Roman"/>
          <w:b/>
          <w:sz w:val="20"/>
          <w:szCs w:val="20"/>
        </w:rPr>
      </w:pPr>
      <w:r>
        <w:rPr>
          <w:rFonts w:ascii="Times New Roman" w:hAnsi="Times New Roman" w:cs="Times New Roman"/>
          <w:b/>
          <w:sz w:val="20"/>
          <w:szCs w:val="20"/>
        </w:rPr>
        <w:lastRenderedPageBreak/>
        <w:t>S</w:t>
      </w:r>
      <w:r w:rsidRPr="00222DBC">
        <w:rPr>
          <w:rFonts w:ascii="Times New Roman" w:hAnsi="Times New Roman" w:cs="Times New Roman"/>
          <w:b/>
          <w:sz w:val="20"/>
          <w:szCs w:val="20"/>
        </w:rPr>
        <w:t xml:space="preserve">upplemental Table </w:t>
      </w:r>
      <w:r>
        <w:rPr>
          <w:rFonts w:ascii="Times New Roman" w:hAnsi="Times New Roman" w:cs="Times New Roman"/>
          <w:b/>
          <w:sz w:val="20"/>
          <w:szCs w:val="20"/>
        </w:rPr>
        <w:t>2</w:t>
      </w:r>
      <w:r w:rsidRPr="00222DBC">
        <w:rPr>
          <w:rFonts w:ascii="Times New Roman" w:hAnsi="Times New Roman" w:cs="Times New Roman"/>
          <w:b/>
          <w:sz w:val="20"/>
          <w:szCs w:val="20"/>
        </w:rPr>
        <w:t xml:space="preserve"> </w:t>
      </w:r>
      <w:r w:rsidRPr="00A9173F">
        <w:rPr>
          <w:rFonts w:ascii="Times New Roman" w:hAnsi="Times New Roman" w:cs="Times New Roman"/>
          <w:b/>
          <w:bCs/>
          <w:sz w:val="20"/>
          <w:szCs w:val="20"/>
        </w:rPr>
        <w:t xml:space="preserve">The association between the latent trajectories and all-cause mortality </w:t>
      </w:r>
      <w:r>
        <w:rPr>
          <w:rFonts w:ascii="Times New Roman" w:hAnsi="Times New Roman" w:cs="Times New Roman"/>
          <w:b/>
          <w:bCs/>
          <w:sz w:val="20"/>
          <w:szCs w:val="20"/>
        </w:rPr>
        <w:t xml:space="preserve">grouped by age </w:t>
      </w:r>
      <w:r w:rsidRPr="00A9173F">
        <w:rPr>
          <w:rFonts w:ascii="Times New Roman" w:hAnsi="Times New Roman" w:cs="Times New Roman"/>
          <w:b/>
          <w:bCs/>
          <w:sz w:val="20"/>
          <w:szCs w:val="20"/>
        </w:rPr>
        <w:t>based on Cox regression.</w:t>
      </w:r>
    </w:p>
    <w:tbl>
      <w:tblPr>
        <w:tblW w:w="0" w:type="auto"/>
        <w:jc w:val="center"/>
        <w:tblLook w:val="04A0" w:firstRow="1" w:lastRow="0" w:firstColumn="1" w:lastColumn="0" w:noHBand="0" w:noVBand="1"/>
      </w:tblPr>
      <w:tblGrid>
        <w:gridCol w:w="1763"/>
        <w:gridCol w:w="2443"/>
        <w:gridCol w:w="1787"/>
        <w:gridCol w:w="1787"/>
      </w:tblGrid>
      <w:tr w:rsidR="00E2421C" w:rsidRPr="00E2421C" w14:paraId="30057F67" w14:textId="77777777" w:rsidTr="00E77F6B">
        <w:trPr>
          <w:trHeight w:val="300"/>
          <w:jc w:val="center"/>
        </w:trPr>
        <w:tc>
          <w:tcPr>
            <w:tcW w:w="0" w:type="auto"/>
            <w:tcBorders>
              <w:top w:val="single" w:sz="6" w:space="0" w:color="auto"/>
              <w:left w:val="nil"/>
              <w:bottom w:val="single" w:sz="6" w:space="0" w:color="auto"/>
              <w:right w:val="nil"/>
            </w:tcBorders>
            <w:shd w:val="clear" w:color="auto" w:fill="auto"/>
            <w:noWrap/>
            <w:vAlign w:val="center"/>
            <w:hideMark/>
          </w:tcPr>
          <w:p w14:paraId="68229725" w14:textId="77777777" w:rsidR="00E2421C" w:rsidRPr="00E2421C" w:rsidRDefault="00E2421C" w:rsidP="00E2421C">
            <w:pPr>
              <w:widowControl/>
              <w:jc w:val="left"/>
              <w:rPr>
                <w:rFonts w:ascii="Times New Roman" w:eastAsia="SimSun" w:hAnsi="Times New Roman" w:cs="Times New Roman"/>
                <w:kern w:val="0"/>
                <w:sz w:val="16"/>
                <w:szCs w:val="16"/>
              </w:rPr>
            </w:pPr>
          </w:p>
        </w:tc>
        <w:tc>
          <w:tcPr>
            <w:tcW w:w="0" w:type="auto"/>
            <w:tcBorders>
              <w:top w:val="single" w:sz="6" w:space="0" w:color="auto"/>
              <w:left w:val="nil"/>
              <w:bottom w:val="single" w:sz="6" w:space="0" w:color="auto"/>
              <w:right w:val="nil"/>
            </w:tcBorders>
            <w:shd w:val="clear" w:color="auto" w:fill="auto"/>
            <w:noWrap/>
            <w:vAlign w:val="center"/>
            <w:hideMark/>
          </w:tcPr>
          <w:p w14:paraId="120D630D"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single" w:sz="6" w:space="0" w:color="auto"/>
              <w:left w:val="nil"/>
              <w:bottom w:val="single" w:sz="6" w:space="0" w:color="auto"/>
              <w:right w:val="nil"/>
            </w:tcBorders>
            <w:shd w:val="clear" w:color="auto" w:fill="auto"/>
            <w:noWrap/>
            <w:vAlign w:val="center"/>
            <w:hideMark/>
          </w:tcPr>
          <w:p w14:paraId="0E5D16F3" w14:textId="6521C2E1" w:rsidR="00E2421C" w:rsidRPr="00E2421C" w:rsidRDefault="00E2421C" w:rsidP="00E2421C">
            <w:pPr>
              <w:widowControl/>
              <w:jc w:val="center"/>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Younger</w:t>
            </w:r>
            <w:r>
              <w:rPr>
                <w:rFonts w:ascii="Times New Roman" w:eastAsia="SimSun" w:hAnsi="Times New Roman" w:cs="Times New Roman"/>
                <w:b/>
                <w:bCs/>
                <w:color w:val="000000"/>
                <w:kern w:val="0"/>
                <w:sz w:val="16"/>
                <w:szCs w:val="16"/>
              </w:rPr>
              <w:t xml:space="preserve"> </w:t>
            </w:r>
            <w:r w:rsidRPr="00E2421C">
              <w:rPr>
                <w:rFonts w:ascii="Times New Roman" w:eastAsia="SimSun" w:hAnsi="Times New Roman" w:cs="Times New Roman"/>
                <w:b/>
                <w:bCs/>
                <w:color w:val="000000"/>
                <w:kern w:val="0"/>
                <w:sz w:val="16"/>
                <w:szCs w:val="16"/>
              </w:rPr>
              <w:t>(&lt;75)</w:t>
            </w:r>
          </w:p>
        </w:tc>
        <w:tc>
          <w:tcPr>
            <w:tcW w:w="0" w:type="auto"/>
            <w:tcBorders>
              <w:top w:val="single" w:sz="6" w:space="0" w:color="auto"/>
              <w:left w:val="nil"/>
              <w:bottom w:val="single" w:sz="6" w:space="0" w:color="auto"/>
              <w:right w:val="nil"/>
            </w:tcBorders>
            <w:shd w:val="clear" w:color="auto" w:fill="auto"/>
            <w:noWrap/>
            <w:vAlign w:val="center"/>
            <w:hideMark/>
          </w:tcPr>
          <w:p w14:paraId="244617A3" w14:textId="78E420B0" w:rsidR="00E2421C" w:rsidRPr="00E2421C" w:rsidRDefault="00E2421C" w:rsidP="00E2421C">
            <w:pPr>
              <w:widowControl/>
              <w:jc w:val="center"/>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Older</w:t>
            </w:r>
            <w:r>
              <w:rPr>
                <w:rFonts w:ascii="Times New Roman" w:eastAsia="SimSun" w:hAnsi="Times New Roman" w:cs="Times New Roman"/>
                <w:b/>
                <w:bCs/>
                <w:color w:val="000000"/>
                <w:kern w:val="0"/>
                <w:sz w:val="16"/>
                <w:szCs w:val="16"/>
              </w:rPr>
              <w:t xml:space="preserve"> </w:t>
            </w:r>
            <w:r w:rsidRPr="00E2421C">
              <w:rPr>
                <w:rFonts w:ascii="Times New Roman" w:eastAsia="SimSun" w:hAnsi="Times New Roman" w:cs="Times New Roman"/>
                <w:b/>
                <w:bCs/>
                <w:color w:val="000000"/>
                <w:kern w:val="0"/>
                <w:sz w:val="16"/>
                <w:szCs w:val="16"/>
              </w:rPr>
              <w:t>(</w:t>
            </w:r>
            <w:r>
              <w:rPr>
                <w:rFonts w:ascii="仿宋" w:eastAsia="仿宋" w:hAnsi="仿宋" w:cs="Times New Roman" w:hint="eastAsia"/>
                <w:b/>
                <w:bCs/>
                <w:color w:val="000000"/>
                <w:kern w:val="0"/>
                <w:sz w:val="16"/>
                <w:szCs w:val="16"/>
              </w:rPr>
              <w:t>≥</w:t>
            </w:r>
            <w:r w:rsidRPr="00E2421C">
              <w:rPr>
                <w:rFonts w:ascii="Times New Roman" w:eastAsia="SimSun" w:hAnsi="Times New Roman" w:cs="Times New Roman"/>
                <w:b/>
                <w:bCs/>
                <w:color w:val="000000"/>
                <w:kern w:val="0"/>
                <w:sz w:val="16"/>
                <w:szCs w:val="16"/>
              </w:rPr>
              <w:t>75)</w:t>
            </w:r>
          </w:p>
        </w:tc>
      </w:tr>
      <w:tr w:rsidR="00E2421C" w:rsidRPr="00E2421C" w14:paraId="355C7592" w14:textId="77777777" w:rsidTr="00E77F6B">
        <w:trPr>
          <w:trHeight w:val="310"/>
          <w:jc w:val="center"/>
        </w:trPr>
        <w:tc>
          <w:tcPr>
            <w:tcW w:w="0" w:type="auto"/>
            <w:tcBorders>
              <w:top w:val="single" w:sz="6" w:space="0" w:color="auto"/>
              <w:left w:val="nil"/>
              <w:bottom w:val="nil"/>
              <w:right w:val="nil"/>
            </w:tcBorders>
            <w:shd w:val="clear" w:color="auto" w:fill="auto"/>
            <w:noWrap/>
            <w:vAlign w:val="center"/>
            <w:hideMark/>
          </w:tcPr>
          <w:p w14:paraId="5DF55092"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Group</w:t>
            </w:r>
          </w:p>
        </w:tc>
        <w:tc>
          <w:tcPr>
            <w:tcW w:w="0" w:type="auto"/>
            <w:tcBorders>
              <w:top w:val="single" w:sz="6" w:space="0" w:color="auto"/>
              <w:left w:val="nil"/>
              <w:bottom w:val="nil"/>
              <w:right w:val="nil"/>
            </w:tcBorders>
            <w:shd w:val="clear" w:color="auto" w:fill="auto"/>
            <w:noWrap/>
            <w:vAlign w:val="center"/>
            <w:hideMark/>
          </w:tcPr>
          <w:p w14:paraId="2720D170"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Good-performance</w:t>
            </w:r>
          </w:p>
        </w:tc>
        <w:tc>
          <w:tcPr>
            <w:tcW w:w="0" w:type="auto"/>
            <w:tcBorders>
              <w:top w:val="single" w:sz="6" w:space="0" w:color="auto"/>
              <w:left w:val="nil"/>
              <w:bottom w:val="nil"/>
              <w:right w:val="nil"/>
            </w:tcBorders>
            <w:shd w:val="clear" w:color="auto" w:fill="auto"/>
            <w:noWrap/>
            <w:vAlign w:val="center"/>
            <w:hideMark/>
          </w:tcPr>
          <w:p w14:paraId="0B8D7731"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single" w:sz="6" w:space="0" w:color="auto"/>
              <w:left w:val="nil"/>
              <w:bottom w:val="nil"/>
              <w:right w:val="nil"/>
            </w:tcBorders>
            <w:shd w:val="clear" w:color="auto" w:fill="auto"/>
            <w:noWrap/>
            <w:vAlign w:val="center"/>
            <w:hideMark/>
          </w:tcPr>
          <w:p w14:paraId="4D223BC9"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6A745831"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37173CEE"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1189369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Decreasing</w:t>
            </w:r>
          </w:p>
        </w:tc>
        <w:tc>
          <w:tcPr>
            <w:tcW w:w="0" w:type="auto"/>
            <w:tcBorders>
              <w:top w:val="nil"/>
              <w:left w:val="nil"/>
              <w:bottom w:val="nil"/>
              <w:right w:val="nil"/>
            </w:tcBorders>
            <w:shd w:val="clear" w:color="auto" w:fill="auto"/>
            <w:noWrap/>
            <w:vAlign w:val="center"/>
            <w:hideMark/>
          </w:tcPr>
          <w:p w14:paraId="1EADFAC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1.63 (1.14-2.32, p=.007)</w:t>
            </w:r>
          </w:p>
        </w:tc>
        <w:tc>
          <w:tcPr>
            <w:tcW w:w="0" w:type="auto"/>
            <w:tcBorders>
              <w:top w:val="nil"/>
              <w:left w:val="nil"/>
              <w:bottom w:val="nil"/>
              <w:right w:val="nil"/>
            </w:tcBorders>
            <w:shd w:val="clear" w:color="auto" w:fill="auto"/>
            <w:noWrap/>
            <w:vAlign w:val="center"/>
            <w:hideMark/>
          </w:tcPr>
          <w:p w14:paraId="137AD61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1.57 (1.26-1.95, p&lt;.001)</w:t>
            </w:r>
          </w:p>
        </w:tc>
      </w:tr>
      <w:tr w:rsidR="00E2421C" w:rsidRPr="00E2421C" w14:paraId="4DAC48A1"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C684B36" w14:textId="77777777" w:rsidR="00E2421C" w:rsidRPr="00E2421C" w:rsidRDefault="00E2421C" w:rsidP="00E2421C">
            <w:pPr>
              <w:widowControl/>
              <w:jc w:val="left"/>
              <w:rPr>
                <w:rFonts w:ascii="Times New Roman" w:eastAsia="SimSun" w:hAnsi="Times New Roman" w:cs="Times New Roman"/>
                <w:color w:val="000000"/>
                <w:kern w:val="0"/>
                <w:sz w:val="16"/>
                <w:szCs w:val="16"/>
              </w:rPr>
            </w:pPr>
          </w:p>
        </w:tc>
        <w:tc>
          <w:tcPr>
            <w:tcW w:w="0" w:type="auto"/>
            <w:tcBorders>
              <w:top w:val="nil"/>
              <w:left w:val="nil"/>
              <w:bottom w:val="nil"/>
              <w:right w:val="nil"/>
            </w:tcBorders>
            <w:shd w:val="clear" w:color="auto" w:fill="auto"/>
            <w:noWrap/>
            <w:vAlign w:val="center"/>
            <w:hideMark/>
          </w:tcPr>
          <w:p w14:paraId="181A1051"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Oversleep &amp; cognitive impairment</w:t>
            </w:r>
          </w:p>
        </w:tc>
        <w:tc>
          <w:tcPr>
            <w:tcW w:w="0" w:type="auto"/>
            <w:tcBorders>
              <w:top w:val="nil"/>
              <w:left w:val="nil"/>
              <w:bottom w:val="nil"/>
              <w:right w:val="nil"/>
            </w:tcBorders>
            <w:shd w:val="clear" w:color="auto" w:fill="auto"/>
            <w:noWrap/>
            <w:vAlign w:val="center"/>
            <w:hideMark/>
          </w:tcPr>
          <w:p w14:paraId="74C3D17B"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2.43 (1.28-4.59, p=.006)</w:t>
            </w:r>
          </w:p>
        </w:tc>
        <w:tc>
          <w:tcPr>
            <w:tcW w:w="0" w:type="auto"/>
            <w:tcBorders>
              <w:top w:val="nil"/>
              <w:left w:val="nil"/>
              <w:bottom w:val="nil"/>
              <w:right w:val="nil"/>
            </w:tcBorders>
            <w:shd w:val="clear" w:color="auto" w:fill="auto"/>
            <w:noWrap/>
            <w:vAlign w:val="center"/>
            <w:hideMark/>
          </w:tcPr>
          <w:p w14:paraId="174859DE"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3.53 (2.75-4.53, p&lt;.001)</w:t>
            </w:r>
          </w:p>
        </w:tc>
      </w:tr>
      <w:tr w:rsidR="00E2421C" w:rsidRPr="00E2421C" w14:paraId="2348E89B"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656B1E0E" w14:textId="77777777" w:rsidR="00E2421C" w:rsidRPr="00E2421C" w:rsidRDefault="00E2421C" w:rsidP="00E2421C">
            <w:pPr>
              <w:widowControl/>
              <w:jc w:val="left"/>
              <w:rPr>
                <w:rFonts w:ascii="Times New Roman" w:eastAsia="SimSun" w:hAnsi="Times New Roman" w:cs="Times New Roman"/>
                <w:color w:val="000000"/>
                <w:kern w:val="0"/>
                <w:sz w:val="16"/>
                <w:szCs w:val="16"/>
              </w:rPr>
            </w:pPr>
          </w:p>
        </w:tc>
        <w:tc>
          <w:tcPr>
            <w:tcW w:w="0" w:type="auto"/>
            <w:tcBorders>
              <w:top w:val="nil"/>
              <w:left w:val="nil"/>
              <w:bottom w:val="nil"/>
              <w:right w:val="nil"/>
            </w:tcBorders>
            <w:shd w:val="clear" w:color="auto" w:fill="auto"/>
            <w:noWrap/>
            <w:vAlign w:val="center"/>
            <w:hideMark/>
          </w:tcPr>
          <w:p w14:paraId="596CE98F"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Sleep-deprived</w:t>
            </w:r>
          </w:p>
        </w:tc>
        <w:tc>
          <w:tcPr>
            <w:tcW w:w="0" w:type="auto"/>
            <w:tcBorders>
              <w:top w:val="nil"/>
              <w:left w:val="nil"/>
              <w:bottom w:val="nil"/>
              <w:right w:val="nil"/>
            </w:tcBorders>
            <w:shd w:val="clear" w:color="auto" w:fill="auto"/>
            <w:noWrap/>
            <w:vAlign w:val="center"/>
            <w:hideMark/>
          </w:tcPr>
          <w:p w14:paraId="2646E20E"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1.11 (0.79-1.55, p=.544)</w:t>
            </w:r>
          </w:p>
        </w:tc>
        <w:tc>
          <w:tcPr>
            <w:tcW w:w="0" w:type="auto"/>
            <w:tcBorders>
              <w:top w:val="nil"/>
              <w:left w:val="nil"/>
              <w:bottom w:val="nil"/>
              <w:right w:val="nil"/>
            </w:tcBorders>
            <w:shd w:val="clear" w:color="auto" w:fill="auto"/>
            <w:noWrap/>
            <w:vAlign w:val="center"/>
            <w:hideMark/>
          </w:tcPr>
          <w:p w14:paraId="085AED29"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1.13 (0.81-1.58, p=.474)</w:t>
            </w:r>
          </w:p>
        </w:tc>
      </w:tr>
      <w:tr w:rsidR="00E2421C" w:rsidRPr="00E2421C" w14:paraId="5CB08A63"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3F104A51"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Gender</w:t>
            </w:r>
          </w:p>
        </w:tc>
        <w:tc>
          <w:tcPr>
            <w:tcW w:w="0" w:type="auto"/>
            <w:tcBorders>
              <w:top w:val="nil"/>
              <w:left w:val="nil"/>
              <w:bottom w:val="nil"/>
              <w:right w:val="nil"/>
            </w:tcBorders>
            <w:shd w:val="clear" w:color="auto" w:fill="auto"/>
            <w:noWrap/>
            <w:vAlign w:val="center"/>
            <w:hideMark/>
          </w:tcPr>
          <w:p w14:paraId="6EFFCE41"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Women</w:t>
            </w:r>
          </w:p>
        </w:tc>
        <w:tc>
          <w:tcPr>
            <w:tcW w:w="0" w:type="auto"/>
            <w:tcBorders>
              <w:top w:val="nil"/>
              <w:left w:val="nil"/>
              <w:bottom w:val="nil"/>
              <w:right w:val="nil"/>
            </w:tcBorders>
            <w:shd w:val="clear" w:color="auto" w:fill="auto"/>
            <w:noWrap/>
            <w:vAlign w:val="center"/>
            <w:hideMark/>
          </w:tcPr>
          <w:p w14:paraId="79C58A31"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2A536759"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189F7F82"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7BB9D59F"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234536E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Men</w:t>
            </w:r>
          </w:p>
        </w:tc>
        <w:tc>
          <w:tcPr>
            <w:tcW w:w="0" w:type="auto"/>
            <w:tcBorders>
              <w:top w:val="nil"/>
              <w:left w:val="nil"/>
              <w:bottom w:val="nil"/>
              <w:right w:val="nil"/>
            </w:tcBorders>
            <w:shd w:val="clear" w:color="auto" w:fill="auto"/>
            <w:noWrap/>
            <w:vAlign w:val="center"/>
            <w:hideMark/>
          </w:tcPr>
          <w:p w14:paraId="7972AB49"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2.67 (1.90-3.75, p&lt;.001)</w:t>
            </w:r>
          </w:p>
        </w:tc>
        <w:tc>
          <w:tcPr>
            <w:tcW w:w="0" w:type="auto"/>
            <w:tcBorders>
              <w:top w:val="nil"/>
              <w:left w:val="nil"/>
              <w:bottom w:val="nil"/>
              <w:right w:val="nil"/>
            </w:tcBorders>
            <w:shd w:val="clear" w:color="auto" w:fill="auto"/>
            <w:noWrap/>
            <w:vAlign w:val="center"/>
            <w:hideMark/>
          </w:tcPr>
          <w:p w14:paraId="3F220ED3"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1.47 (1.16-1.87, p=.002)</w:t>
            </w:r>
          </w:p>
        </w:tc>
      </w:tr>
      <w:tr w:rsidR="00E2421C" w:rsidRPr="00E2421C" w14:paraId="2C0B3F34"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27B85E2F"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Education</w:t>
            </w:r>
          </w:p>
        </w:tc>
        <w:tc>
          <w:tcPr>
            <w:tcW w:w="0" w:type="auto"/>
            <w:tcBorders>
              <w:top w:val="nil"/>
              <w:left w:val="nil"/>
              <w:bottom w:val="nil"/>
              <w:right w:val="nil"/>
            </w:tcBorders>
            <w:shd w:val="clear" w:color="auto" w:fill="auto"/>
            <w:noWrap/>
            <w:vAlign w:val="center"/>
            <w:hideMark/>
          </w:tcPr>
          <w:p w14:paraId="670203DE"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Illiterate</w:t>
            </w:r>
          </w:p>
        </w:tc>
        <w:tc>
          <w:tcPr>
            <w:tcW w:w="0" w:type="auto"/>
            <w:tcBorders>
              <w:top w:val="nil"/>
              <w:left w:val="nil"/>
              <w:bottom w:val="nil"/>
              <w:right w:val="nil"/>
            </w:tcBorders>
            <w:shd w:val="clear" w:color="auto" w:fill="auto"/>
            <w:noWrap/>
            <w:vAlign w:val="center"/>
            <w:hideMark/>
          </w:tcPr>
          <w:p w14:paraId="32647E5C"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54506A4F"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1DAA9CD9"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468473F3"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626104BF"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Literate or primary school</w:t>
            </w:r>
          </w:p>
        </w:tc>
        <w:tc>
          <w:tcPr>
            <w:tcW w:w="0" w:type="auto"/>
            <w:tcBorders>
              <w:top w:val="nil"/>
              <w:left w:val="nil"/>
              <w:bottom w:val="nil"/>
              <w:right w:val="nil"/>
            </w:tcBorders>
            <w:shd w:val="clear" w:color="auto" w:fill="auto"/>
            <w:noWrap/>
            <w:vAlign w:val="center"/>
            <w:hideMark/>
          </w:tcPr>
          <w:p w14:paraId="5F4E1AEF"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0.84 (0.53-1.34, p=.466)</w:t>
            </w:r>
          </w:p>
        </w:tc>
        <w:tc>
          <w:tcPr>
            <w:tcW w:w="0" w:type="auto"/>
            <w:tcBorders>
              <w:top w:val="nil"/>
              <w:left w:val="nil"/>
              <w:bottom w:val="nil"/>
              <w:right w:val="nil"/>
            </w:tcBorders>
            <w:shd w:val="clear" w:color="auto" w:fill="auto"/>
            <w:noWrap/>
            <w:vAlign w:val="center"/>
            <w:hideMark/>
          </w:tcPr>
          <w:p w14:paraId="526C3E9B"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1.06 (0.78-1.44, p=.696)</w:t>
            </w:r>
          </w:p>
        </w:tc>
      </w:tr>
      <w:tr w:rsidR="00E2421C" w:rsidRPr="00E2421C" w14:paraId="741D5D8C"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354FF0D2" w14:textId="77777777" w:rsidR="00E2421C" w:rsidRPr="00E2421C" w:rsidRDefault="00E2421C" w:rsidP="00E2421C">
            <w:pPr>
              <w:widowControl/>
              <w:jc w:val="left"/>
              <w:rPr>
                <w:rFonts w:ascii="Times New Roman" w:eastAsia="SimSun" w:hAnsi="Times New Roman" w:cs="Times New Roman"/>
                <w:color w:val="000000"/>
                <w:kern w:val="0"/>
                <w:sz w:val="16"/>
                <w:szCs w:val="16"/>
              </w:rPr>
            </w:pPr>
          </w:p>
        </w:tc>
        <w:tc>
          <w:tcPr>
            <w:tcW w:w="0" w:type="auto"/>
            <w:tcBorders>
              <w:top w:val="nil"/>
              <w:left w:val="nil"/>
              <w:bottom w:val="nil"/>
              <w:right w:val="nil"/>
            </w:tcBorders>
            <w:shd w:val="clear" w:color="auto" w:fill="auto"/>
            <w:noWrap/>
            <w:vAlign w:val="center"/>
            <w:hideMark/>
          </w:tcPr>
          <w:p w14:paraId="56D686C6"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Junior high or above</w:t>
            </w:r>
          </w:p>
        </w:tc>
        <w:tc>
          <w:tcPr>
            <w:tcW w:w="0" w:type="auto"/>
            <w:tcBorders>
              <w:top w:val="nil"/>
              <w:left w:val="nil"/>
              <w:bottom w:val="nil"/>
              <w:right w:val="nil"/>
            </w:tcBorders>
            <w:shd w:val="clear" w:color="auto" w:fill="auto"/>
            <w:noWrap/>
            <w:vAlign w:val="center"/>
            <w:hideMark/>
          </w:tcPr>
          <w:p w14:paraId="29F86740"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0.48 (0.28-0.84, p=.010)</w:t>
            </w:r>
          </w:p>
        </w:tc>
        <w:tc>
          <w:tcPr>
            <w:tcW w:w="0" w:type="auto"/>
            <w:tcBorders>
              <w:top w:val="nil"/>
              <w:left w:val="nil"/>
              <w:bottom w:val="nil"/>
              <w:right w:val="nil"/>
            </w:tcBorders>
            <w:shd w:val="clear" w:color="auto" w:fill="auto"/>
            <w:noWrap/>
            <w:vAlign w:val="center"/>
            <w:hideMark/>
          </w:tcPr>
          <w:p w14:paraId="399DC1B7"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0.74 (0.51-1.09, p=.132)</w:t>
            </w:r>
          </w:p>
        </w:tc>
      </w:tr>
      <w:tr w:rsidR="00E2421C" w:rsidRPr="00E2421C" w14:paraId="1245A8F8"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259ABC6C"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Occupation</w:t>
            </w:r>
          </w:p>
        </w:tc>
        <w:tc>
          <w:tcPr>
            <w:tcW w:w="0" w:type="auto"/>
            <w:tcBorders>
              <w:top w:val="nil"/>
              <w:left w:val="nil"/>
              <w:bottom w:val="nil"/>
              <w:right w:val="nil"/>
            </w:tcBorders>
            <w:shd w:val="clear" w:color="auto" w:fill="auto"/>
            <w:noWrap/>
            <w:vAlign w:val="center"/>
            <w:hideMark/>
          </w:tcPr>
          <w:p w14:paraId="3C3B38C0"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Low level</w:t>
            </w:r>
          </w:p>
        </w:tc>
        <w:tc>
          <w:tcPr>
            <w:tcW w:w="0" w:type="auto"/>
            <w:tcBorders>
              <w:top w:val="nil"/>
              <w:left w:val="nil"/>
              <w:bottom w:val="nil"/>
              <w:right w:val="nil"/>
            </w:tcBorders>
            <w:shd w:val="clear" w:color="auto" w:fill="auto"/>
            <w:noWrap/>
            <w:vAlign w:val="center"/>
            <w:hideMark/>
          </w:tcPr>
          <w:p w14:paraId="3985F780"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6374C8BB"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2B162F0C"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156FEF50"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023C92E7"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High level</w:t>
            </w:r>
          </w:p>
        </w:tc>
        <w:tc>
          <w:tcPr>
            <w:tcW w:w="0" w:type="auto"/>
            <w:tcBorders>
              <w:top w:val="nil"/>
              <w:left w:val="nil"/>
              <w:bottom w:val="nil"/>
              <w:right w:val="nil"/>
            </w:tcBorders>
            <w:shd w:val="clear" w:color="auto" w:fill="auto"/>
            <w:noWrap/>
            <w:vAlign w:val="center"/>
            <w:hideMark/>
          </w:tcPr>
          <w:p w14:paraId="61700EA2"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1.14 (0.79-1.64, p=.490)</w:t>
            </w:r>
          </w:p>
        </w:tc>
        <w:tc>
          <w:tcPr>
            <w:tcW w:w="0" w:type="auto"/>
            <w:tcBorders>
              <w:top w:val="nil"/>
              <w:left w:val="nil"/>
              <w:bottom w:val="nil"/>
              <w:right w:val="nil"/>
            </w:tcBorders>
            <w:shd w:val="clear" w:color="auto" w:fill="auto"/>
            <w:noWrap/>
            <w:vAlign w:val="center"/>
            <w:hideMark/>
          </w:tcPr>
          <w:p w14:paraId="22EE4D3F"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1.04 (0.81-1.33, p=.768)</w:t>
            </w:r>
          </w:p>
        </w:tc>
      </w:tr>
      <w:tr w:rsidR="00E2421C" w:rsidRPr="00E2421C" w14:paraId="14258A4E"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D17ABF1"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Residence area</w:t>
            </w:r>
          </w:p>
        </w:tc>
        <w:tc>
          <w:tcPr>
            <w:tcW w:w="0" w:type="auto"/>
            <w:tcBorders>
              <w:top w:val="nil"/>
              <w:left w:val="nil"/>
              <w:bottom w:val="nil"/>
              <w:right w:val="nil"/>
            </w:tcBorders>
            <w:shd w:val="clear" w:color="auto" w:fill="auto"/>
            <w:noWrap/>
            <w:vAlign w:val="center"/>
            <w:hideMark/>
          </w:tcPr>
          <w:p w14:paraId="602BE217"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Rural</w:t>
            </w:r>
          </w:p>
        </w:tc>
        <w:tc>
          <w:tcPr>
            <w:tcW w:w="0" w:type="auto"/>
            <w:tcBorders>
              <w:top w:val="nil"/>
              <w:left w:val="nil"/>
              <w:bottom w:val="nil"/>
              <w:right w:val="nil"/>
            </w:tcBorders>
            <w:shd w:val="clear" w:color="auto" w:fill="auto"/>
            <w:noWrap/>
            <w:vAlign w:val="center"/>
            <w:hideMark/>
          </w:tcPr>
          <w:p w14:paraId="1DB28C34"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65B9635B"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308C1B03"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7F37898E"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10A507C5"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City</w:t>
            </w:r>
          </w:p>
        </w:tc>
        <w:tc>
          <w:tcPr>
            <w:tcW w:w="0" w:type="auto"/>
            <w:tcBorders>
              <w:top w:val="nil"/>
              <w:left w:val="nil"/>
              <w:bottom w:val="nil"/>
              <w:right w:val="nil"/>
            </w:tcBorders>
            <w:shd w:val="clear" w:color="auto" w:fill="auto"/>
            <w:noWrap/>
            <w:vAlign w:val="center"/>
            <w:hideMark/>
          </w:tcPr>
          <w:p w14:paraId="4CD91D9F"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0.97 (0.74-1.26, p=.807)</w:t>
            </w:r>
          </w:p>
        </w:tc>
        <w:tc>
          <w:tcPr>
            <w:tcW w:w="0" w:type="auto"/>
            <w:tcBorders>
              <w:top w:val="nil"/>
              <w:left w:val="nil"/>
              <w:bottom w:val="nil"/>
              <w:right w:val="nil"/>
            </w:tcBorders>
            <w:shd w:val="clear" w:color="auto" w:fill="auto"/>
            <w:noWrap/>
            <w:vAlign w:val="center"/>
            <w:hideMark/>
          </w:tcPr>
          <w:p w14:paraId="40524E21"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0.83 (0.68-1.01, p=.061)</w:t>
            </w:r>
          </w:p>
        </w:tc>
      </w:tr>
      <w:tr w:rsidR="00E2421C" w:rsidRPr="00E2421C" w14:paraId="7CD8C34D"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9F4FF76"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Current marital status</w:t>
            </w:r>
          </w:p>
        </w:tc>
        <w:tc>
          <w:tcPr>
            <w:tcW w:w="0" w:type="auto"/>
            <w:tcBorders>
              <w:top w:val="nil"/>
              <w:left w:val="nil"/>
              <w:bottom w:val="nil"/>
              <w:right w:val="nil"/>
            </w:tcBorders>
            <w:shd w:val="clear" w:color="auto" w:fill="auto"/>
            <w:noWrap/>
            <w:vAlign w:val="center"/>
            <w:hideMark/>
          </w:tcPr>
          <w:p w14:paraId="16F8FC48"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No</w:t>
            </w:r>
          </w:p>
        </w:tc>
        <w:tc>
          <w:tcPr>
            <w:tcW w:w="0" w:type="auto"/>
            <w:tcBorders>
              <w:top w:val="nil"/>
              <w:left w:val="nil"/>
              <w:bottom w:val="nil"/>
              <w:right w:val="nil"/>
            </w:tcBorders>
            <w:shd w:val="clear" w:color="auto" w:fill="auto"/>
            <w:noWrap/>
            <w:vAlign w:val="center"/>
            <w:hideMark/>
          </w:tcPr>
          <w:p w14:paraId="78653B26"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5E9B09ED"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5D543DB9"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22C96AFE"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241A5C3B"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Yes</w:t>
            </w:r>
          </w:p>
        </w:tc>
        <w:tc>
          <w:tcPr>
            <w:tcW w:w="0" w:type="auto"/>
            <w:tcBorders>
              <w:top w:val="nil"/>
              <w:left w:val="nil"/>
              <w:bottom w:val="nil"/>
              <w:right w:val="nil"/>
            </w:tcBorders>
            <w:shd w:val="clear" w:color="auto" w:fill="auto"/>
            <w:noWrap/>
            <w:vAlign w:val="center"/>
            <w:hideMark/>
          </w:tcPr>
          <w:p w14:paraId="0423E635"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0.76 (0.57-1.02, p=.069)</w:t>
            </w:r>
          </w:p>
        </w:tc>
        <w:tc>
          <w:tcPr>
            <w:tcW w:w="0" w:type="auto"/>
            <w:tcBorders>
              <w:top w:val="nil"/>
              <w:left w:val="nil"/>
              <w:bottom w:val="nil"/>
              <w:right w:val="nil"/>
            </w:tcBorders>
            <w:shd w:val="clear" w:color="auto" w:fill="auto"/>
            <w:noWrap/>
            <w:vAlign w:val="center"/>
            <w:hideMark/>
          </w:tcPr>
          <w:p w14:paraId="704334F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0.77 (0.64-0.93, p=.005)</w:t>
            </w:r>
          </w:p>
        </w:tc>
      </w:tr>
      <w:tr w:rsidR="00E2421C" w:rsidRPr="00E2421C" w14:paraId="27DB210D"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3D0D96C"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Regular exercise</w:t>
            </w:r>
          </w:p>
        </w:tc>
        <w:tc>
          <w:tcPr>
            <w:tcW w:w="0" w:type="auto"/>
            <w:tcBorders>
              <w:top w:val="nil"/>
              <w:left w:val="nil"/>
              <w:bottom w:val="nil"/>
              <w:right w:val="nil"/>
            </w:tcBorders>
            <w:shd w:val="clear" w:color="auto" w:fill="auto"/>
            <w:noWrap/>
            <w:vAlign w:val="center"/>
            <w:hideMark/>
          </w:tcPr>
          <w:p w14:paraId="7E31B755"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No</w:t>
            </w:r>
          </w:p>
        </w:tc>
        <w:tc>
          <w:tcPr>
            <w:tcW w:w="0" w:type="auto"/>
            <w:tcBorders>
              <w:top w:val="nil"/>
              <w:left w:val="nil"/>
              <w:bottom w:val="nil"/>
              <w:right w:val="nil"/>
            </w:tcBorders>
            <w:shd w:val="clear" w:color="auto" w:fill="auto"/>
            <w:noWrap/>
            <w:vAlign w:val="center"/>
            <w:hideMark/>
          </w:tcPr>
          <w:p w14:paraId="7CB8EF9D"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5DCD4BA0"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49283481"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1C8FC717"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52D58F40"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Yes</w:t>
            </w:r>
          </w:p>
        </w:tc>
        <w:tc>
          <w:tcPr>
            <w:tcW w:w="0" w:type="auto"/>
            <w:tcBorders>
              <w:top w:val="nil"/>
              <w:left w:val="nil"/>
              <w:bottom w:val="nil"/>
              <w:right w:val="nil"/>
            </w:tcBorders>
            <w:shd w:val="clear" w:color="auto" w:fill="auto"/>
            <w:noWrap/>
            <w:vAlign w:val="center"/>
            <w:hideMark/>
          </w:tcPr>
          <w:p w14:paraId="3BECBBA1"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0.92 (0.71-1.19, p=.513)</w:t>
            </w:r>
          </w:p>
        </w:tc>
        <w:tc>
          <w:tcPr>
            <w:tcW w:w="0" w:type="auto"/>
            <w:tcBorders>
              <w:top w:val="nil"/>
              <w:left w:val="nil"/>
              <w:bottom w:val="nil"/>
              <w:right w:val="nil"/>
            </w:tcBorders>
            <w:shd w:val="clear" w:color="auto" w:fill="auto"/>
            <w:noWrap/>
            <w:vAlign w:val="center"/>
            <w:hideMark/>
          </w:tcPr>
          <w:p w14:paraId="03E6D28E"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0.86 (0.71-1.04, p=.112)</w:t>
            </w:r>
          </w:p>
        </w:tc>
      </w:tr>
      <w:tr w:rsidR="00E2421C" w:rsidRPr="00E2421C" w14:paraId="3882CF69"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26730511"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Drinking</w:t>
            </w:r>
          </w:p>
        </w:tc>
        <w:tc>
          <w:tcPr>
            <w:tcW w:w="0" w:type="auto"/>
            <w:tcBorders>
              <w:top w:val="nil"/>
              <w:left w:val="nil"/>
              <w:bottom w:val="nil"/>
              <w:right w:val="nil"/>
            </w:tcBorders>
            <w:shd w:val="clear" w:color="auto" w:fill="auto"/>
            <w:noWrap/>
            <w:vAlign w:val="center"/>
            <w:hideMark/>
          </w:tcPr>
          <w:p w14:paraId="25962C9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No</w:t>
            </w:r>
          </w:p>
        </w:tc>
        <w:tc>
          <w:tcPr>
            <w:tcW w:w="0" w:type="auto"/>
            <w:tcBorders>
              <w:top w:val="nil"/>
              <w:left w:val="nil"/>
              <w:bottom w:val="nil"/>
              <w:right w:val="nil"/>
            </w:tcBorders>
            <w:shd w:val="clear" w:color="auto" w:fill="auto"/>
            <w:noWrap/>
            <w:vAlign w:val="center"/>
            <w:hideMark/>
          </w:tcPr>
          <w:p w14:paraId="4347BC0F"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320658A0"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68C6666D"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D5BCE75"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160C13C8"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Yes</w:t>
            </w:r>
          </w:p>
        </w:tc>
        <w:tc>
          <w:tcPr>
            <w:tcW w:w="0" w:type="auto"/>
            <w:tcBorders>
              <w:top w:val="nil"/>
              <w:left w:val="nil"/>
              <w:bottom w:val="nil"/>
              <w:right w:val="nil"/>
            </w:tcBorders>
            <w:shd w:val="clear" w:color="auto" w:fill="auto"/>
            <w:noWrap/>
            <w:vAlign w:val="center"/>
            <w:hideMark/>
          </w:tcPr>
          <w:p w14:paraId="06F5BD78"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0.88 (0.68-1.14, p=.330)</w:t>
            </w:r>
          </w:p>
        </w:tc>
        <w:tc>
          <w:tcPr>
            <w:tcW w:w="0" w:type="auto"/>
            <w:tcBorders>
              <w:top w:val="nil"/>
              <w:left w:val="nil"/>
              <w:bottom w:val="nil"/>
              <w:right w:val="nil"/>
            </w:tcBorders>
            <w:shd w:val="clear" w:color="auto" w:fill="auto"/>
            <w:noWrap/>
            <w:vAlign w:val="center"/>
            <w:hideMark/>
          </w:tcPr>
          <w:p w14:paraId="1C725227"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0.82 (0.67-1.01, p=.059)</w:t>
            </w:r>
          </w:p>
        </w:tc>
      </w:tr>
      <w:tr w:rsidR="00E2421C" w:rsidRPr="00E2421C" w14:paraId="367A3C17"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1E544FA6"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Smoking</w:t>
            </w:r>
          </w:p>
        </w:tc>
        <w:tc>
          <w:tcPr>
            <w:tcW w:w="0" w:type="auto"/>
            <w:tcBorders>
              <w:top w:val="nil"/>
              <w:left w:val="nil"/>
              <w:bottom w:val="nil"/>
              <w:right w:val="nil"/>
            </w:tcBorders>
            <w:shd w:val="clear" w:color="auto" w:fill="auto"/>
            <w:noWrap/>
            <w:vAlign w:val="center"/>
            <w:hideMark/>
          </w:tcPr>
          <w:p w14:paraId="238043EF"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No</w:t>
            </w:r>
          </w:p>
        </w:tc>
        <w:tc>
          <w:tcPr>
            <w:tcW w:w="0" w:type="auto"/>
            <w:tcBorders>
              <w:top w:val="nil"/>
              <w:left w:val="nil"/>
              <w:bottom w:val="nil"/>
              <w:right w:val="nil"/>
            </w:tcBorders>
            <w:shd w:val="clear" w:color="auto" w:fill="auto"/>
            <w:noWrap/>
            <w:vAlign w:val="center"/>
            <w:hideMark/>
          </w:tcPr>
          <w:p w14:paraId="3DB2CBC7"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0F4072A1"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453C78FE"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A6021A4"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24F7378B"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Yes</w:t>
            </w:r>
          </w:p>
        </w:tc>
        <w:tc>
          <w:tcPr>
            <w:tcW w:w="0" w:type="auto"/>
            <w:tcBorders>
              <w:top w:val="nil"/>
              <w:left w:val="nil"/>
              <w:bottom w:val="nil"/>
              <w:right w:val="nil"/>
            </w:tcBorders>
            <w:shd w:val="clear" w:color="auto" w:fill="auto"/>
            <w:noWrap/>
            <w:vAlign w:val="center"/>
            <w:hideMark/>
          </w:tcPr>
          <w:p w14:paraId="6800B3D1"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0.92 (0.71-1.19, p=.535)</w:t>
            </w:r>
          </w:p>
        </w:tc>
        <w:tc>
          <w:tcPr>
            <w:tcW w:w="0" w:type="auto"/>
            <w:tcBorders>
              <w:top w:val="nil"/>
              <w:left w:val="nil"/>
              <w:bottom w:val="nil"/>
              <w:right w:val="nil"/>
            </w:tcBorders>
            <w:shd w:val="clear" w:color="auto" w:fill="auto"/>
            <w:noWrap/>
            <w:vAlign w:val="center"/>
            <w:hideMark/>
          </w:tcPr>
          <w:p w14:paraId="7DFF4664"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0.96 (0.78-1.18, p=.682)</w:t>
            </w:r>
          </w:p>
        </w:tc>
      </w:tr>
      <w:tr w:rsidR="00E2421C" w:rsidRPr="00E2421C" w14:paraId="22002ECE"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3BFA7C1E"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Disability</w:t>
            </w:r>
          </w:p>
        </w:tc>
        <w:tc>
          <w:tcPr>
            <w:tcW w:w="0" w:type="auto"/>
            <w:tcBorders>
              <w:top w:val="nil"/>
              <w:left w:val="nil"/>
              <w:bottom w:val="nil"/>
              <w:right w:val="nil"/>
            </w:tcBorders>
            <w:shd w:val="clear" w:color="auto" w:fill="auto"/>
            <w:noWrap/>
            <w:vAlign w:val="center"/>
            <w:hideMark/>
          </w:tcPr>
          <w:p w14:paraId="13786E8E"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No</w:t>
            </w:r>
          </w:p>
        </w:tc>
        <w:tc>
          <w:tcPr>
            <w:tcW w:w="0" w:type="auto"/>
            <w:tcBorders>
              <w:top w:val="nil"/>
              <w:left w:val="nil"/>
              <w:bottom w:val="nil"/>
              <w:right w:val="nil"/>
            </w:tcBorders>
            <w:shd w:val="clear" w:color="auto" w:fill="auto"/>
            <w:noWrap/>
            <w:vAlign w:val="center"/>
            <w:hideMark/>
          </w:tcPr>
          <w:p w14:paraId="523DC2F0"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266C40D7"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71314CF4"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7C105F3D"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1B228F2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Yes</w:t>
            </w:r>
          </w:p>
        </w:tc>
        <w:tc>
          <w:tcPr>
            <w:tcW w:w="0" w:type="auto"/>
            <w:tcBorders>
              <w:top w:val="nil"/>
              <w:left w:val="nil"/>
              <w:bottom w:val="nil"/>
              <w:right w:val="nil"/>
            </w:tcBorders>
            <w:shd w:val="clear" w:color="auto" w:fill="auto"/>
            <w:noWrap/>
            <w:vAlign w:val="center"/>
            <w:hideMark/>
          </w:tcPr>
          <w:p w14:paraId="3E537E70"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1.13 (0.45-2.88, p=.790)</w:t>
            </w:r>
          </w:p>
        </w:tc>
        <w:tc>
          <w:tcPr>
            <w:tcW w:w="0" w:type="auto"/>
            <w:tcBorders>
              <w:top w:val="nil"/>
              <w:left w:val="nil"/>
              <w:bottom w:val="nil"/>
              <w:right w:val="nil"/>
            </w:tcBorders>
            <w:shd w:val="clear" w:color="auto" w:fill="auto"/>
            <w:noWrap/>
            <w:vAlign w:val="center"/>
            <w:hideMark/>
          </w:tcPr>
          <w:p w14:paraId="24266D06"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1.10 (0.79-1.53, p=.571)</w:t>
            </w:r>
          </w:p>
        </w:tc>
      </w:tr>
      <w:tr w:rsidR="00E2421C" w:rsidRPr="00E2421C" w14:paraId="006A78DA" w14:textId="77777777" w:rsidTr="00E77F6B">
        <w:trPr>
          <w:trHeight w:val="310"/>
          <w:jc w:val="center"/>
        </w:trPr>
        <w:tc>
          <w:tcPr>
            <w:tcW w:w="0" w:type="auto"/>
            <w:tcBorders>
              <w:top w:val="nil"/>
              <w:left w:val="nil"/>
              <w:bottom w:val="nil"/>
              <w:right w:val="nil"/>
            </w:tcBorders>
            <w:shd w:val="clear" w:color="auto" w:fill="auto"/>
            <w:noWrap/>
            <w:vAlign w:val="center"/>
            <w:hideMark/>
          </w:tcPr>
          <w:p w14:paraId="0B621B50" w14:textId="77777777" w:rsidR="00E2421C" w:rsidRPr="00E2421C" w:rsidRDefault="00E2421C" w:rsidP="00E2421C">
            <w:pPr>
              <w:widowControl/>
              <w:jc w:val="left"/>
              <w:rPr>
                <w:rFonts w:ascii="Times New Roman" w:eastAsia="SimSun" w:hAnsi="Times New Roman" w:cs="Times New Roman"/>
                <w:b/>
                <w:bCs/>
                <w:color w:val="000000"/>
                <w:kern w:val="0"/>
                <w:sz w:val="16"/>
                <w:szCs w:val="16"/>
              </w:rPr>
            </w:pPr>
            <w:r w:rsidRPr="00E2421C">
              <w:rPr>
                <w:rFonts w:ascii="Times New Roman" w:eastAsia="SimSun" w:hAnsi="Times New Roman" w:cs="Times New Roman"/>
                <w:b/>
                <w:bCs/>
                <w:color w:val="000000"/>
                <w:kern w:val="0"/>
                <w:sz w:val="16"/>
                <w:szCs w:val="16"/>
              </w:rPr>
              <w:t>Number of chronic</w:t>
            </w:r>
          </w:p>
        </w:tc>
        <w:tc>
          <w:tcPr>
            <w:tcW w:w="0" w:type="auto"/>
            <w:tcBorders>
              <w:top w:val="nil"/>
              <w:left w:val="nil"/>
              <w:bottom w:val="nil"/>
              <w:right w:val="nil"/>
            </w:tcBorders>
            <w:shd w:val="clear" w:color="auto" w:fill="auto"/>
            <w:noWrap/>
            <w:vAlign w:val="center"/>
            <w:hideMark/>
          </w:tcPr>
          <w:p w14:paraId="4DBE8A7A"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w:t>
            </w:r>
          </w:p>
        </w:tc>
        <w:tc>
          <w:tcPr>
            <w:tcW w:w="0" w:type="auto"/>
            <w:tcBorders>
              <w:top w:val="nil"/>
              <w:left w:val="nil"/>
              <w:bottom w:val="nil"/>
              <w:right w:val="nil"/>
            </w:tcBorders>
            <w:shd w:val="clear" w:color="auto" w:fill="auto"/>
            <w:noWrap/>
            <w:vAlign w:val="center"/>
            <w:hideMark/>
          </w:tcPr>
          <w:p w14:paraId="77953345"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bottom w:val="nil"/>
              <w:right w:val="nil"/>
            </w:tcBorders>
            <w:shd w:val="clear" w:color="auto" w:fill="auto"/>
            <w:noWrap/>
            <w:vAlign w:val="center"/>
            <w:hideMark/>
          </w:tcPr>
          <w:p w14:paraId="31DCD880" w14:textId="77777777" w:rsidR="00E2421C" w:rsidRPr="00E2421C" w:rsidRDefault="00E2421C" w:rsidP="00E2421C">
            <w:pPr>
              <w:widowControl/>
              <w:jc w:val="left"/>
              <w:rPr>
                <w:rFonts w:ascii="Times New Roman" w:eastAsia="Times New Roman" w:hAnsi="Times New Roman" w:cs="Times New Roman"/>
                <w:kern w:val="0"/>
                <w:sz w:val="16"/>
                <w:szCs w:val="16"/>
              </w:rPr>
            </w:pPr>
          </w:p>
        </w:tc>
      </w:tr>
      <w:tr w:rsidR="00E2421C" w:rsidRPr="00E2421C" w14:paraId="3F80D0A9" w14:textId="77777777" w:rsidTr="00E77F6B">
        <w:trPr>
          <w:trHeight w:val="310"/>
          <w:jc w:val="center"/>
        </w:trPr>
        <w:tc>
          <w:tcPr>
            <w:tcW w:w="0" w:type="auto"/>
            <w:tcBorders>
              <w:top w:val="nil"/>
              <w:left w:val="nil"/>
              <w:right w:val="nil"/>
            </w:tcBorders>
            <w:shd w:val="clear" w:color="auto" w:fill="auto"/>
            <w:noWrap/>
            <w:vAlign w:val="center"/>
            <w:hideMark/>
          </w:tcPr>
          <w:p w14:paraId="0FAAE837" w14:textId="77777777" w:rsidR="00E2421C" w:rsidRPr="00E2421C" w:rsidRDefault="00E2421C" w:rsidP="00E2421C">
            <w:pPr>
              <w:widowControl/>
              <w:jc w:val="left"/>
              <w:rPr>
                <w:rFonts w:ascii="Times New Roman" w:eastAsia="Times New Roman" w:hAnsi="Times New Roman" w:cs="Times New Roman"/>
                <w:kern w:val="0"/>
                <w:sz w:val="16"/>
                <w:szCs w:val="16"/>
              </w:rPr>
            </w:pPr>
          </w:p>
        </w:tc>
        <w:tc>
          <w:tcPr>
            <w:tcW w:w="0" w:type="auto"/>
            <w:tcBorders>
              <w:top w:val="nil"/>
              <w:left w:val="nil"/>
              <w:right w:val="nil"/>
            </w:tcBorders>
            <w:shd w:val="clear" w:color="auto" w:fill="auto"/>
            <w:noWrap/>
            <w:vAlign w:val="center"/>
            <w:hideMark/>
          </w:tcPr>
          <w:p w14:paraId="2A9B2F1E"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1-2</w:t>
            </w:r>
          </w:p>
        </w:tc>
        <w:tc>
          <w:tcPr>
            <w:tcW w:w="0" w:type="auto"/>
            <w:tcBorders>
              <w:top w:val="nil"/>
              <w:left w:val="nil"/>
              <w:right w:val="nil"/>
            </w:tcBorders>
            <w:shd w:val="clear" w:color="auto" w:fill="auto"/>
            <w:noWrap/>
            <w:vAlign w:val="center"/>
            <w:hideMark/>
          </w:tcPr>
          <w:p w14:paraId="19953D76"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1.27 (0.96-1.67, p=.096)</w:t>
            </w:r>
          </w:p>
        </w:tc>
        <w:tc>
          <w:tcPr>
            <w:tcW w:w="0" w:type="auto"/>
            <w:tcBorders>
              <w:top w:val="nil"/>
              <w:left w:val="nil"/>
              <w:right w:val="nil"/>
            </w:tcBorders>
            <w:shd w:val="clear" w:color="auto" w:fill="auto"/>
            <w:noWrap/>
            <w:vAlign w:val="center"/>
            <w:hideMark/>
          </w:tcPr>
          <w:p w14:paraId="0D638F65"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1.11 (0.90-1.35, p=.330)</w:t>
            </w:r>
          </w:p>
        </w:tc>
      </w:tr>
      <w:tr w:rsidR="00E2421C" w:rsidRPr="00E2421C" w14:paraId="26006317" w14:textId="77777777" w:rsidTr="00E77F6B">
        <w:trPr>
          <w:trHeight w:val="310"/>
          <w:jc w:val="center"/>
        </w:trPr>
        <w:tc>
          <w:tcPr>
            <w:tcW w:w="0" w:type="auto"/>
            <w:tcBorders>
              <w:top w:val="nil"/>
              <w:left w:val="nil"/>
              <w:bottom w:val="single" w:sz="6" w:space="0" w:color="auto"/>
              <w:right w:val="nil"/>
            </w:tcBorders>
            <w:shd w:val="clear" w:color="auto" w:fill="auto"/>
            <w:noWrap/>
            <w:vAlign w:val="center"/>
            <w:hideMark/>
          </w:tcPr>
          <w:p w14:paraId="4BD1BB5C" w14:textId="77777777" w:rsidR="00E2421C" w:rsidRPr="00E2421C" w:rsidRDefault="00E2421C" w:rsidP="00E2421C">
            <w:pPr>
              <w:widowControl/>
              <w:jc w:val="left"/>
              <w:rPr>
                <w:rFonts w:ascii="Times New Roman" w:eastAsia="SimSun" w:hAnsi="Times New Roman" w:cs="Times New Roman"/>
                <w:color w:val="000000"/>
                <w:kern w:val="0"/>
                <w:sz w:val="16"/>
                <w:szCs w:val="16"/>
              </w:rPr>
            </w:pPr>
          </w:p>
        </w:tc>
        <w:tc>
          <w:tcPr>
            <w:tcW w:w="0" w:type="auto"/>
            <w:tcBorders>
              <w:top w:val="nil"/>
              <w:left w:val="nil"/>
              <w:bottom w:val="single" w:sz="6" w:space="0" w:color="auto"/>
              <w:right w:val="nil"/>
            </w:tcBorders>
            <w:shd w:val="clear" w:color="auto" w:fill="auto"/>
            <w:noWrap/>
            <w:vAlign w:val="center"/>
            <w:hideMark/>
          </w:tcPr>
          <w:p w14:paraId="480D9BB4"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&gt;2</w:t>
            </w:r>
          </w:p>
        </w:tc>
        <w:tc>
          <w:tcPr>
            <w:tcW w:w="0" w:type="auto"/>
            <w:tcBorders>
              <w:top w:val="nil"/>
              <w:left w:val="nil"/>
              <w:bottom w:val="single" w:sz="6" w:space="0" w:color="auto"/>
              <w:right w:val="nil"/>
            </w:tcBorders>
            <w:shd w:val="clear" w:color="auto" w:fill="auto"/>
            <w:noWrap/>
            <w:vAlign w:val="center"/>
            <w:hideMark/>
          </w:tcPr>
          <w:p w14:paraId="31025440"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1.02 (0.64-1.63, p=.925)</w:t>
            </w:r>
          </w:p>
        </w:tc>
        <w:tc>
          <w:tcPr>
            <w:tcW w:w="0" w:type="auto"/>
            <w:tcBorders>
              <w:top w:val="nil"/>
              <w:left w:val="nil"/>
              <w:bottom w:val="single" w:sz="6" w:space="0" w:color="auto"/>
              <w:right w:val="nil"/>
            </w:tcBorders>
            <w:shd w:val="clear" w:color="auto" w:fill="auto"/>
            <w:noWrap/>
            <w:vAlign w:val="center"/>
            <w:hideMark/>
          </w:tcPr>
          <w:p w14:paraId="4166F637" w14:textId="77777777" w:rsidR="00E2421C" w:rsidRPr="00E2421C" w:rsidRDefault="00E2421C" w:rsidP="00E2421C">
            <w:pPr>
              <w:widowControl/>
              <w:jc w:val="left"/>
              <w:rPr>
                <w:rFonts w:ascii="Times New Roman" w:eastAsia="SimSun" w:hAnsi="Times New Roman" w:cs="Times New Roman"/>
                <w:color w:val="000000"/>
                <w:kern w:val="0"/>
                <w:sz w:val="16"/>
                <w:szCs w:val="16"/>
              </w:rPr>
            </w:pPr>
            <w:r w:rsidRPr="00E2421C">
              <w:rPr>
                <w:rFonts w:ascii="Times New Roman" w:eastAsia="SimSun" w:hAnsi="Times New Roman" w:cs="Times New Roman"/>
                <w:color w:val="000000"/>
                <w:kern w:val="0"/>
                <w:sz w:val="16"/>
                <w:szCs w:val="16"/>
              </w:rPr>
              <w:t>0.94 (0.69-1.29, p=.714)</w:t>
            </w:r>
          </w:p>
        </w:tc>
      </w:tr>
      <w:bookmarkEnd w:id="1"/>
    </w:tbl>
    <w:p w14:paraId="13C9ACB6" w14:textId="77777777" w:rsidR="00103349" w:rsidRPr="00E2421C" w:rsidRDefault="00103349"/>
    <w:sectPr w:rsidR="00103349" w:rsidRPr="00E242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10625" w14:textId="77777777" w:rsidR="00DA6494" w:rsidRDefault="00DA6494" w:rsidP="00285F3B">
      <w:r>
        <w:separator/>
      </w:r>
    </w:p>
  </w:endnote>
  <w:endnote w:type="continuationSeparator" w:id="0">
    <w:p w14:paraId="5F8872AD" w14:textId="77777777" w:rsidR="00DA6494" w:rsidRDefault="00DA6494" w:rsidP="0028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Microsoft YaHei">
    <w:altName w:val="微软雅黑"/>
    <w:panose1 w:val="020B0503020204020204"/>
    <w:charset w:val="86"/>
    <w:family w:val="swiss"/>
    <w:pitch w:val="variable"/>
    <w:sig w:usb0="80000287" w:usb1="2ACF3C50" w:usb2="00000016" w:usb3="00000000" w:csb0="0004001F" w:csb1="00000000"/>
  </w:font>
  <w:font w:name="Times New Roman Uni">
    <w:altName w:val="SimSun"/>
    <w:charset w:val="86"/>
    <w:family w:val="roman"/>
    <w:pitch w:val="variable"/>
    <w:sig w:usb0="B334AAFF" w:usb1="F9DFFFFF" w:usb2="0000003E" w:usb3="00000000" w:csb0="001F01FF" w:csb1="00000000"/>
  </w:font>
  <w:font w:name="Symbol">
    <w:panose1 w:val="05050102010706020507"/>
    <w:charset w:val="02"/>
    <w:family w:val="roman"/>
    <w:pitch w:val="variable"/>
    <w:sig w:usb0="00000000" w:usb1="10000000" w:usb2="00000000" w:usb3="00000000" w:csb0="8000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1FA53" w14:textId="77777777" w:rsidR="00DA6494" w:rsidRDefault="00DA6494" w:rsidP="00285F3B">
      <w:r>
        <w:separator/>
      </w:r>
    </w:p>
  </w:footnote>
  <w:footnote w:type="continuationSeparator" w:id="0">
    <w:p w14:paraId="2B8391DA" w14:textId="77777777" w:rsidR="00DA6494" w:rsidRDefault="00DA6494" w:rsidP="00285F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30544"/>
    <w:multiLevelType w:val="hybridMultilevel"/>
    <w:tmpl w:val="06621ADC"/>
    <w:lvl w:ilvl="0" w:tplc="7870EC62">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AyMbc0MDY3NDAyMzFV0lEKTi0uzszPAykwqQUAIGlkZSwAAAA="/>
  </w:docVars>
  <w:rsids>
    <w:rsidRoot w:val="00D70D4A"/>
    <w:rsid w:val="0003056D"/>
    <w:rsid w:val="00103349"/>
    <w:rsid w:val="001C7C36"/>
    <w:rsid w:val="00222DBC"/>
    <w:rsid w:val="00285F3B"/>
    <w:rsid w:val="002B4D0E"/>
    <w:rsid w:val="00343584"/>
    <w:rsid w:val="00483AD3"/>
    <w:rsid w:val="005C2012"/>
    <w:rsid w:val="00604CFA"/>
    <w:rsid w:val="006064FA"/>
    <w:rsid w:val="00690587"/>
    <w:rsid w:val="0071412B"/>
    <w:rsid w:val="008019CF"/>
    <w:rsid w:val="008C5CDC"/>
    <w:rsid w:val="00A84EDD"/>
    <w:rsid w:val="00BC32C2"/>
    <w:rsid w:val="00C86E0B"/>
    <w:rsid w:val="00CD6C23"/>
    <w:rsid w:val="00CF464F"/>
    <w:rsid w:val="00D70D4A"/>
    <w:rsid w:val="00DA6494"/>
    <w:rsid w:val="00E2421C"/>
    <w:rsid w:val="00E77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21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F3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85F3B"/>
    <w:rPr>
      <w:sz w:val="18"/>
      <w:szCs w:val="18"/>
    </w:rPr>
  </w:style>
  <w:style w:type="paragraph" w:styleId="Footer">
    <w:name w:val="footer"/>
    <w:basedOn w:val="Normal"/>
    <w:link w:val="FooterChar"/>
    <w:uiPriority w:val="99"/>
    <w:unhideWhenUsed/>
    <w:rsid w:val="00285F3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85F3B"/>
    <w:rPr>
      <w:sz w:val="18"/>
      <w:szCs w:val="18"/>
    </w:rPr>
  </w:style>
  <w:style w:type="character" w:customStyle="1" w:styleId="fontstyle01">
    <w:name w:val="fontstyle01"/>
    <w:basedOn w:val="DefaultParagraphFont"/>
    <w:rsid w:val="00BC32C2"/>
    <w:rPr>
      <w:rFonts w:ascii="TimesNewRomanPSMT" w:hAnsi="TimesNewRomanPSMT" w:hint="default"/>
      <w:b w:val="0"/>
      <w:bCs w:val="0"/>
      <w:i w:val="0"/>
      <w:iCs w:val="0"/>
      <w:color w:val="000000"/>
      <w:sz w:val="22"/>
      <w:szCs w:val="22"/>
    </w:rPr>
  </w:style>
  <w:style w:type="character" w:styleId="Hyperlink">
    <w:name w:val="Hyperlink"/>
    <w:basedOn w:val="DefaultParagraphFont"/>
    <w:uiPriority w:val="99"/>
    <w:semiHidden/>
    <w:unhideWhenUsed/>
    <w:rsid w:val="005C20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21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F3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85F3B"/>
    <w:rPr>
      <w:sz w:val="18"/>
      <w:szCs w:val="18"/>
    </w:rPr>
  </w:style>
  <w:style w:type="paragraph" w:styleId="Footer">
    <w:name w:val="footer"/>
    <w:basedOn w:val="Normal"/>
    <w:link w:val="FooterChar"/>
    <w:uiPriority w:val="99"/>
    <w:unhideWhenUsed/>
    <w:rsid w:val="00285F3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85F3B"/>
    <w:rPr>
      <w:sz w:val="18"/>
      <w:szCs w:val="18"/>
    </w:rPr>
  </w:style>
  <w:style w:type="character" w:customStyle="1" w:styleId="fontstyle01">
    <w:name w:val="fontstyle01"/>
    <w:basedOn w:val="DefaultParagraphFont"/>
    <w:rsid w:val="00BC32C2"/>
    <w:rPr>
      <w:rFonts w:ascii="TimesNewRomanPSMT" w:hAnsi="TimesNewRomanPSMT" w:hint="default"/>
      <w:b w:val="0"/>
      <w:bCs w:val="0"/>
      <w:i w:val="0"/>
      <w:iCs w:val="0"/>
      <w:color w:val="000000"/>
      <w:sz w:val="22"/>
      <w:szCs w:val="22"/>
    </w:rPr>
  </w:style>
  <w:style w:type="character" w:styleId="Hyperlink">
    <w:name w:val="Hyperlink"/>
    <w:basedOn w:val="DefaultParagraphFont"/>
    <w:uiPriority w:val="99"/>
    <w:semiHidden/>
    <w:unhideWhenUsed/>
    <w:rsid w:val="005C20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796903">
      <w:bodyDiv w:val="1"/>
      <w:marLeft w:val="0"/>
      <w:marRight w:val="0"/>
      <w:marTop w:val="0"/>
      <w:marBottom w:val="0"/>
      <w:divBdr>
        <w:top w:val="none" w:sz="0" w:space="0" w:color="auto"/>
        <w:left w:val="none" w:sz="0" w:space="0" w:color="auto"/>
        <w:bottom w:val="none" w:sz="0" w:space="0" w:color="auto"/>
        <w:right w:val="none" w:sz="0" w:space="0" w:color="auto"/>
      </w:divBdr>
    </w:div>
    <w:div w:id="1514303687">
      <w:bodyDiv w:val="1"/>
      <w:marLeft w:val="0"/>
      <w:marRight w:val="0"/>
      <w:marTop w:val="0"/>
      <w:marBottom w:val="0"/>
      <w:divBdr>
        <w:top w:val="none" w:sz="0" w:space="0" w:color="auto"/>
        <w:left w:val="none" w:sz="0" w:space="0" w:color="auto"/>
        <w:bottom w:val="none" w:sz="0" w:space="0" w:color="auto"/>
        <w:right w:val="none" w:sz="0" w:space="0" w:color="auto"/>
      </w:divBdr>
    </w:div>
    <w:div w:id="213814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ew.officeapps.live.com/op/view.aspx?src=http%3A%2F%2Fchads.nsd.pku.edu.cn%2Fdocs%2F20200408162356858614.doc&amp;wdOrigin=BROWSELINK" TargetMode="External"/><Relationship Id="rId5" Type="http://schemas.openxmlformats.org/officeDocument/2006/relationships/settings" Target="settings.xml"/><Relationship Id="rId10" Type="http://schemas.openxmlformats.org/officeDocument/2006/relationships/hyperlink" Target="mailto:hy0208037@hainmc.edu.cn" TargetMode="External"/><Relationship Id="rId4" Type="http://schemas.microsoft.com/office/2007/relationships/stylesWithEffects" Target="stylesWithEffects.xml"/><Relationship Id="rId9" Type="http://schemas.openxmlformats.org/officeDocument/2006/relationships/hyperlink" Target="mailto:hy0208011@hainm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56DB1-B59F-4740-8947-B0B4F407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1804</Words>
  <Characters>10286</Characters>
  <Application>Microsoft Office Word</Application>
  <DocSecurity>0</DocSecurity>
  <Lines>85</Lines>
  <Paragraphs>24</Paragraphs>
  <ScaleCrop>false</ScaleCrop>
  <Company/>
  <LinksUpToDate>false</LinksUpToDate>
  <CharactersWithSpaces>12066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Jianlin Lin</dc:creator>
  <cp:keywords/>
  <dc:description/>
  <cp:lastModifiedBy>Melanie Lapinig</cp:lastModifiedBy>
  <cp:revision>16</cp:revision>
  <dcterms:created xsi:type="dcterms:W3CDTF">2023-06-03T06:38:00Z</dcterms:created>
  <dcterms:modified xsi:type="dcterms:W3CDTF">2023-08-15T07:47:00Z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ef6d698e701337fa0696b0d20eb098d6e55b794edd082b495855b2a1418c18c9</vt:lpwstr>
  </property>
</Properties>
</file>