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5257800" cy="6572250"/>
            <wp:effectExtent l="0" t="0" r="0" b="6350"/>
            <wp:docPr id="1" name="图片 1" descr="Supplementary Fig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 w:ascii="Times New Roman Bold" w:hAnsi="Times New Roman Bold" w:cs="Times New Roman Bold"/>
          <w:b/>
          <w:bCs/>
          <w:sz w:val="24"/>
        </w:rPr>
        <w:t xml:space="preserve">Supplementary </w:t>
      </w:r>
      <w:r>
        <w:rPr>
          <w:rFonts w:ascii="Times New Roman Bold" w:hAnsi="Times New Roman Bold" w:cs="Times New Roman Bold"/>
          <w:b/>
          <w:bCs/>
          <w:sz w:val="24"/>
        </w:rPr>
        <w:t>Fig.</w:t>
      </w:r>
      <w:r>
        <w:rPr>
          <w:rFonts w:hint="default" w:ascii="Times New Roman Bold" w:hAnsi="Times New Roman Bold" w:cs="Times New Roman Bold"/>
          <w:b/>
          <w:bCs/>
          <w:sz w:val="24"/>
        </w:rPr>
        <w:t>1</w:t>
      </w:r>
      <w:r>
        <w:rPr>
          <w:rFonts w:ascii="Times New Roman" w:hAnsi="Times New Roman"/>
          <w:sz w:val="24"/>
        </w:rPr>
        <w:t xml:space="preserve"> Forest plot of </w:t>
      </w:r>
      <w:r>
        <w:rPr>
          <w:rFonts w:hint="eastAsia" w:ascii="Times New Roman" w:hAnsi="Times New Roman"/>
          <w:sz w:val="24"/>
        </w:rPr>
        <w:t xml:space="preserve">Fine and Gray </w:t>
      </w:r>
      <w:r>
        <w:rPr>
          <w:rFonts w:hint="default" w:ascii="Times New Roman" w:hAnsi="Times New Roman"/>
          <w:sz w:val="24"/>
        </w:rPr>
        <w:t>analysis</w:t>
      </w:r>
      <w:r>
        <w:rPr>
          <w:rFonts w:ascii="Times New Roman" w:hAnsi="Times New Roman"/>
          <w:sz w:val="24"/>
        </w:rPr>
        <w:t xml:space="preserve"> for BCS</w:t>
      </w:r>
      <w:r>
        <w:rPr>
          <w:rFonts w:hint="default" w:ascii="Times New Roman" w:hAnsi="Times New Roman"/>
          <w:sz w:val="24"/>
        </w:rPr>
        <w:t>D</w:t>
      </w:r>
      <w:r>
        <w:rPr>
          <w:rFonts w:ascii="Times New Roman" w:hAnsi="Times New Roman"/>
          <w:sz w:val="24"/>
        </w:rPr>
        <w:t xml:space="preserve"> in matched patients. PMRT: post-mastectomy radiotherapy; ER: estrogen receptor; PR: progesterone receptor; LN: lymph node; SLNB=sentinel lymph node biopsy; ALND=axillary lymph node dissection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AFD0DA1"/>
    <w:rsid w:val="FAFD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Office_5.4.0.7910_F1E327BC-269C-435d-A152-05C5408002CA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2023-06-25T10:18:00Z</dcterms:created>
  <dc:creator>Jingyi Ling</dc:creator>
  <cp:lastModifiedBy>Jingyi Ling</cp:lastModifiedBy>
  <dcterms:modified xsi:type="dcterms:W3CDTF">2023-06-25T10:19:37Z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2052-5.4.0.7910</vt:lpwstr>
  </property>
  <property fmtid="{D5CDD505-2E9C-101B-9397-08002B2CF9AE}" pid="3" name="ICV">
    <vt:lpwstr>427F33E2971A1B4103A4976478C12B17_41</vt:lpwstr>
  </property>
</Properties>
</file>