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9E4DD" w14:textId="77777777" w:rsidR="001F1F6A" w:rsidRPr="00CF6D1C" w:rsidRDefault="001F1F6A" w:rsidP="001F1F6A">
      <w:pPr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</w:pPr>
      <w:r w:rsidRPr="00CF6D1C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 xml:space="preserve">Supplementary Material </w:t>
      </w:r>
    </w:p>
    <w:p w14:paraId="15BDC1A3" w14:textId="77777777" w:rsidR="001F1F6A" w:rsidRPr="00CF6D1C" w:rsidRDefault="001F1F6A" w:rsidP="001F1F6A">
      <w:pPr>
        <w:pStyle w:val="NormalWeb"/>
        <w:rPr>
          <w:rFonts w:asciiTheme="majorBidi" w:eastAsia="Times New Roman" w:hAnsiTheme="majorBidi" w:cstheme="majorBidi"/>
          <w:b/>
          <w:bCs/>
          <w:color w:val="000000" w:themeColor="text1"/>
        </w:rPr>
      </w:pPr>
      <w:bookmarkStart w:id="0" w:name="eT1"/>
      <w:r w:rsidRPr="00CF6D1C">
        <w:rPr>
          <w:rFonts w:asciiTheme="majorBidi" w:eastAsia="Times New Roman" w:hAnsiTheme="majorBidi" w:cstheme="majorBidi"/>
          <w:b/>
          <w:bCs/>
          <w:color w:val="000000" w:themeColor="text1"/>
        </w:rPr>
        <w:t>Table S1. Bottom Quintile of Grip Strength by Sex and BMI in Round 11 of NHATS</w:t>
      </w:r>
    </w:p>
    <w:p w14:paraId="2BBA4B67" w14:textId="77777777" w:rsidR="001F1F6A" w:rsidRPr="00CF6D1C" w:rsidRDefault="001F1F6A" w:rsidP="001F1F6A">
      <w:pPr>
        <w:pStyle w:val="NormalWeb"/>
        <w:rPr>
          <w:rFonts w:asciiTheme="majorBidi" w:eastAsia="Times New Roman" w:hAnsiTheme="majorBidi" w:cstheme="majorBidi"/>
          <w:b/>
          <w:b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39"/>
        <w:gridCol w:w="3739"/>
        <w:gridCol w:w="3741"/>
      </w:tblGrid>
      <w:tr w:rsidR="001F1F6A" w:rsidRPr="00CF6D1C" w14:paraId="25CCD7CE" w14:textId="77777777" w:rsidTr="00FA59C8">
        <w:trPr>
          <w:trHeight w:val="554"/>
        </w:trPr>
        <w:tc>
          <w:tcPr>
            <w:tcW w:w="3739" w:type="dxa"/>
            <w:vAlign w:val="center"/>
          </w:tcPr>
          <w:p w14:paraId="24EB894F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Sex and BMI Categories</w:t>
            </w:r>
          </w:p>
        </w:tc>
        <w:tc>
          <w:tcPr>
            <w:tcW w:w="3739" w:type="dxa"/>
            <w:vAlign w:val="center"/>
          </w:tcPr>
          <w:p w14:paraId="7AFF5BD6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Grip Strength (kg) Cut-Off for Bottom Quintile</w:t>
            </w:r>
          </w:p>
        </w:tc>
        <w:tc>
          <w:tcPr>
            <w:tcW w:w="3741" w:type="dxa"/>
            <w:vAlign w:val="center"/>
          </w:tcPr>
          <w:p w14:paraId="31730D2A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Number of Participants Below the Bottom Quintile</w:t>
            </w:r>
          </w:p>
        </w:tc>
      </w:tr>
      <w:tr w:rsidR="001F1F6A" w:rsidRPr="00CF6D1C" w14:paraId="64CB051C" w14:textId="77777777" w:rsidTr="00FA59C8">
        <w:trPr>
          <w:trHeight w:val="587"/>
        </w:trPr>
        <w:tc>
          <w:tcPr>
            <w:tcW w:w="3739" w:type="dxa"/>
            <w:vAlign w:val="center"/>
          </w:tcPr>
          <w:p w14:paraId="3E7FC19E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  <w:vertAlign w:val="superscript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Female, BMI &lt; 18.5 kg/m</w:t>
            </w:r>
            <w:r w:rsidRPr="00CF6D1C">
              <w:rPr>
                <w:rFonts w:asciiTheme="majorBidi" w:eastAsia="Times New Roman" w:hAnsiTheme="majorBidi" w:cstheme="majorBidi"/>
                <w:color w:val="000000" w:themeColor="text1"/>
                <w:vertAlign w:val="superscript"/>
              </w:rPr>
              <w:t>2</w:t>
            </w:r>
          </w:p>
        </w:tc>
        <w:tc>
          <w:tcPr>
            <w:tcW w:w="3739" w:type="dxa"/>
            <w:vAlign w:val="center"/>
          </w:tcPr>
          <w:p w14:paraId="4633A4B0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8.3</w:t>
            </w:r>
          </w:p>
        </w:tc>
        <w:tc>
          <w:tcPr>
            <w:tcW w:w="3741" w:type="dxa"/>
            <w:vAlign w:val="center"/>
          </w:tcPr>
          <w:p w14:paraId="4641C90E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11</w:t>
            </w:r>
          </w:p>
        </w:tc>
      </w:tr>
      <w:tr w:rsidR="001F1F6A" w:rsidRPr="00CF6D1C" w14:paraId="4E7D2321" w14:textId="77777777" w:rsidTr="00FA59C8">
        <w:trPr>
          <w:trHeight w:val="554"/>
        </w:trPr>
        <w:tc>
          <w:tcPr>
            <w:tcW w:w="3739" w:type="dxa"/>
            <w:vAlign w:val="center"/>
          </w:tcPr>
          <w:p w14:paraId="5B8FFA02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Female, BMI 18.5 to &lt; 25 kg/m</w:t>
            </w:r>
            <w:r w:rsidRPr="00CF6D1C">
              <w:rPr>
                <w:rFonts w:asciiTheme="majorBidi" w:eastAsia="Times New Roman" w:hAnsiTheme="majorBidi" w:cstheme="majorBidi"/>
                <w:color w:val="000000" w:themeColor="text1"/>
                <w:vertAlign w:val="superscript"/>
              </w:rPr>
              <w:t>2</w:t>
            </w:r>
          </w:p>
        </w:tc>
        <w:tc>
          <w:tcPr>
            <w:tcW w:w="3739" w:type="dxa"/>
            <w:vAlign w:val="center"/>
          </w:tcPr>
          <w:p w14:paraId="3D76FBB7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15</w:t>
            </w:r>
          </w:p>
        </w:tc>
        <w:tc>
          <w:tcPr>
            <w:tcW w:w="3741" w:type="dxa"/>
            <w:vAlign w:val="center"/>
          </w:tcPr>
          <w:p w14:paraId="18A35EEB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151</w:t>
            </w:r>
          </w:p>
        </w:tc>
      </w:tr>
      <w:tr w:rsidR="001F1F6A" w:rsidRPr="00CF6D1C" w14:paraId="3723A4E5" w14:textId="77777777" w:rsidTr="00FA59C8">
        <w:trPr>
          <w:trHeight w:val="587"/>
        </w:trPr>
        <w:tc>
          <w:tcPr>
            <w:tcW w:w="3739" w:type="dxa"/>
            <w:vAlign w:val="center"/>
          </w:tcPr>
          <w:p w14:paraId="31B986F3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Female, BMI 25 to &lt; 30 kg/m</w:t>
            </w:r>
            <w:r w:rsidRPr="00CF6D1C">
              <w:rPr>
                <w:rFonts w:asciiTheme="majorBidi" w:eastAsia="Times New Roman" w:hAnsiTheme="majorBidi" w:cstheme="majorBidi"/>
                <w:color w:val="000000" w:themeColor="text1"/>
                <w:vertAlign w:val="superscript"/>
              </w:rPr>
              <w:t>2</w:t>
            </w:r>
          </w:p>
        </w:tc>
        <w:tc>
          <w:tcPr>
            <w:tcW w:w="3739" w:type="dxa"/>
            <w:vAlign w:val="center"/>
          </w:tcPr>
          <w:p w14:paraId="357AE993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15.2</w:t>
            </w:r>
          </w:p>
        </w:tc>
        <w:tc>
          <w:tcPr>
            <w:tcW w:w="3741" w:type="dxa"/>
            <w:vAlign w:val="center"/>
          </w:tcPr>
          <w:p w14:paraId="475F8950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119</w:t>
            </w:r>
          </w:p>
        </w:tc>
      </w:tr>
      <w:tr w:rsidR="001F1F6A" w:rsidRPr="00CF6D1C" w14:paraId="2BE85B84" w14:textId="77777777" w:rsidTr="00FA59C8">
        <w:trPr>
          <w:trHeight w:val="587"/>
        </w:trPr>
        <w:tc>
          <w:tcPr>
            <w:tcW w:w="3739" w:type="dxa"/>
            <w:vAlign w:val="center"/>
          </w:tcPr>
          <w:p w14:paraId="6D79AF11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Female, BMI </w:t>
            </w:r>
            <w:r w:rsidRPr="00CF6D1C">
              <w:rPr>
                <w:rFonts w:asciiTheme="majorBidi" w:eastAsia="Symbol" w:hAnsiTheme="majorBidi" w:cstheme="majorBidi"/>
                <w:color w:val="000000" w:themeColor="text1"/>
              </w:rPr>
              <w:t>³</w:t>
            </w: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30 kg/m</w:t>
            </w:r>
            <w:r w:rsidRPr="00CF6D1C">
              <w:rPr>
                <w:rFonts w:asciiTheme="majorBidi" w:eastAsia="Times New Roman" w:hAnsiTheme="majorBidi" w:cstheme="majorBidi"/>
                <w:color w:val="000000" w:themeColor="text1"/>
                <w:vertAlign w:val="superscript"/>
              </w:rPr>
              <w:t>2</w:t>
            </w:r>
          </w:p>
        </w:tc>
        <w:tc>
          <w:tcPr>
            <w:tcW w:w="3739" w:type="dxa"/>
            <w:vAlign w:val="center"/>
          </w:tcPr>
          <w:p w14:paraId="703E231F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15.5</w:t>
            </w:r>
          </w:p>
        </w:tc>
        <w:tc>
          <w:tcPr>
            <w:tcW w:w="3741" w:type="dxa"/>
            <w:vAlign w:val="center"/>
          </w:tcPr>
          <w:p w14:paraId="1AD65785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125</w:t>
            </w:r>
          </w:p>
        </w:tc>
      </w:tr>
      <w:tr w:rsidR="001F1F6A" w:rsidRPr="00CF6D1C" w14:paraId="0DDC8AB8" w14:textId="77777777" w:rsidTr="00FA59C8">
        <w:trPr>
          <w:trHeight w:val="587"/>
        </w:trPr>
        <w:tc>
          <w:tcPr>
            <w:tcW w:w="3739" w:type="dxa"/>
            <w:vAlign w:val="center"/>
          </w:tcPr>
          <w:p w14:paraId="0C0B9466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Male, BMI &lt; 18.5 kg/m</w:t>
            </w:r>
            <w:r w:rsidRPr="00CF6D1C">
              <w:rPr>
                <w:rFonts w:asciiTheme="majorBidi" w:eastAsia="Times New Roman" w:hAnsiTheme="majorBidi" w:cstheme="majorBidi"/>
                <w:color w:val="000000" w:themeColor="text1"/>
                <w:vertAlign w:val="superscript"/>
              </w:rPr>
              <w:t>2</w:t>
            </w:r>
          </w:p>
        </w:tc>
        <w:tc>
          <w:tcPr>
            <w:tcW w:w="3739" w:type="dxa"/>
            <w:vAlign w:val="center"/>
          </w:tcPr>
          <w:p w14:paraId="3348BE6F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27.5</w:t>
            </w:r>
          </w:p>
        </w:tc>
        <w:tc>
          <w:tcPr>
            <w:tcW w:w="3741" w:type="dxa"/>
            <w:vAlign w:val="center"/>
          </w:tcPr>
          <w:p w14:paraId="08BE76B4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4</w:t>
            </w:r>
          </w:p>
        </w:tc>
      </w:tr>
      <w:tr w:rsidR="001F1F6A" w:rsidRPr="00CF6D1C" w14:paraId="3ABF5134" w14:textId="77777777" w:rsidTr="00FA59C8">
        <w:trPr>
          <w:trHeight w:val="587"/>
        </w:trPr>
        <w:tc>
          <w:tcPr>
            <w:tcW w:w="3739" w:type="dxa"/>
            <w:vAlign w:val="center"/>
          </w:tcPr>
          <w:p w14:paraId="60C27894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Male, BMI 18.5 to &lt; 25 kg/m</w:t>
            </w:r>
            <w:r w:rsidRPr="00CF6D1C">
              <w:rPr>
                <w:rFonts w:asciiTheme="majorBidi" w:eastAsia="Times New Roman" w:hAnsiTheme="majorBidi" w:cstheme="majorBidi"/>
                <w:color w:val="000000" w:themeColor="text1"/>
                <w:vertAlign w:val="superscript"/>
              </w:rPr>
              <w:t>2</w:t>
            </w:r>
          </w:p>
        </w:tc>
        <w:tc>
          <w:tcPr>
            <w:tcW w:w="3739" w:type="dxa"/>
            <w:vAlign w:val="center"/>
          </w:tcPr>
          <w:p w14:paraId="1F98A766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24</w:t>
            </w:r>
          </w:p>
        </w:tc>
        <w:tc>
          <w:tcPr>
            <w:tcW w:w="3741" w:type="dxa"/>
            <w:vAlign w:val="center"/>
          </w:tcPr>
          <w:p w14:paraId="3E5AC188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104</w:t>
            </w:r>
          </w:p>
        </w:tc>
      </w:tr>
      <w:tr w:rsidR="001F1F6A" w:rsidRPr="00CF6D1C" w14:paraId="335D9E72" w14:textId="77777777" w:rsidTr="00FA59C8">
        <w:trPr>
          <w:trHeight w:val="587"/>
        </w:trPr>
        <w:tc>
          <w:tcPr>
            <w:tcW w:w="3739" w:type="dxa"/>
            <w:vAlign w:val="center"/>
          </w:tcPr>
          <w:p w14:paraId="589B06B7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Male, BMI 25 to &lt; 30 kg/m</w:t>
            </w:r>
            <w:r w:rsidRPr="00CF6D1C">
              <w:rPr>
                <w:rFonts w:asciiTheme="majorBidi" w:eastAsia="Times New Roman" w:hAnsiTheme="majorBidi" w:cstheme="majorBidi"/>
                <w:color w:val="000000" w:themeColor="text1"/>
                <w:vertAlign w:val="superscript"/>
              </w:rPr>
              <w:t>2</w:t>
            </w:r>
          </w:p>
        </w:tc>
        <w:tc>
          <w:tcPr>
            <w:tcW w:w="3739" w:type="dxa"/>
            <w:vAlign w:val="center"/>
          </w:tcPr>
          <w:p w14:paraId="4E5D779E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26.3</w:t>
            </w:r>
          </w:p>
        </w:tc>
        <w:tc>
          <w:tcPr>
            <w:tcW w:w="3741" w:type="dxa"/>
            <w:vAlign w:val="center"/>
          </w:tcPr>
          <w:p w14:paraId="72C2B9C5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128</w:t>
            </w:r>
          </w:p>
        </w:tc>
      </w:tr>
      <w:tr w:rsidR="001F1F6A" w:rsidRPr="00CF6D1C" w14:paraId="32ED5B41" w14:textId="77777777" w:rsidTr="00FA59C8">
        <w:trPr>
          <w:trHeight w:val="554"/>
        </w:trPr>
        <w:tc>
          <w:tcPr>
            <w:tcW w:w="3739" w:type="dxa"/>
            <w:vAlign w:val="center"/>
          </w:tcPr>
          <w:p w14:paraId="29945A33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Male, BMI </w:t>
            </w:r>
            <w:r w:rsidRPr="00CF6D1C">
              <w:rPr>
                <w:rFonts w:asciiTheme="majorBidi" w:eastAsia="Symbol" w:hAnsiTheme="majorBidi" w:cstheme="majorBidi"/>
                <w:color w:val="000000" w:themeColor="text1"/>
              </w:rPr>
              <w:t>³</w:t>
            </w: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30 kg/m</w:t>
            </w:r>
            <w:r w:rsidRPr="00CF6D1C">
              <w:rPr>
                <w:rFonts w:asciiTheme="majorBidi" w:eastAsia="Times New Roman" w:hAnsiTheme="majorBidi" w:cstheme="majorBidi"/>
                <w:color w:val="000000" w:themeColor="text1"/>
                <w:vertAlign w:val="superscript"/>
              </w:rPr>
              <w:t>2</w:t>
            </w:r>
          </w:p>
        </w:tc>
        <w:tc>
          <w:tcPr>
            <w:tcW w:w="3739" w:type="dxa"/>
            <w:vAlign w:val="center"/>
          </w:tcPr>
          <w:p w14:paraId="3B5527C0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24.4</w:t>
            </w:r>
          </w:p>
        </w:tc>
        <w:tc>
          <w:tcPr>
            <w:tcW w:w="3741" w:type="dxa"/>
            <w:vAlign w:val="center"/>
          </w:tcPr>
          <w:p w14:paraId="4CE2C6B1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74</w:t>
            </w:r>
          </w:p>
        </w:tc>
      </w:tr>
      <w:tr w:rsidR="001F1F6A" w:rsidRPr="00CF6D1C" w14:paraId="67D5DE01" w14:textId="77777777" w:rsidTr="00FA59C8">
        <w:trPr>
          <w:trHeight w:val="554"/>
        </w:trPr>
        <w:tc>
          <w:tcPr>
            <w:tcW w:w="11219" w:type="dxa"/>
            <w:gridSpan w:val="3"/>
            <w:vAlign w:val="center"/>
          </w:tcPr>
          <w:p w14:paraId="56D2961E" w14:textId="77777777" w:rsidR="001F1F6A" w:rsidRPr="00CF6D1C" w:rsidRDefault="001F1F6A" w:rsidP="00FA59C8">
            <w:pPr>
              <w:pStyle w:val="NormalWeb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Participants who were at or below the bottom quintile within each sex/BMI category were considered as having the “weakness” component of the physical frailty phenotype.</w:t>
            </w:r>
          </w:p>
        </w:tc>
      </w:tr>
    </w:tbl>
    <w:p w14:paraId="12B2B5CA" w14:textId="77777777" w:rsidR="001F1F6A" w:rsidRPr="00CF6D1C" w:rsidRDefault="001F1F6A" w:rsidP="001F1F6A">
      <w:pPr>
        <w:pStyle w:val="NormalWeb"/>
        <w:rPr>
          <w:rFonts w:asciiTheme="majorBidi" w:eastAsia="Times New Roman" w:hAnsiTheme="majorBidi" w:cstheme="majorBidi"/>
          <w:color w:val="000000" w:themeColor="text1"/>
        </w:rPr>
      </w:pPr>
    </w:p>
    <w:p w14:paraId="6CF4CFA9" w14:textId="77777777" w:rsidR="001F1F6A" w:rsidRPr="00CF6D1C" w:rsidRDefault="001F1F6A" w:rsidP="001F1F6A">
      <w:pPr>
        <w:pStyle w:val="NormalWeb"/>
        <w:rPr>
          <w:rFonts w:asciiTheme="majorBidi" w:eastAsia="Times New Roman" w:hAnsiTheme="majorBidi" w:cstheme="majorBidi"/>
          <w:color w:val="000000" w:themeColor="text1"/>
        </w:rPr>
      </w:pPr>
    </w:p>
    <w:p w14:paraId="06CF78F7" w14:textId="77777777" w:rsidR="001F1F6A" w:rsidRPr="00CF6D1C" w:rsidRDefault="001F1F6A" w:rsidP="001F1F6A">
      <w:pPr>
        <w:pStyle w:val="NormalWeb"/>
        <w:rPr>
          <w:rFonts w:asciiTheme="majorBidi" w:eastAsia="Times New Roman" w:hAnsiTheme="majorBidi" w:cstheme="majorBidi"/>
          <w:color w:val="000000" w:themeColor="text1"/>
        </w:rPr>
      </w:pPr>
    </w:p>
    <w:p w14:paraId="606044DD" w14:textId="77777777" w:rsidR="001F1F6A" w:rsidRPr="00CF6D1C" w:rsidRDefault="001F1F6A" w:rsidP="001F1F6A">
      <w:pPr>
        <w:pStyle w:val="NormalWeb"/>
        <w:rPr>
          <w:rFonts w:asciiTheme="majorBidi" w:eastAsia="Times New Roman" w:hAnsiTheme="majorBidi" w:cstheme="majorBidi"/>
          <w:b/>
          <w:bCs/>
          <w:color w:val="000000" w:themeColor="text1"/>
        </w:rPr>
      </w:pPr>
      <w:bookmarkStart w:id="1" w:name="eT2"/>
      <w:r w:rsidRPr="00CF6D1C">
        <w:rPr>
          <w:rFonts w:asciiTheme="majorBidi" w:eastAsia="Times New Roman" w:hAnsiTheme="majorBidi" w:cstheme="majorBidi"/>
          <w:b/>
          <w:bCs/>
          <w:color w:val="000000" w:themeColor="text1"/>
        </w:rPr>
        <w:lastRenderedPageBreak/>
        <w:t>Table S2</w:t>
      </w:r>
      <w:bookmarkEnd w:id="1"/>
      <w:r w:rsidRPr="00CF6D1C">
        <w:rPr>
          <w:rFonts w:asciiTheme="majorBidi" w:eastAsia="Times New Roman" w:hAnsiTheme="majorBidi" w:cstheme="majorBidi"/>
          <w:b/>
          <w:bCs/>
          <w:color w:val="000000" w:themeColor="text1"/>
        </w:rPr>
        <w:t>. Bottom Quintile of Walking Speed by Sex and Height in Round 11 of NHATS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39"/>
        <w:gridCol w:w="3739"/>
        <w:gridCol w:w="3741"/>
      </w:tblGrid>
      <w:tr w:rsidR="001F1F6A" w:rsidRPr="00CF6D1C" w14:paraId="753F330B" w14:textId="77777777" w:rsidTr="00FA59C8">
        <w:trPr>
          <w:trHeight w:val="554"/>
        </w:trPr>
        <w:tc>
          <w:tcPr>
            <w:tcW w:w="3739" w:type="dxa"/>
            <w:vAlign w:val="center"/>
          </w:tcPr>
          <w:p w14:paraId="683EC7C5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Sex and Height Categories</w:t>
            </w:r>
          </w:p>
        </w:tc>
        <w:tc>
          <w:tcPr>
            <w:tcW w:w="3739" w:type="dxa"/>
            <w:vAlign w:val="center"/>
          </w:tcPr>
          <w:p w14:paraId="4B82C993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Walking Speed (m/s) Cut-Off for Bottom Quintile</w:t>
            </w:r>
          </w:p>
        </w:tc>
        <w:tc>
          <w:tcPr>
            <w:tcW w:w="3741" w:type="dxa"/>
            <w:vAlign w:val="center"/>
          </w:tcPr>
          <w:p w14:paraId="737BF3A7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Number of Participants Below the Bottom Quintile</w:t>
            </w:r>
          </w:p>
        </w:tc>
      </w:tr>
      <w:tr w:rsidR="001F1F6A" w:rsidRPr="00CF6D1C" w14:paraId="115D26C1" w14:textId="77777777" w:rsidTr="00FA59C8">
        <w:trPr>
          <w:trHeight w:val="587"/>
        </w:trPr>
        <w:tc>
          <w:tcPr>
            <w:tcW w:w="3739" w:type="dxa"/>
            <w:vAlign w:val="center"/>
          </w:tcPr>
          <w:p w14:paraId="1496240F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Female, </w:t>
            </w: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sym w:font="Symbol" w:char="F0A3"/>
            </w: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159 cm</w:t>
            </w:r>
          </w:p>
        </w:tc>
        <w:tc>
          <w:tcPr>
            <w:tcW w:w="3739" w:type="dxa"/>
            <w:vAlign w:val="center"/>
          </w:tcPr>
          <w:p w14:paraId="5EF21F0D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0.43</w:t>
            </w:r>
          </w:p>
        </w:tc>
        <w:tc>
          <w:tcPr>
            <w:tcW w:w="3741" w:type="dxa"/>
            <w:vAlign w:val="center"/>
          </w:tcPr>
          <w:p w14:paraId="099E1A21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196</w:t>
            </w:r>
          </w:p>
        </w:tc>
      </w:tr>
      <w:tr w:rsidR="001F1F6A" w:rsidRPr="00CF6D1C" w14:paraId="5C50F720" w14:textId="77777777" w:rsidTr="00FA59C8">
        <w:trPr>
          <w:trHeight w:val="554"/>
        </w:trPr>
        <w:tc>
          <w:tcPr>
            <w:tcW w:w="3739" w:type="dxa"/>
            <w:vAlign w:val="center"/>
          </w:tcPr>
          <w:p w14:paraId="3DA46785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Female, &gt;159 cm</w:t>
            </w:r>
          </w:p>
        </w:tc>
        <w:tc>
          <w:tcPr>
            <w:tcW w:w="3739" w:type="dxa"/>
            <w:vAlign w:val="center"/>
          </w:tcPr>
          <w:p w14:paraId="67243600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0.60</w:t>
            </w:r>
          </w:p>
        </w:tc>
        <w:tc>
          <w:tcPr>
            <w:tcW w:w="3741" w:type="dxa"/>
            <w:vAlign w:val="center"/>
          </w:tcPr>
          <w:p w14:paraId="73389249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421</w:t>
            </w:r>
          </w:p>
        </w:tc>
      </w:tr>
      <w:tr w:rsidR="001F1F6A" w:rsidRPr="00CF6D1C" w14:paraId="64155D39" w14:textId="77777777" w:rsidTr="00FA59C8">
        <w:trPr>
          <w:trHeight w:val="587"/>
        </w:trPr>
        <w:tc>
          <w:tcPr>
            <w:tcW w:w="3739" w:type="dxa"/>
            <w:vAlign w:val="center"/>
          </w:tcPr>
          <w:p w14:paraId="2925632A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Male, </w:t>
            </w: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sym w:font="Symbol" w:char="F0A3"/>
            </w: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 xml:space="preserve"> 159 cm</w:t>
            </w:r>
          </w:p>
        </w:tc>
        <w:tc>
          <w:tcPr>
            <w:tcW w:w="3739" w:type="dxa"/>
            <w:vAlign w:val="center"/>
          </w:tcPr>
          <w:p w14:paraId="1A5A0240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0.50</w:t>
            </w:r>
          </w:p>
        </w:tc>
        <w:tc>
          <w:tcPr>
            <w:tcW w:w="3741" w:type="dxa"/>
            <w:vAlign w:val="center"/>
          </w:tcPr>
          <w:p w14:paraId="0A150960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132</w:t>
            </w:r>
          </w:p>
        </w:tc>
      </w:tr>
      <w:tr w:rsidR="001F1F6A" w:rsidRPr="00CF6D1C" w14:paraId="1B7A2167" w14:textId="77777777" w:rsidTr="00FA59C8">
        <w:trPr>
          <w:trHeight w:val="554"/>
        </w:trPr>
        <w:tc>
          <w:tcPr>
            <w:tcW w:w="3739" w:type="dxa"/>
            <w:vAlign w:val="center"/>
          </w:tcPr>
          <w:p w14:paraId="22A63A23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Male, &gt;159 cm</w:t>
            </w:r>
          </w:p>
        </w:tc>
        <w:tc>
          <w:tcPr>
            <w:tcW w:w="3739" w:type="dxa"/>
            <w:vAlign w:val="center"/>
          </w:tcPr>
          <w:p w14:paraId="5E110FCE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0.60</w:t>
            </w:r>
          </w:p>
        </w:tc>
        <w:tc>
          <w:tcPr>
            <w:tcW w:w="3741" w:type="dxa"/>
            <w:vAlign w:val="center"/>
          </w:tcPr>
          <w:p w14:paraId="4F98296D" w14:textId="77777777" w:rsidR="001F1F6A" w:rsidRPr="00CF6D1C" w:rsidRDefault="001F1F6A" w:rsidP="00FA59C8">
            <w:pPr>
              <w:pStyle w:val="NormalWeb"/>
              <w:jc w:val="center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244</w:t>
            </w:r>
          </w:p>
        </w:tc>
      </w:tr>
      <w:tr w:rsidR="001F1F6A" w:rsidRPr="00CF6D1C" w14:paraId="7EEAD7E4" w14:textId="77777777" w:rsidTr="00FA59C8">
        <w:trPr>
          <w:trHeight w:val="554"/>
        </w:trPr>
        <w:tc>
          <w:tcPr>
            <w:tcW w:w="11219" w:type="dxa"/>
            <w:gridSpan w:val="3"/>
            <w:vAlign w:val="center"/>
          </w:tcPr>
          <w:p w14:paraId="376027FD" w14:textId="77777777" w:rsidR="001F1F6A" w:rsidRPr="00CF6D1C" w:rsidRDefault="001F1F6A" w:rsidP="00FA59C8">
            <w:pPr>
              <w:pStyle w:val="NormalWeb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</w:rPr>
              <w:t>Participants who were at or below the bottom quintile within each sex/height category were considered as having the “slow walking speed” component of the physical frailty phenotype.</w:t>
            </w:r>
          </w:p>
        </w:tc>
      </w:tr>
    </w:tbl>
    <w:p w14:paraId="126954DF" w14:textId="77777777" w:rsidR="001F1F6A" w:rsidRPr="00CF6D1C" w:rsidRDefault="001F1F6A" w:rsidP="001F1F6A">
      <w:pPr>
        <w:pStyle w:val="NormalWeb"/>
        <w:rPr>
          <w:rFonts w:asciiTheme="majorBidi" w:eastAsia="Times New Roman" w:hAnsiTheme="majorBidi" w:cstheme="majorBidi"/>
          <w:color w:val="000000" w:themeColor="text1"/>
        </w:rPr>
      </w:pPr>
    </w:p>
    <w:p w14:paraId="6DE9990B" w14:textId="77777777" w:rsidR="001F1F6A" w:rsidRPr="00CF6D1C" w:rsidRDefault="001F1F6A" w:rsidP="001F1F6A">
      <w:pPr>
        <w:pStyle w:val="NormalWeb"/>
        <w:rPr>
          <w:rFonts w:asciiTheme="majorBidi" w:eastAsia="Times New Roman" w:hAnsiTheme="majorBidi" w:cstheme="majorBidi"/>
          <w:color w:val="000000" w:themeColor="text1"/>
        </w:rPr>
      </w:pPr>
    </w:p>
    <w:p w14:paraId="35A13761" w14:textId="77777777" w:rsidR="001F1F6A" w:rsidRPr="00CF6D1C" w:rsidRDefault="001F1F6A" w:rsidP="001F1F6A">
      <w:pPr>
        <w:pStyle w:val="NormalWeb"/>
        <w:rPr>
          <w:rFonts w:asciiTheme="majorBidi" w:eastAsia="Times New Roman" w:hAnsiTheme="majorBidi" w:cstheme="majorBidi"/>
          <w:color w:val="000000" w:themeColor="text1"/>
        </w:rPr>
      </w:pPr>
    </w:p>
    <w:p w14:paraId="04D64BCC" w14:textId="77777777" w:rsidR="001F1F6A" w:rsidRPr="00CF6D1C" w:rsidRDefault="001F1F6A" w:rsidP="001F1F6A">
      <w:pPr>
        <w:pStyle w:val="NormalWeb"/>
        <w:rPr>
          <w:rFonts w:asciiTheme="majorBidi" w:eastAsia="Times New Roman" w:hAnsiTheme="majorBidi" w:cstheme="majorBidi"/>
          <w:color w:val="000000" w:themeColor="text1"/>
        </w:rPr>
      </w:pPr>
    </w:p>
    <w:p w14:paraId="2C26967F" w14:textId="77777777" w:rsidR="001F1F6A" w:rsidRPr="00CF6D1C" w:rsidRDefault="001F1F6A" w:rsidP="001F1F6A">
      <w:pPr>
        <w:pStyle w:val="NormalWeb"/>
        <w:rPr>
          <w:rFonts w:asciiTheme="majorBidi" w:eastAsia="Times New Roman" w:hAnsiTheme="majorBidi" w:cstheme="majorBidi"/>
          <w:color w:val="000000" w:themeColor="text1"/>
        </w:rPr>
      </w:pPr>
    </w:p>
    <w:p w14:paraId="5F684141" w14:textId="77777777" w:rsidR="001F1F6A" w:rsidRPr="00CF6D1C" w:rsidRDefault="001F1F6A" w:rsidP="001F1F6A">
      <w:pPr>
        <w:pStyle w:val="NormalWeb"/>
        <w:rPr>
          <w:rFonts w:asciiTheme="majorBidi" w:eastAsia="Times New Roman" w:hAnsiTheme="majorBidi" w:cstheme="majorBidi"/>
          <w:color w:val="000000" w:themeColor="text1"/>
        </w:rPr>
      </w:pPr>
    </w:p>
    <w:p w14:paraId="3D9C4084" w14:textId="77777777" w:rsidR="001F1F6A" w:rsidRPr="00CF6D1C" w:rsidRDefault="001F1F6A" w:rsidP="001F1F6A">
      <w:pPr>
        <w:pStyle w:val="NormalWeb"/>
        <w:rPr>
          <w:rFonts w:asciiTheme="majorBidi" w:eastAsia="Times New Roman" w:hAnsiTheme="majorBidi" w:cstheme="majorBidi"/>
          <w:color w:val="000000" w:themeColor="text1"/>
        </w:rPr>
      </w:pPr>
    </w:p>
    <w:p w14:paraId="2E63E2FE" w14:textId="77777777" w:rsidR="001F1F6A" w:rsidRPr="00CF6D1C" w:rsidRDefault="001F1F6A" w:rsidP="001F1F6A">
      <w:pPr>
        <w:pStyle w:val="NormalWeb"/>
        <w:rPr>
          <w:rFonts w:asciiTheme="majorBidi" w:eastAsia="Times New Roman" w:hAnsiTheme="majorBidi" w:cstheme="majorBidi"/>
          <w:color w:val="000000" w:themeColor="text1"/>
        </w:rPr>
      </w:pPr>
    </w:p>
    <w:p w14:paraId="4907F859" w14:textId="77777777" w:rsidR="001F1F6A" w:rsidRPr="00CF6D1C" w:rsidRDefault="001F1F6A" w:rsidP="001F1F6A">
      <w:pPr>
        <w:spacing w:line="240" w:lineRule="auto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14:paraId="3CC27A75" w14:textId="3AC89C40" w:rsidR="001F1F6A" w:rsidRPr="00CF6D1C" w:rsidRDefault="001F1F6A" w:rsidP="001F1F6A">
      <w:pPr>
        <w:pStyle w:val="NormalWeb"/>
        <w:rPr>
          <w:rFonts w:asciiTheme="majorBidi" w:eastAsia="Times New Roman" w:hAnsiTheme="majorBidi" w:cstheme="majorBidi"/>
          <w:b/>
          <w:bCs/>
          <w:color w:val="000000" w:themeColor="text1"/>
        </w:rPr>
      </w:pPr>
      <w:bookmarkStart w:id="2" w:name="eT4"/>
      <w:r w:rsidRPr="00CF6D1C">
        <w:rPr>
          <w:rFonts w:asciiTheme="majorBidi" w:eastAsia="Times New Roman" w:hAnsiTheme="majorBidi" w:cstheme="majorBidi"/>
          <w:b/>
          <w:bCs/>
          <w:color w:val="000000" w:themeColor="text1"/>
        </w:rPr>
        <w:lastRenderedPageBreak/>
        <w:t>Table S</w:t>
      </w:r>
      <w:r w:rsidR="00C40D16">
        <w:rPr>
          <w:rFonts w:asciiTheme="majorBidi" w:eastAsia="Times New Roman" w:hAnsiTheme="majorBidi" w:cstheme="majorBidi"/>
          <w:b/>
          <w:bCs/>
          <w:color w:val="000000" w:themeColor="text1"/>
        </w:rPr>
        <w:t>3</w:t>
      </w:r>
      <w:bookmarkEnd w:id="2"/>
      <w:r w:rsidRPr="00CF6D1C">
        <w:rPr>
          <w:rFonts w:asciiTheme="majorBidi" w:eastAsia="Times New Roman" w:hAnsiTheme="majorBidi" w:cstheme="majorBidi"/>
          <w:b/>
          <w:bCs/>
          <w:color w:val="000000" w:themeColor="text1"/>
        </w:rPr>
        <w:t>.</w:t>
      </w:r>
      <w:bookmarkEnd w:id="0"/>
      <w:r w:rsidRPr="00CF6D1C">
        <w:rPr>
          <w:rFonts w:asciiTheme="majorBidi" w:eastAsia="Times New Roman" w:hAnsiTheme="majorBidi" w:cstheme="majorBidi"/>
          <w:b/>
          <w:bCs/>
          <w:color w:val="000000" w:themeColor="text1"/>
        </w:rPr>
        <w:t xml:space="preserve"> Odds of being frail and pre-frail by hearing status among older adults in NHATS (N=2,510, excluded participants added to the pre-frail category)</w:t>
      </w:r>
    </w:p>
    <w:tbl>
      <w:tblPr>
        <w:tblStyle w:val="TableGrid"/>
        <w:tblW w:w="13236" w:type="dxa"/>
        <w:tblLook w:val="04A0" w:firstRow="1" w:lastRow="0" w:firstColumn="1" w:lastColumn="0" w:noHBand="0" w:noVBand="1"/>
      </w:tblPr>
      <w:tblGrid>
        <w:gridCol w:w="3309"/>
        <w:gridCol w:w="3309"/>
        <w:gridCol w:w="3309"/>
        <w:gridCol w:w="3309"/>
      </w:tblGrid>
      <w:tr w:rsidR="001F1F6A" w:rsidRPr="00CF6D1C" w14:paraId="421970BF" w14:textId="77777777" w:rsidTr="00FA59C8">
        <w:trPr>
          <w:trHeight w:val="779"/>
        </w:trPr>
        <w:tc>
          <w:tcPr>
            <w:tcW w:w="3309" w:type="dxa"/>
          </w:tcPr>
          <w:p w14:paraId="0BE0B76B" w14:textId="77777777" w:rsidR="001F1F6A" w:rsidRPr="00CF6D1C" w:rsidRDefault="001F1F6A" w:rsidP="00FA59C8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14:paraId="46E94057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Frail vs. Robust</w:t>
            </w:r>
          </w:p>
        </w:tc>
        <w:tc>
          <w:tcPr>
            <w:tcW w:w="3309" w:type="dxa"/>
            <w:vAlign w:val="center"/>
          </w:tcPr>
          <w:p w14:paraId="7D56137B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Pre-frail vs. Robust</w:t>
            </w:r>
          </w:p>
        </w:tc>
        <w:tc>
          <w:tcPr>
            <w:tcW w:w="3309" w:type="dxa"/>
            <w:vAlign w:val="center"/>
          </w:tcPr>
          <w:p w14:paraId="6A3659A1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Frail vs. Pre-frail</w:t>
            </w:r>
          </w:p>
        </w:tc>
      </w:tr>
      <w:tr w:rsidR="001F1F6A" w:rsidRPr="00CF6D1C" w14:paraId="77D522AC" w14:textId="77777777" w:rsidTr="00FA59C8">
        <w:trPr>
          <w:trHeight w:val="779"/>
        </w:trPr>
        <w:tc>
          <w:tcPr>
            <w:tcW w:w="3309" w:type="dxa"/>
            <w:vAlign w:val="center"/>
          </w:tcPr>
          <w:p w14:paraId="65072182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7" w:type="dxa"/>
            <w:gridSpan w:val="3"/>
            <w:vAlign w:val="center"/>
          </w:tcPr>
          <w:p w14:paraId="5D9D5510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Odds Ratios (95% Confidence Intervals)</w:t>
            </w:r>
          </w:p>
        </w:tc>
      </w:tr>
      <w:tr w:rsidR="001F1F6A" w:rsidRPr="00CF6D1C" w14:paraId="103D324A" w14:textId="77777777" w:rsidTr="00FA59C8">
        <w:trPr>
          <w:trHeight w:val="635"/>
        </w:trPr>
        <w:tc>
          <w:tcPr>
            <w:tcW w:w="3309" w:type="dxa"/>
            <w:vAlign w:val="center"/>
          </w:tcPr>
          <w:p w14:paraId="46A014D9" w14:textId="77777777" w:rsidR="001F1F6A" w:rsidRPr="00CF6D1C" w:rsidRDefault="001F1F6A" w:rsidP="00FA59C8">
            <w:pP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vertAlign w:val="superscript"/>
              </w:rPr>
            </w:pPr>
            <w:proofErr w:type="spellStart"/>
            <w:r w:rsidRPr="00CF6D1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BPTA</w:t>
            </w:r>
            <w:r w:rsidRPr="00CF6D1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  <w:r w:rsidRPr="00CF6D1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, per 10 dB </w:t>
            </w:r>
            <w:proofErr w:type="spellStart"/>
            <w:r w:rsidRPr="00CF6D1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HL</w:t>
            </w:r>
            <w:r w:rsidRPr="00CF6D1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3309" w:type="dxa"/>
            <w:vAlign w:val="center"/>
          </w:tcPr>
          <w:p w14:paraId="064CA61F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sz w:val="24"/>
                <w:szCs w:val="24"/>
              </w:rPr>
              <w:t>1.20 (1.05, 1.38)</w:t>
            </w:r>
          </w:p>
        </w:tc>
        <w:tc>
          <w:tcPr>
            <w:tcW w:w="3309" w:type="dxa"/>
            <w:vAlign w:val="center"/>
          </w:tcPr>
          <w:p w14:paraId="458DAC35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sz w:val="24"/>
                <w:szCs w:val="24"/>
              </w:rPr>
              <w:t>1.09 (0.99, 1.20)</w:t>
            </w:r>
          </w:p>
        </w:tc>
        <w:tc>
          <w:tcPr>
            <w:tcW w:w="3309" w:type="dxa"/>
            <w:vAlign w:val="center"/>
          </w:tcPr>
          <w:p w14:paraId="671448E4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sz w:val="24"/>
                <w:szCs w:val="24"/>
              </w:rPr>
              <w:t>1.11 (0.97, 1.26)</w:t>
            </w:r>
          </w:p>
        </w:tc>
      </w:tr>
      <w:tr w:rsidR="001F1F6A" w:rsidRPr="00CF6D1C" w14:paraId="4FFB7D4C" w14:textId="77777777" w:rsidTr="00FA59C8">
        <w:trPr>
          <w:trHeight w:val="635"/>
        </w:trPr>
        <w:tc>
          <w:tcPr>
            <w:tcW w:w="3309" w:type="dxa"/>
            <w:vAlign w:val="center"/>
          </w:tcPr>
          <w:p w14:paraId="16BF0419" w14:textId="77777777" w:rsidR="001F1F6A" w:rsidRPr="00CF6D1C" w:rsidRDefault="001F1F6A" w:rsidP="00FA59C8">
            <w:pP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Hearing loss categories</w:t>
            </w:r>
          </w:p>
        </w:tc>
        <w:tc>
          <w:tcPr>
            <w:tcW w:w="3309" w:type="dxa"/>
            <w:vAlign w:val="center"/>
          </w:tcPr>
          <w:p w14:paraId="390CE3F0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14:paraId="3E913226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14:paraId="633DABFA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1F1F6A" w:rsidRPr="00CF6D1C" w14:paraId="43FA6B53" w14:textId="77777777" w:rsidTr="00FA59C8">
        <w:trPr>
          <w:trHeight w:val="635"/>
        </w:trPr>
        <w:tc>
          <w:tcPr>
            <w:tcW w:w="3309" w:type="dxa"/>
            <w:vAlign w:val="center"/>
          </w:tcPr>
          <w:p w14:paraId="7E02A087" w14:textId="77777777" w:rsidR="001F1F6A" w:rsidRPr="00CF6D1C" w:rsidRDefault="001F1F6A" w:rsidP="00FA59C8">
            <w:pP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No hearing loss</w:t>
            </w:r>
          </w:p>
        </w:tc>
        <w:tc>
          <w:tcPr>
            <w:tcW w:w="3309" w:type="dxa"/>
            <w:vAlign w:val="center"/>
          </w:tcPr>
          <w:p w14:paraId="45D545AA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sz w:val="24"/>
                <w:szCs w:val="24"/>
              </w:rPr>
              <w:t>Reference</w:t>
            </w:r>
          </w:p>
        </w:tc>
        <w:tc>
          <w:tcPr>
            <w:tcW w:w="3309" w:type="dxa"/>
            <w:vAlign w:val="center"/>
          </w:tcPr>
          <w:p w14:paraId="21DE76E2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sz w:val="24"/>
                <w:szCs w:val="24"/>
              </w:rPr>
              <w:t>Reference</w:t>
            </w:r>
          </w:p>
        </w:tc>
        <w:tc>
          <w:tcPr>
            <w:tcW w:w="3309" w:type="dxa"/>
            <w:vAlign w:val="center"/>
          </w:tcPr>
          <w:p w14:paraId="6E8373B2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sz w:val="24"/>
                <w:szCs w:val="24"/>
              </w:rPr>
              <w:t>Reference</w:t>
            </w:r>
          </w:p>
        </w:tc>
      </w:tr>
      <w:tr w:rsidR="001F1F6A" w:rsidRPr="00CF6D1C" w14:paraId="214B4D91" w14:textId="77777777" w:rsidTr="00FA59C8">
        <w:trPr>
          <w:trHeight w:val="635"/>
        </w:trPr>
        <w:tc>
          <w:tcPr>
            <w:tcW w:w="3309" w:type="dxa"/>
            <w:vAlign w:val="center"/>
          </w:tcPr>
          <w:p w14:paraId="78F42C23" w14:textId="77777777" w:rsidR="001F1F6A" w:rsidRPr="00CF6D1C" w:rsidRDefault="001F1F6A" w:rsidP="00FA59C8">
            <w:pP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Mild hearing loss </w:t>
            </w:r>
          </w:p>
        </w:tc>
        <w:tc>
          <w:tcPr>
            <w:tcW w:w="3309" w:type="dxa"/>
            <w:vAlign w:val="center"/>
          </w:tcPr>
          <w:p w14:paraId="4A4E2483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sz w:val="24"/>
                <w:szCs w:val="24"/>
              </w:rPr>
              <w:t>1.32 (0.85, 2.07)</w:t>
            </w:r>
          </w:p>
        </w:tc>
        <w:tc>
          <w:tcPr>
            <w:tcW w:w="3309" w:type="dxa"/>
            <w:vAlign w:val="center"/>
          </w:tcPr>
          <w:p w14:paraId="32DBA1B6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sz w:val="24"/>
                <w:szCs w:val="24"/>
              </w:rPr>
              <w:t>1.25 (0.92, 1.70)</w:t>
            </w:r>
          </w:p>
        </w:tc>
        <w:tc>
          <w:tcPr>
            <w:tcW w:w="3309" w:type="dxa"/>
            <w:vAlign w:val="center"/>
          </w:tcPr>
          <w:p w14:paraId="2ED7A114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sz w:val="24"/>
                <w:szCs w:val="24"/>
              </w:rPr>
              <w:t>1.06 (0.71, 1.58)</w:t>
            </w:r>
          </w:p>
        </w:tc>
      </w:tr>
      <w:tr w:rsidR="001F1F6A" w:rsidRPr="00CF6D1C" w14:paraId="2726B4AB" w14:textId="77777777" w:rsidTr="00FA59C8">
        <w:trPr>
          <w:trHeight w:val="635"/>
        </w:trPr>
        <w:tc>
          <w:tcPr>
            <w:tcW w:w="3309" w:type="dxa"/>
            <w:vAlign w:val="center"/>
          </w:tcPr>
          <w:p w14:paraId="60EB6A39" w14:textId="77777777" w:rsidR="001F1F6A" w:rsidRPr="00CF6D1C" w:rsidRDefault="001F1F6A" w:rsidP="00FA59C8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Moderate or greater hearing loss </w:t>
            </w:r>
          </w:p>
        </w:tc>
        <w:tc>
          <w:tcPr>
            <w:tcW w:w="3309" w:type="dxa"/>
            <w:vAlign w:val="center"/>
          </w:tcPr>
          <w:p w14:paraId="4256EF8A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sz w:val="24"/>
                <w:szCs w:val="24"/>
              </w:rPr>
              <w:t>1.84 (1.09, 3.10)</w:t>
            </w:r>
          </w:p>
        </w:tc>
        <w:tc>
          <w:tcPr>
            <w:tcW w:w="3309" w:type="dxa"/>
            <w:vAlign w:val="center"/>
          </w:tcPr>
          <w:p w14:paraId="1C304B04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sz w:val="24"/>
                <w:szCs w:val="24"/>
              </w:rPr>
              <w:t>1.40 (0.97, 1.99)</w:t>
            </w:r>
          </w:p>
        </w:tc>
        <w:tc>
          <w:tcPr>
            <w:tcW w:w="3309" w:type="dxa"/>
            <w:vAlign w:val="center"/>
          </w:tcPr>
          <w:p w14:paraId="03BA8FAE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sz w:val="24"/>
                <w:szCs w:val="24"/>
              </w:rPr>
              <w:t>1.32 (0.81, 2.17)</w:t>
            </w:r>
          </w:p>
        </w:tc>
      </w:tr>
      <w:tr w:rsidR="001F1F6A" w:rsidRPr="00CF6D1C" w14:paraId="740ACA12" w14:textId="77777777" w:rsidTr="00FA59C8">
        <w:trPr>
          <w:trHeight w:val="463"/>
        </w:trPr>
        <w:tc>
          <w:tcPr>
            <w:tcW w:w="13236" w:type="dxa"/>
            <w:gridSpan w:val="4"/>
            <w:vAlign w:val="center"/>
          </w:tcPr>
          <w:p w14:paraId="777BE028" w14:textId="77777777" w:rsidR="001F1F6A" w:rsidRPr="00CF6D1C" w:rsidRDefault="001F1F6A" w:rsidP="00FA59C8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Adjusted for age, sex, race/ethnicity, educational attainment, log of income, BMI, hypertension, diabetes, and stroke.</w:t>
            </w:r>
          </w:p>
          <w:p w14:paraId="665356F0" w14:textId="77777777" w:rsidR="001F1F6A" w:rsidRPr="00CF6D1C" w:rsidRDefault="001F1F6A" w:rsidP="00FA59C8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Reported as relative odds ratios from three-category multinomial model (robust, pre-frail, or frail)</w:t>
            </w:r>
          </w:p>
          <w:p w14:paraId="47E695BA" w14:textId="1536D1D8" w:rsidR="001F1F6A" w:rsidRPr="00CF6D1C" w:rsidRDefault="001F1F6A" w:rsidP="00EE10DD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Abbreviations: </w:t>
            </w:r>
            <w:proofErr w:type="spellStart"/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vertAlign w:val="superscript"/>
              </w:rPr>
              <w:t>a</w:t>
            </w:r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BPTA</w:t>
            </w:r>
            <w:proofErr w:type="spellEnd"/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, better-hearing ear pure-tone average; </w:t>
            </w:r>
            <w:proofErr w:type="spellStart"/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vertAlign w:val="superscript"/>
              </w:rPr>
              <w:t>b</w:t>
            </w:r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dB</w:t>
            </w:r>
            <w:proofErr w:type="spellEnd"/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 HL, decibels hearing level</w:t>
            </w:r>
          </w:p>
        </w:tc>
      </w:tr>
    </w:tbl>
    <w:p w14:paraId="5CF71C02" w14:textId="77777777" w:rsidR="001F1F6A" w:rsidRPr="00CF6D1C" w:rsidRDefault="001F1F6A" w:rsidP="001F1F6A">
      <w:pPr>
        <w:pStyle w:val="NormalWeb"/>
        <w:rPr>
          <w:rFonts w:asciiTheme="majorBidi" w:eastAsia="Times New Roman" w:hAnsiTheme="majorBidi" w:cstheme="majorBidi"/>
          <w:color w:val="000000" w:themeColor="text1"/>
        </w:rPr>
      </w:pPr>
    </w:p>
    <w:p w14:paraId="0EFA6227" w14:textId="77777777" w:rsidR="001F1F6A" w:rsidRPr="00CF6D1C" w:rsidRDefault="001F1F6A" w:rsidP="001F1F6A">
      <w:pPr>
        <w:pStyle w:val="NormalWeb"/>
        <w:rPr>
          <w:rFonts w:asciiTheme="majorBidi" w:eastAsia="Times New Roman" w:hAnsiTheme="majorBidi" w:cstheme="majorBidi"/>
          <w:color w:val="000000" w:themeColor="text1"/>
        </w:rPr>
        <w:sectPr w:rsidR="001F1F6A" w:rsidRPr="00CF6D1C" w:rsidSect="00CF6D1C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299"/>
        </w:sectPr>
      </w:pPr>
    </w:p>
    <w:p w14:paraId="36943B73" w14:textId="731CFE58" w:rsidR="001F1F6A" w:rsidRPr="00CF6D1C" w:rsidRDefault="001F1F6A" w:rsidP="001F1F6A">
      <w:pPr>
        <w:pStyle w:val="NormalWeb"/>
        <w:rPr>
          <w:rFonts w:asciiTheme="majorBidi" w:eastAsia="Times New Roman" w:hAnsiTheme="majorBidi" w:cstheme="majorBidi"/>
          <w:b/>
          <w:bCs/>
          <w:color w:val="000000" w:themeColor="text1"/>
        </w:rPr>
      </w:pPr>
      <w:bookmarkStart w:id="3" w:name="eT5"/>
      <w:r w:rsidRPr="00CF6D1C">
        <w:rPr>
          <w:rFonts w:asciiTheme="majorBidi" w:eastAsia="Times New Roman" w:hAnsiTheme="majorBidi" w:cstheme="majorBidi"/>
          <w:b/>
          <w:bCs/>
          <w:color w:val="000000" w:themeColor="text1"/>
        </w:rPr>
        <w:lastRenderedPageBreak/>
        <w:t>Table S</w:t>
      </w:r>
      <w:r w:rsidR="00C40D16">
        <w:rPr>
          <w:rFonts w:asciiTheme="majorBidi" w:eastAsia="Times New Roman" w:hAnsiTheme="majorBidi" w:cstheme="majorBidi"/>
          <w:b/>
          <w:bCs/>
          <w:color w:val="000000" w:themeColor="text1"/>
        </w:rPr>
        <w:t>4</w:t>
      </w:r>
      <w:bookmarkEnd w:id="3"/>
      <w:r w:rsidRPr="00CF6D1C">
        <w:rPr>
          <w:rFonts w:asciiTheme="majorBidi" w:eastAsia="Times New Roman" w:hAnsiTheme="majorBidi" w:cstheme="majorBidi"/>
          <w:b/>
          <w:bCs/>
          <w:color w:val="000000" w:themeColor="text1"/>
        </w:rPr>
        <w:t>. Odds of being frail and pre-frail by hearing aid status among older adults in NHATS (N=1,833, excluded participants added to the pre-frail category)</w:t>
      </w:r>
    </w:p>
    <w:tbl>
      <w:tblPr>
        <w:tblStyle w:val="TableGrid"/>
        <w:tblW w:w="13236" w:type="dxa"/>
        <w:tblLook w:val="04A0" w:firstRow="1" w:lastRow="0" w:firstColumn="1" w:lastColumn="0" w:noHBand="0" w:noVBand="1"/>
      </w:tblPr>
      <w:tblGrid>
        <w:gridCol w:w="3309"/>
        <w:gridCol w:w="3309"/>
        <w:gridCol w:w="3309"/>
        <w:gridCol w:w="3309"/>
      </w:tblGrid>
      <w:tr w:rsidR="001F1F6A" w:rsidRPr="00CF6D1C" w14:paraId="778C0888" w14:textId="77777777" w:rsidTr="00FA59C8">
        <w:trPr>
          <w:trHeight w:val="779"/>
        </w:trPr>
        <w:tc>
          <w:tcPr>
            <w:tcW w:w="3309" w:type="dxa"/>
          </w:tcPr>
          <w:p w14:paraId="6FB976FA" w14:textId="77777777" w:rsidR="001F1F6A" w:rsidRPr="00CF6D1C" w:rsidRDefault="001F1F6A" w:rsidP="00FA59C8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14:paraId="39164A9C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Frail vs. Robust</w:t>
            </w:r>
          </w:p>
        </w:tc>
        <w:tc>
          <w:tcPr>
            <w:tcW w:w="3309" w:type="dxa"/>
            <w:vAlign w:val="center"/>
          </w:tcPr>
          <w:p w14:paraId="27390AD4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Pre-frail vs. Robust</w:t>
            </w:r>
          </w:p>
        </w:tc>
        <w:tc>
          <w:tcPr>
            <w:tcW w:w="3309" w:type="dxa"/>
            <w:vAlign w:val="center"/>
          </w:tcPr>
          <w:p w14:paraId="52613DC8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Frail vs. Pre-frail</w:t>
            </w:r>
          </w:p>
        </w:tc>
      </w:tr>
      <w:tr w:rsidR="001F1F6A" w:rsidRPr="00CF6D1C" w14:paraId="03EFE05E" w14:textId="77777777" w:rsidTr="00FA59C8">
        <w:trPr>
          <w:trHeight w:val="779"/>
        </w:trPr>
        <w:tc>
          <w:tcPr>
            <w:tcW w:w="3309" w:type="dxa"/>
            <w:vAlign w:val="center"/>
          </w:tcPr>
          <w:p w14:paraId="5230324E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7" w:type="dxa"/>
            <w:gridSpan w:val="3"/>
            <w:vAlign w:val="center"/>
          </w:tcPr>
          <w:p w14:paraId="1E06BF91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Odds Ratios (95% Confidence Intervals)</w:t>
            </w:r>
          </w:p>
        </w:tc>
      </w:tr>
      <w:tr w:rsidR="001F1F6A" w:rsidRPr="00CF6D1C" w14:paraId="1892481F" w14:textId="77777777" w:rsidTr="00FA59C8">
        <w:trPr>
          <w:trHeight w:val="635"/>
        </w:trPr>
        <w:tc>
          <w:tcPr>
            <w:tcW w:w="3309" w:type="dxa"/>
            <w:vAlign w:val="center"/>
          </w:tcPr>
          <w:p w14:paraId="247F1C97" w14:textId="77777777" w:rsidR="001F1F6A" w:rsidRPr="00CF6D1C" w:rsidRDefault="001F1F6A" w:rsidP="00FA59C8">
            <w:pP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Nonusers</w:t>
            </w:r>
          </w:p>
        </w:tc>
        <w:tc>
          <w:tcPr>
            <w:tcW w:w="3309" w:type="dxa"/>
            <w:vAlign w:val="center"/>
          </w:tcPr>
          <w:p w14:paraId="3B78874D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sz w:val="24"/>
                <w:szCs w:val="24"/>
              </w:rPr>
              <w:t>Reference</w:t>
            </w:r>
          </w:p>
        </w:tc>
        <w:tc>
          <w:tcPr>
            <w:tcW w:w="3309" w:type="dxa"/>
            <w:vAlign w:val="center"/>
          </w:tcPr>
          <w:p w14:paraId="19EB6287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sz w:val="24"/>
                <w:szCs w:val="24"/>
              </w:rPr>
              <w:t>Reference</w:t>
            </w:r>
          </w:p>
        </w:tc>
        <w:tc>
          <w:tcPr>
            <w:tcW w:w="3309" w:type="dxa"/>
            <w:vAlign w:val="center"/>
          </w:tcPr>
          <w:p w14:paraId="762F8871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sz w:val="24"/>
                <w:szCs w:val="24"/>
              </w:rPr>
              <w:t>Reference</w:t>
            </w:r>
          </w:p>
        </w:tc>
      </w:tr>
      <w:tr w:rsidR="001F1F6A" w:rsidRPr="00CF6D1C" w14:paraId="4A088499" w14:textId="77777777" w:rsidTr="00FA59C8">
        <w:trPr>
          <w:trHeight w:val="635"/>
        </w:trPr>
        <w:tc>
          <w:tcPr>
            <w:tcW w:w="3309" w:type="dxa"/>
            <w:vAlign w:val="center"/>
          </w:tcPr>
          <w:p w14:paraId="3EE5847C" w14:textId="77777777" w:rsidR="001F1F6A" w:rsidRPr="00CF6D1C" w:rsidRDefault="001F1F6A" w:rsidP="00FA59C8">
            <w:pP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Hearing aid users</w:t>
            </w:r>
          </w:p>
        </w:tc>
        <w:tc>
          <w:tcPr>
            <w:tcW w:w="3309" w:type="dxa"/>
            <w:vAlign w:val="center"/>
          </w:tcPr>
          <w:p w14:paraId="06185DDF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sz w:val="24"/>
                <w:szCs w:val="24"/>
              </w:rPr>
              <w:t>2.52 (1.54, 4.15)</w:t>
            </w:r>
          </w:p>
        </w:tc>
        <w:tc>
          <w:tcPr>
            <w:tcW w:w="3309" w:type="dxa"/>
            <w:vAlign w:val="center"/>
          </w:tcPr>
          <w:p w14:paraId="6FD5D8CD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sz w:val="24"/>
                <w:szCs w:val="24"/>
              </w:rPr>
              <w:t>1.49 (1.05, 2.12)</w:t>
            </w:r>
          </w:p>
        </w:tc>
        <w:tc>
          <w:tcPr>
            <w:tcW w:w="3309" w:type="dxa"/>
            <w:vAlign w:val="center"/>
          </w:tcPr>
          <w:p w14:paraId="79EB116D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sz w:val="24"/>
                <w:szCs w:val="24"/>
              </w:rPr>
              <w:t>1.69 (1.06, 2.70)</w:t>
            </w:r>
          </w:p>
        </w:tc>
      </w:tr>
      <w:tr w:rsidR="001F1F6A" w:rsidRPr="00CF6D1C" w14:paraId="16ECE05D" w14:textId="77777777" w:rsidTr="00FA59C8">
        <w:trPr>
          <w:trHeight w:val="463"/>
        </w:trPr>
        <w:tc>
          <w:tcPr>
            <w:tcW w:w="13236" w:type="dxa"/>
            <w:gridSpan w:val="4"/>
            <w:vAlign w:val="center"/>
          </w:tcPr>
          <w:p w14:paraId="43D3C11E" w14:textId="77777777" w:rsidR="001F1F6A" w:rsidRPr="00CF6D1C" w:rsidRDefault="001F1F6A" w:rsidP="00FA59C8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Adjusted for age, sex, race/ethnicity, educational attainment, log of income, BMI, hypertension, diabetes, stroke, and BPTA.</w:t>
            </w:r>
          </w:p>
          <w:p w14:paraId="2DA46614" w14:textId="77777777" w:rsidR="001F1F6A" w:rsidRPr="00CF6D1C" w:rsidRDefault="001F1F6A" w:rsidP="00FA59C8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Reported as relative odds ratios from three-category multinomial model (robust, pre-frail, or frail).</w:t>
            </w:r>
          </w:p>
        </w:tc>
      </w:tr>
    </w:tbl>
    <w:p w14:paraId="1868141F" w14:textId="77777777" w:rsidR="001F1F6A" w:rsidRPr="00CF6D1C" w:rsidRDefault="001F1F6A" w:rsidP="001F1F6A">
      <w:pPr>
        <w:pStyle w:val="NormalWeb"/>
        <w:rPr>
          <w:rFonts w:asciiTheme="majorBidi" w:eastAsia="Times New Roman" w:hAnsiTheme="majorBidi" w:cstheme="majorBidi"/>
          <w:color w:val="000000" w:themeColor="text1"/>
        </w:rPr>
      </w:pPr>
    </w:p>
    <w:p w14:paraId="6BD8B5E9" w14:textId="77777777" w:rsidR="001F1F6A" w:rsidRPr="00CF6D1C" w:rsidRDefault="001F1F6A" w:rsidP="001F1F6A">
      <w:pPr>
        <w:pStyle w:val="NormalWeb"/>
        <w:rPr>
          <w:rFonts w:asciiTheme="majorBidi" w:eastAsia="Times New Roman" w:hAnsiTheme="majorBidi" w:cstheme="majorBidi"/>
          <w:color w:val="000000" w:themeColor="text1"/>
        </w:rPr>
      </w:pPr>
    </w:p>
    <w:p w14:paraId="73C7A4E0" w14:textId="77777777" w:rsidR="001F1F6A" w:rsidRPr="00CF6D1C" w:rsidRDefault="001F1F6A" w:rsidP="001F1F6A">
      <w:pPr>
        <w:pStyle w:val="NormalWeb"/>
        <w:rPr>
          <w:rFonts w:asciiTheme="majorBidi" w:eastAsia="Times New Roman" w:hAnsiTheme="majorBidi" w:cstheme="majorBidi"/>
          <w:color w:val="000000" w:themeColor="text1"/>
        </w:rPr>
      </w:pPr>
    </w:p>
    <w:p w14:paraId="4D0D21AE" w14:textId="77777777" w:rsidR="001F1F6A" w:rsidRPr="00CF6D1C" w:rsidRDefault="001F1F6A" w:rsidP="001F1F6A">
      <w:pPr>
        <w:pStyle w:val="NormalWeb"/>
        <w:rPr>
          <w:rFonts w:asciiTheme="majorBidi" w:eastAsia="Times New Roman" w:hAnsiTheme="majorBidi" w:cstheme="majorBidi"/>
          <w:color w:val="000000" w:themeColor="text1"/>
        </w:rPr>
      </w:pPr>
    </w:p>
    <w:p w14:paraId="0BD1F73E" w14:textId="77777777" w:rsidR="001F1F6A" w:rsidRPr="00CF6D1C" w:rsidRDefault="001F1F6A" w:rsidP="001F1F6A">
      <w:pPr>
        <w:pStyle w:val="NormalWeb"/>
        <w:rPr>
          <w:rFonts w:asciiTheme="majorBidi" w:eastAsia="Times New Roman" w:hAnsiTheme="majorBidi" w:cstheme="majorBidi"/>
          <w:color w:val="000000" w:themeColor="text1"/>
        </w:rPr>
      </w:pPr>
    </w:p>
    <w:p w14:paraId="1106AFA3" w14:textId="77777777" w:rsidR="001F1F6A" w:rsidRPr="00CF6D1C" w:rsidRDefault="001F1F6A" w:rsidP="001F1F6A">
      <w:pPr>
        <w:pStyle w:val="NormalWeb"/>
        <w:rPr>
          <w:rFonts w:asciiTheme="majorBidi" w:eastAsia="Times New Roman" w:hAnsiTheme="majorBidi" w:cstheme="majorBidi"/>
          <w:color w:val="000000" w:themeColor="text1"/>
        </w:rPr>
      </w:pPr>
    </w:p>
    <w:p w14:paraId="488CB6D6" w14:textId="77777777" w:rsidR="001F1F6A" w:rsidRPr="00CF6D1C" w:rsidRDefault="001F1F6A" w:rsidP="001F1F6A">
      <w:pPr>
        <w:pStyle w:val="NormalWeb"/>
        <w:rPr>
          <w:rFonts w:asciiTheme="majorBidi" w:eastAsia="Times New Roman" w:hAnsiTheme="majorBidi" w:cstheme="majorBidi"/>
          <w:color w:val="000000" w:themeColor="text1"/>
        </w:rPr>
      </w:pPr>
    </w:p>
    <w:p w14:paraId="594F198A" w14:textId="77777777" w:rsidR="001F1F6A" w:rsidRPr="00CF6D1C" w:rsidRDefault="001F1F6A" w:rsidP="001F1F6A">
      <w:pPr>
        <w:pStyle w:val="NormalWeb"/>
        <w:rPr>
          <w:rFonts w:asciiTheme="majorBidi" w:eastAsia="Times New Roman" w:hAnsiTheme="majorBidi" w:cstheme="majorBidi"/>
          <w:color w:val="000000" w:themeColor="text1"/>
        </w:rPr>
      </w:pPr>
    </w:p>
    <w:p w14:paraId="1EB72E93" w14:textId="1BFEC4B5" w:rsidR="001F1F6A" w:rsidRPr="00CF6D1C" w:rsidRDefault="001F1F6A" w:rsidP="001F1F6A">
      <w:pPr>
        <w:pStyle w:val="NormalWeb"/>
        <w:rPr>
          <w:rFonts w:asciiTheme="majorBidi" w:eastAsia="Times New Roman" w:hAnsiTheme="majorBidi" w:cstheme="majorBidi"/>
          <w:b/>
          <w:bCs/>
          <w:color w:val="000000" w:themeColor="text1"/>
        </w:rPr>
      </w:pPr>
      <w:bookmarkStart w:id="4" w:name="eT6"/>
      <w:r w:rsidRPr="00CF6D1C">
        <w:rPr>
          <w:rFonts w:asciiTheme="majorBidi" w:eastAsia="Times New Roman" w:hAnsiTheme="majorBidi" w:cstheme="majorBidi"/>
          <w:b/>
          <w:bCs/>
          <w:color w:val="000000" w:themeColor="text1"/>
        </w:rPr>
        <w:lastRenderedPageBreak/>
        <w:t>Table S</w:t>
      </w:r>
      <w:r w:rsidR="00C40D16">
        <w:rPr>
          <w:rFonts w:asciiTheme="majorBidi" w:eastAsia="Times New Roman" w:hAnsiTheme="majorBidi" w:cstheme="majorBidi"/>
          <w:b/>
          <w:bCs/>
          <w:color w:val="000000" w:themeColor="text1"/>
        </w:rPr>
        <w:t>5</w:t>
      </w:r>
      <w:bookmarkEnd w:id="4"/>
      <w:r w:rsidRPr="00CF6D1C">
        <w:rPr>
          <w:rFonts w:asciiTheme="majorBidi" w:eastAsia="Times New Roman" w:hAnsiTheme="majorBidi" w:cstheme="majorBidi"/>
          <w:b/>
          <w:bCs/>
          <w:color w:val="000000" w:themeColor="text1"/>
        </w:rPr>
        <w:t>. Odds of being frail and pre-frail by hearing status among older adults in NHATS (N=2,510, excluded participants added to the frail category)</w:t>
      </w:r>
    </w:p>
    <w:tbl>
      <w:tblPr>
        <w:tblStyle w:val="TableGrid"/>
        <w:tblW w:w="13236" w:type="dxa"/>
        <w:tblLook w:val="04A0" w:firstRow="1" w:lastRow="0" w:firstColumn="1" w:lastColumn="0" w:noHBand="0" w:noVBand="1"/>
      </w:tblPr>
      <w:tblGrid>
        <w:gridCol w:w="3309"/>
        <w:gridCol w:w="3309"/>
        <w:gridCol w:w="3309"/>
        <w:gridCol w:w="3309"/>
      </w:tblGrid>
      <w:tr w:rsidR="001F1F6A" w:rsidRPr="00CF6D1C" w14:paraId="2CEBD240" w14:textId="77777777" w:rsidTr="00FA59C8">
        <w:trPr>
          <w:trHeight w:val="779"/>
        </w:trPr>
        <w:tc>
          <w:tcPr>
            <w:tcW w:w="3309" w:type="dxa"/>
          </w:tcPr>
          <w:p w14:paraId="74828EB2" w14:textId="77777777" w:rsidR="001F1F6A" w:rsidRPr="00CF6D1C" w:rsidRDefault="001F1F6A" w:rsidP="00FA59C8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14:paraId="4FA945F0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Frail vs. Robust</w:t>
            </w:r>
          </w:p>
        </w:tc>
        <w:tc>
          <w:tcPr>
            <w:tcW w:w="3309" w:type="dxa"/>
            <w:vAlign w:val="center"/>
          </w:tcPr>
          <w:p w14:paraId="2BECEB05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Pre-frail vs. Robust</w:t>
            </w:r>
          </w:p>
        </w:tc>
        <w:tc>
          <w:tcPr>
            <w:tcW w:w="3309" w:type="dxa"/>
            <w:vAlign w:val="center"/>
          </w:tcPr>
          <w:p w14:paraId="3B00E8B2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Frail vs. Pre-frail</w:t>
            </w:r>
          </w:p>
        </w:tc>
      </w:tr>
      <w:tr w:rsidR="001F1F6A" w:rsidRPr="00CF6D1C" w14:paraId="5557B655" w14:textId="77777777" w:rsidTr="00FA59C8">
        <w:trPr>
          <w:trHeight w:val="779"/>
        </w:trPr>
        <w:tc>
          <w:tcPr>
            <w:tcW w:w="3309" w:type="dxa"/>
            <w:vAlign w:val="center"/>
          </w:tcPr>
          <w:p w14:paraId="6DEDB611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7" w:type="dxa"/>
            <w:gridSpan w:val="3"/>
            <w:vAlign w:val="center"/>
          </w:tcPr>
          <w:p w14:paraId="536E9BB1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Odds Ratios (95% Confidence Intervals)</w:t>
            </w:r>
          </w:p>
        </w:tc>
      </w:tr>
      <w:tr w:rsidR="001F1F6A" w:rsidRPr="00CF6D1C" w14:paraId="18F8A05B" w14:textId="77777777" w:rsidTr="00FA59C8">
        <w:trPr>
          <w:trHeight w:val="635"/>
        </w:trPr>
        <w:tc>
          <w:tcPr>
            <w:tcW w:w="3309" w:type="dxa"/>
            <w:vAlign w:val="center"/>
          </w:tcPr>
          <w:p w14:paraId="20FABD56" w14:textId="77777777" w:rsidR="001F1F6A" w:rsidRPr="00CF6D1C" w:rsidRDefault="001F1F6A" w:rsidP="00FA59C8">
            <w:pP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vertAlign w:val="superscript"/>
              </w:rPr>
            </w:pPr>
            <w:proofErr w:type="spellStart"/>
            <w:r w:rsidRPr="00CF6D1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BPTA</w:t>
            </w:r>
            <w:r w:rsidRPr="00CF6D1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  <w:r w:rsidRPr="00CF6D1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, per 10 dB </w:t>
            </w:r>
            <w:proofErr w:type="spellStart"/>
            <w:r w:rsidRPr="00CF6D1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HL</w:t>
            </w:r>
            <w:r w:rsidRPr="00CF6D1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3309" w:type="dxa"/>
            <w:vAlign w:val="center"/>
          </w:tcPr>
          <w:p w14:paraId="4E3E59A4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1.15 (1.02, 1.29)</w:t>
            </w:r>
          </w:p>
        </w:tc>
        <w:tc>
          <w:tcPr>
            <w:tcW w:w="3309" w:type="dxa"/>
            <w:vAlign w:val="center"/>
          </w:tcPr>
          <w:p w14:paraId="4901DAC5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1.09 (0.99, 1.20)</w:t>
            </w:r>
          </w:p>
        </w:tc>
        <w:tc>
          <w:tcPr>
            <w:tcW w:w="3309" w:type="dxa"/>
            <w:vAlign w:val="center"/>
          </w:tcPr>
          <w:p w14:paraId="67328A83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1.05 (0.94, 1.16)</w:t>
            </w:r>
          </w:p>
        </w:tc>
      </w:tr>
      <w:tr w:rsidR="001F1F6A" w:rsidRPr="00CF6D1C" w14:paraId="057AAD58" w14:textId="77777777" w:rsidTr="00FA59C8">
        <w:trPr>
          <w:trHeight w:val="635"/>
        </w:trPr>
        <w:tc>
          <w:tcPr>
            <w:tcW w:w="3309" w:type="dxa"/>
            <w:vAlign w:val="center"/>
          </w:tcPr>
          <w:p w14:paraId="152C7198" w14:textId="77777777" w:rsidR="001F1F6A" w:rsidRPr="00CF6D1C" w:rsidRDefault="001F1F6A" w:rsidP="00FA59C8">
            <w:pP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Hearing loss categories</w:t>
            </w:r>
          </w:p>
        </w:tc>
        <w:tc>
          <w:tcPr>
            <w:tcW w:w="3309" w:type="dxa"/>
            <w:vAlign w:val="center"/>
          </w:tcPr>
          <w:p w14:paraId="650E7FFA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14:paraId="785076A7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14:paraId="41E4E6E5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F1F6A" w:rsidRPr="00CF6D1C" w14:paraId="3CFA5C02" w14:textId="77777777" w:rsidTr="00FA59C8">
        <w:trPr>
          <w:trHeight w:val="635"/>
        </w:trPr>
        <w:tc>
          <w:tcPr>
            <w:tcW w:w="3309" w:type="dxa"/>
            <w:vAlign w:val="center"/>
          </w:tcPr>
          <w:p w14:paraId="4E58CDC1" w14:textId="77777777" w:rsidR="001F1F6A" w:rsidRPr="00CF6D1C" w:rsidRDefault="001F1F6A" w:rsidP="00FA59C8">
            <w:pP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No hearing loss</w:t>
            </w:r>
          </w:p>
        </w:tc>
        <w:tc>
          <w:tcPr>
            <w:tcW w:w="3309" w:type="dxa"/>
            <w:vAlign w:val="center"/>
          </w:tcPr>
          <w:p w14:paraId="3FDA3536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Reference</w:t>
            </w:r>
          </w:p>
        </w:tc>
        <w:tc>
          <w:tcPr>
            <w:tcW w:w="3309" w:type="dxa"/>
            <w:vAlign w:val="center"/>
          </w:tcPr>
          <w:p w14:paraId="31383920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Reference</w:t>
            </w:r>
          </w:p>
        </w:tc>
        <w:tc>
          <w:tcPr>
            <w:tcW w:w="3309" w:type="dxa"/>
            <w:vAlign w:val="center"/>
          </w:tcPr>
          <w:p w14:paraId="54F458AA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Reference</w:t>
            </w:r>
          </w:p>
        </w:tc>
      </w:tr>
      <w:tr w:rsidR="001F1F6A" w:rsidRPr="00CF6D1C" w14:paraId="4B118A29" w14:textId="77777777" w:rsidTr="00FA59C8">
        <w:trPr>
          <w:trHeight w:val="635"/>
        </w:trPr>
        <w:tc>
          <w:tcPr>
            <w:tcW w:w="3309" w:type="dxa"/>
            <w:vAlign w:val="center"/>
          </w:tcPr>
          <w:p w14:paraId="6BA881EE" w14:textId="77777777" w:rsidR="001F1F6A" w:rsidRPr="00CF6D1C" w:rsidRDefault="001F1F6A" w:rsidP="00FA59C8">
            <w:pP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Mild hearing loss </w:t>
            </w:r>
          </w:p>
        </w:tc>
        <w:tc>
          <w:tcPr>
            <w:tcW w:w="3309" w:type="dxa"/>
            <w:vAlign w:val="center"/>
          </w:tcPr>
          <w:p w14:paraId="3A8D730F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1.18 (0.77, 1.80)</w:t>
            </w:r>
          </w:p>
        </w:tc>
        <w:tc>
          <w:tcPr>
            <w:tcW w:w="3309" w:type="dxa"/>
            <w:vAlign w:val="center"/>
          </w:tcPr>
          <w:p w14:paraId="5F83D9FE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1.28 (0.94, 1.75)</w:t>
            </w:r>
          </w:p>
        </w:tc>
        <w:tc>
          <w:tcPr>
            <w:tcW w:w="3309" w:type="dxa"/>
            <w:vAlign w:val="center"/>
          </w:tcPr>
          <w:p w14:paraId="604ED36B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0.92 (0.63, 1.33)</w:t>
            </w:r>
          </w:p>
        </w:tc>
      </w:tr>
      <w:tr w:rsidR="001F1F6A" w:rsidRPr="00CF6D1C" w14:paraId="2E1A15D4" w14:textId="77777777" w:rsidTr="00FA59C8">
        <w:trPr>
          <w:trHeight w:val="635"/>
        </w:trPr>
        <w:tc>
          <w:tcPr>
            <w:tcW w:w="3309" w:type="dxa"/>
            <w:vAlign w:val="center"/>
          </w:tcPr>
          <w:p w14:paraId="7AEE1C03" w14:textId="77777777" w:rsidR="001F1F6A" w:rsidRPr="00CF6D1C" w:rsidRDefault="001F1F6A" w:rsidP="00FA59C8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Moderate or greater hearing loss </w:t>
            </w:r>
          </w:p>
        </w:tc>
        <w:tc>
          <w:tcPr>
            <w:tcW w:w="3309" w:type="dxa"/>
            <w:vAlign w:val="center"/>
          </w:tcPr>
          <w:p w14:paraId="1BB5861E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1.50 (0.96, 2.34)</w:t>
            </w:r>
          </w:p>
        </w:tc>
        <w:tc>
          <w:tcPr>
            <w:tcW w:w="3309" w:type="dxa"/>
            <w:vAlign w:val="center"/>
          </w:tcPr>
          <w:p w14:paraId="1DE6FD73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1.44 (1.00, 2.09)</w:t>
            </w:r>
          </w:p>
        </w:tc>
        <w:tc>
          <w:tcPr>
            <w:tcW w:w="3309" w:type="dxa"/>
            <w:vAlign w:val="center"/>
          </w:tcPr>
          <w:p w14:paraId="4195E25E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1.04 (0.69, 1.56)</w:t>
            </w:r>
          </w:p>
        </w:tc>
      </w:tr>
      <w:tr w:rsidR="001F1F6A" w:rsidRPr="00CF6D1C" w14:paraId="77B59091" w14:textId="77777777" w:rsidTr="00FA59C8">
        <w:trPr>
          <w:trHeight w:val="463"/>
        </w:trPr>
        <w:tc>
          <w:tcPr>
            <w:tcW w:w="13236" w:type="dxa"/>
            <w:gridSpan w:val="4"/>
            <w:vAlign w:val="center"/>
          </w:tcPr>
          <w:p w14:paraId="17BB2A5C" w14:textId="77777777" w:rsidR="001F1F6A" w:rsidRPr="00CF6D1C" w:rsidRDefault="001F1F6A" w:rsidP="00FA59C8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Adjusted for age, sex, race/ethnicity, educational attainment, log of income, BMI, hypertension, diabetes, and stroke.</w:t>
            </w:r>
          </w:p>
          <w:p w14:paraId="0254CC04" w14:textId="77777777" w:rsidR="001F1F6A" w:rsidRPr="00CF6D1C" w:rsidRDefault="001F1F6A" w:rsidP="00FA59C8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Reported as relative odds ratios from three-category multinomial model (robust, pre-frail, or frail)</w:t>
            </w:r>
          </w:p>
          <w:p w14:paraId="090AA055" w14:textId="779E1C3C" w:rsidR="001F1F6A" w:rsidRPr="00CF6D1C" w:rsidRDefault="001F1F6A" w:rsidP="00EE10DD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Abbreviations: </w:t>
            </w:r>
            <w:proofErr w:type="spellStart"/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vertAlign w:val="superscript"/>
              </w:rPr>
              <w:t>a</w:t>
            </w:r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BPTA</w:t>
            </w:r>
            <w:proofErr w:type="spellEnd"/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, better-hearing ear pure-tone average; </w:t>
            </w:r>
            <w:proofErr w:type="spellStart"/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vertAlign w:val="superscript"/>
              </w:rPr>
              <w:t>b</w:t>
            </w:r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dB</w:t>
            </w:r>
            <w:proofErr w:type="spellEnd"/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 HL, decibels hearing level</w:t>
            </w:r>
          </w:p>
        </w:tc>
      </w:tr>
    </w:tbl>
    <w:p w14:paraId="0B78085D" w14:textId="77777777" w:rsidR="001F1F6A" w:rsidRPr="00CF6D1C" w:rsidRDefault="001F1F6A" w:rsidP="001F1F6A">
      <w:pPr>
        <w:spacing w:line="240" w:lineRule="auto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sectPr w:rsidR="001F1F6A" w:rsidRPr="00CF6D1C" w:rsidSect="00CF6D1C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</w:sectPr>
      </w:pPr>
    </w:p>
    <w:p w14:paraId="16E583C5" w14:textId="07AE1D0A" w:rsidR="001F1F6A" w:rsidRPr="00CF6D1C" w:rsidRDefault="001F1F6A" w:rsidP="001F1F6A">
      <w:pPr>
        <w:pStyle w:val="NormalWeb"/>
        <w:rPr>
          <w:rFonts w:asciiTheme="majorBidi" w:eastAsia="Times New Roman" w:hAnsiTheme="majorBidi" w:cstheme="majorBidi"/>
          <w:b/>
          <w:bCs/>
          <w:color w:val="000000" w:themeColor="text1"/>
        </w:rPr>
      </w:pPr>
      <w:bookmarkStart w:id="5" w:name="eT7"/>
      <w:r w:rsidRPr="00CF6D1C">
        <w:rPr>
          <w:rFonts w:asciiTheme="majorBidi" w:eastAsia="Times New Roman" w:hAnsiTheme="majorBidi" w:cstheme="majorBidi"/>
          <w:b/>
          <w:bCs/>
          <w:color w:val="000000" w:themeColor="text1"/>
        </w:rPr>
        <w:lastRenderedPageBreak/>
        <w:t>Table S</w:t>
      </w:r>
      <w:r w:rsidR="00C40D16">
        <w:rPr>
          <w:rFonts w:asciiTheme="majorBidi" w:eastAsia="Times New Roman" w:hAnsiTheme="majorBidi" w:cstheme="majorBidi"/>
          <w:b/>
          <w:bCs/>
          <w:color w:val="000000" w:themeColor="text1"/>
        </w:rPr>
        <w:t>6</w:t>
      </w:r>
      <w:bookmarkEnd w:id="5"/>
      <w:r w:rsidRPr="00CF6D1C">
        <w:rPr>
          <w:rFonts w:asciiTheme="majorBidi" w:eastAsia="Times New Roman" w:hAnsiTheme="majorBidi" w:cstheme="majorBidi"/>
          <w:b/>
          <w:bCs/>
          <w:color w:val="000000" w:themeColor="text1"/>
        </w:rPr>
        <w:t>. Odds of being frail and pre-frail by hearing aid status among older adults in NHATS (N=1,833, excluded participants added to the frail category)</w:t>
      </w:r>
    </w:p>
    <w:tbl>
      <w:tblPr>
        <w:tblStyle w:val="TableGrid"/>
        <w:tblW w:w="13236" w:type="dxa"/>
        <w:tblLook w:val="04A0" w:firstRow="1" w:lastRow="0" w:firstColumn="1" w:lastColumn="0" w:noHBand="0" w:noVBand="1"/>
      </w:tblPr>
      <w:tblGrid>
        <w:gridCol w:w="3309"/>
        <w:gridCol w:w="3309"/>
        <w:gridCol w:w="3309"/>
        <w:gridCol w:w="3309"/>
      </w:tblGrid>
      <w:tr w:rsidR="001F1F6A" w:rsidRPr="00CF6D1C" w14:paraId="73015D47" w14:textId="77777777" w:rsidTr="00FA59C8">
        <w:trPr>
          <w:trHeight w:val="779"/>
        </w:trPr>
        <w:tc>
          <w:tcPr>
            <w:tcW w:w="3309" w:type="dxa"/>
          </w:tcPr>
          <w:p w14:paraId="7DFCE7F1" w14:textId="77777777" w:rsidR="001F1F6A" w:rsidRPr="00CF6D1C" w:rsidRDefault="001F1F6A" w:rsidP="00FA59C8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14:paraId="6A5AFE69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Frail vs. Robust</w:t>
            </w:r>
          </w:p>
        </w:tc>
        <w:tc>
          <w:tcPr>
            <w:tcW w:w="3309" w:type="dxa"/>
            <w:vAlign w:val="center"/>
          </w:tcPr>
          <w:p w14:paraId="3FDEF7B5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Pre-frail vs. Robust</w:t>
            </w:r>
          </w:p>
        </w:tc>
        <w:tc>
          <w:tcPr>
            <w:tcW w:w="3309" w:type="dxa"/>
            <w:vAlign w:val="center"/>
          </w:tcPr>
          <w:p w14:paraId="67D1B45E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Frail vs. Pre-frail</w:t>
            </w:r>
          </w:p>
        </w:tc>
      </w:tr>
      <w:tr w:rsidR="001F1F6A" w:rsidRPr="00CF6D1C" w14:paraId="4D55206D" w14:textId="77777777" w:rsidTr="00FA59C8">
        <w:trPr>
          <w:trHeight w:val="779"/>
        </w:trPr>
        <w:tc>
          <w:tcPr>
            <w:tcW w:w="3309" w:type="dxa"/>
            <w:vAlign w:val="center"/>
          </w:tcPr>
          <w:p w14:paraId="1664528C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7" w:type="dxa"/>
            <w:gridSpan w:val="3"/>
            <w:vAlign w:val="center"/>
          </w:tcPr>
          <w:p w14:paraId="21BF921D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Odds Ratios (95% Confidence Intervals)</w:t>
            </w:r>
          </w:p>
        </w:tc>
      </w:tr>
      <w:tr w:rsidR="001F1F6A" w:rsidRPr="00CF6D1C" w14:paraId="79DBDDC6" w14:textId="77777777" w:rsidTr="00FA59C8">
        <w:trPr>
          <w:trHeight w:val="635"/>
        </w:trPr>
        <w:tc>
          <w:tcPr>
            <w:tcW w:w="3309" w:type="dxa"/>
            <w:vAlign w:val="center"/>
          </w:tcPr>
          <w:p w14:paraId="55C9D0C9" w14:textId="77777777" w:rsidR="001F1F6A" w:rsidRPr="00CF6D1C" w:rsidRDefault="001F1F6A" w:rsidP="00FA59C8">
            <w:pP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Nonusers</w:t>
            </w:r>
          </w:p>
        </w:tc>
        <w:tc>
          <w:tcPr>
            <w:tcW w:w="3309" w:type="dxa"/>
            <w:vAlign w:val="center"/>
          </w:tcPr>
          <w:p w14:paraId="3A5B8B08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sz w:val="24"/>
                <w:szCs w:val="24"/>
              </w:rPr>
              <w:t>Reference</w:t>
            </w:r>
          </w:p>
        </w:tc>
        <w:tc>
          <w:tcPr>
            <w:tcW w:w="3309" w:type="dxa"/>
            <w:vAlign w:val="center"/>
          </w:tcPr>
          <w:p w14:paraId="64F18DD7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sz w:val="24"/>
                <w:szCs w:val="24"/>
              </w:rPr>
              <w:t>Reference</w:t>
            </w:r>
          </w:p>
        </w:tc>
        <w:tc>
          <w:tcPr>
            <w:tcW w:w="3309" w:type="dxa"/>
            <w:vAlign w:val="center"/>
          </w:tcPr>
          <w:p w14:paraId="21DB6C71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sz w:val="24"/>
                <w:szCs w:val="24"/>
              </w:rPr>
              <w:t>Reference</w:t>
            </w:r>
          </w:p>
        </w:tc>
      </w:tr>
      <w:tr w:rsidR="001F1F6A" w:rsidRPr="00CF6D1C" w14:paraId="5B89F737" w14:textId="77777777" w:rsidTr="00FA59C8">
        <w:trPr>
          <w:trHeight w:val="635"/>
        </w:trPr>
        <w:tc>
          <w:tcPr>
            <w:tcW w:w="3309" w:type="dxa"/>
            <w:vAlign w:val="center"/>
          </w:tcPr>
          <w:p w14:paraId="02D7F403" w14:textId="77777777" w:rsidR="001F1F6A" w:rsidRPr="00CF6D1C" w:rsidRDefault="001F1F6A" w:rsidP="00FA59C8">
            <w:pP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Hearing aid users</w:t>
            </w:r>
          </w:p>
        </w:tc>
        <w:tc>
          <w:tcPr>
            <w:tcW w:w="3309" w:type="dxa"/>
            <w:vAlign w:val="center"/>
          </w:tcPr>
          <w:p w14:paraId="31B8CCF7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sz w:val="24"/>
                <w:szCs w:val="24"/>
              </w:rPr>
              <w:t>2.09 (1.39, 3.13)</w:t>
            </w:r>
          </w:p>
        </w:tc>
        <w:tc>
          <w:tcPr>
            <w:tcW w:w="3309" w:type="dxa"/>
            <w:vAlign w:val="center"/>
          </w:tcPr>
          <w:p w14:paraId="199BEA37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sz w:val="24"/>
                <w:szCs w:val="24"/>
              </w:rPr>
              <w:t>1.51 (1.05, 2.17)</w:t>
            </w:r>
          </w:p>
        </w:tc>
        <w:tc>
          <w:tcPr>
            <w:tcW w:w="3309" w:type="dxa"/>
            <w:vAlign w:val="center"/>
          </w:tcPr>
          <w:p w14:paraId="0D74F93B" w14:textId="77777777" w:rsidR="001F1F6A" w:rsidRPr="00CF6D1C" w:rsidRDefault="001F1F6A" w:rsidP="00FA59C8">
            <w:pPr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sz w:val="24"/>
                <w:szCs w:val="24"/>
              </w:rPr>
              <w:t>1.39 (0.95, 2.03)</w:t>
            </w:r>
          </w:p>
        </w:tc>
      </w:tr>
      <w:tr w:rsidR="001F1F6A" w:rsidRPr="00CF6D1C" w14:paraId="4A43EBA1" w14:textId="77777777" w:rsidTr="00FA59C8">
        <w:trPr>
          <w:trHeight w:val="463"/>
        </w:trPr>
        <w:tc>
          <w:tcPr>
            <w:tcW w:w="13236" w:type="dxa"/>
            <w:gridSpan w:val="4"/>
            <w:vAlign w:val="center"/>
          </w:tcPr>
          <w:p w14:paraId="56DDEE51" w14:textId="77777777" w:rsidR="001F1F6A" w:rsidRPr="00CF6D1C" w:rsidRDefault="001F1F6A" w:rsidP="00FA59C8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Adjusted for age, sex, race/ethnicity, educational attainment, log of income, BMI, hypertension, diabetes, stroke, and BPTA.</w:t>
            </w:r>
          </w:p>
          <w:p w14:paraId="1B0C8480" w14:textId="77777777" w:rsidR="001F1F6A" w:rsidRPr="00CF6D1C" w:rsidRDefault="001F1F6A" w:rsidP="00FA59C8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CF6D1C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Reported as relative odds ratios from three-category multinomial model (robust, pre-frail, or frail).</w:t>
            </w:r>
          </w:p>
        </w:tc>
      </w:tr>
    </w:tbl>
    <w:p w14:paraId="2AB3641E" w14:textId="77777777" w:rsidR="001F1F6A" w:rsidRPr="00CF6D1C" w:rsidRDefault="001F1F6A" w:rsidP="001F1F6A">
      <w:pPr>
        <w:pStyle w:val="NormalWeb"/>
        <w:spacing w:line="480" w:lineRule="auto"/>
        <w:rPr>
          <w:rFonts w:asciiTheme="majorBidi" w:hAnsiTheme="majorBidi" w:cstheme="majorBidi"/>
          <w:color w:val="000000"/>
        </w:rPr>
      </w:pPr>
    </w:p>
    <w:p w14:paraId="3F14AA91" w14:textId="77777777" w:rsidR="001F1F6A" w:rsidRPr="00CF6D1C" w:rsidRDefault="001F1F6A" w:rsidP="001F1F6A">
      <w:pPr>
        <w:rPr>
          <w:rFonts w:asciiTheme="majorBidi" w:hAnsiTheme="majorBidi" w:cstheme="majorBidi"/>
          <w:sz w:val="24"/>
          <w:szCs w:val="24"/>
        </w:rPr>
      </w:pPr>
    </w:p>
    <w:p w14:paraId="16E04416" w14:textId="77777777" w:rsidR="001F1F6A" w:rsidRPr="00CF6D1C" w:rsidRDefault="001F1F6A" w:rsidP="001F1F6A">
      <w:pPr>
        <w:rPr>
          <w:rFonts w:asciiTheme="majorBidi" w:hAnsiTheme="majorBidi" w:cstheme="majorBidi"/>
          <w:sz w:val="24"/>
          <w:szCs w:val="24"/>
        </w:rPr>
      </w:pPr>
    </w:p>
    <w:p w14:paraId="34A0B771" w14:textId="77777777" w:rsidR="001F1F6A" w:rsidRPr="00CF6D1C" w:rsidRDefault="001F1F6A" w:rsidP="001F1F6A">
      <w:pPr>
        <w:rPr>
          <w:rFonts w:asciiTheme="majorBidi" w:hAnsiTheme="majorBidi" w:cstheme="majorBidi"/>
          <w:sz w:val="24"/>
          <w:szCs w:val="24"/>
        </w:rPr>
      </w:pPr>
    </w:p>
    <w:p w14:paraId="14AA2D6A" w14:textId="77777777" w:rsidR="001F1F6A" w:rsidRPr="00CF6D1C" w:rsidRDefault="001F1F6A" w:rsidP="001F1F6A">
      <w:pPr>
        <w:rPr>
          <w:rFonts w:asciiTheme="majorBidi" w:hAnsiTheme="majorBidi" w:cstheme="majorBidi"/>
          <w:sz w:val="24"/>
          <w:szCs w:val="24"/>
        </w:rPr>
      </w:pPr>
    </w:p>
    <w:p w14:paraId="5F9CFA4C" w14:textId="77777777" w:rsidR="001F1F6A" w:rsidRPr="00CF6D1C" w:rsidRDefault="001F1F6A" w:rsidP="001F1F6A">
      <w:pPr>
        <w:rPr>
          <w:rFonts w:asciiTheme="majorBidi" w:hAnsiTheme="majorBidi" w:cstheme="majorBidi"/>
          <w:sz w:val="24"/>
          <w:szCs w:val="24"/>
        </w:rPr>
      </w:pPr>
    </w:p>
    <w:p w14:paraId="243B17B1" w14:textId="77777777" w:rsidR="001F1F6A" w:rsidRPr="00CF6D1C" w:rsidRDefault="001F1F6A" w:rsidP="001F1F6A">
      <w:pPr>
        <w:rPr>
          <w:rFonts w:asciiTheme="majorBidi" w:hAnsiTheme="majorBidi" w:cstheme="majorBidi"/>
          <w:sz w:val="24"/>
          <w:szCs w:val="24"/>
        </w:rPr>
      </w:pPr>
    </w:p>
    <w:p w14:paraId="0A08B23A" w14:textId="77777777" w:rsidR="001F1F6A" w:rsidRPr="00CF6D1C" w:rsidRDefault="001F1F6A" w:rsidP="001F1F6A">
      <w:pPr>
        <w:rPr>
          <w:rFonts w:asciiTheme="majorBidi" w:hAnsiTheme="majorBidi" w:cstheme="majorBidi"/>
          <w:sz w:val="24"/>
          <w:szCs w:val="24"/>
        </w:rPr>
      </w:pPr>
    </w:p>
    <w:p w14:paraId="0AAA1525" w14:textId="77777777" w:rsidR="001F1F6A" w:rsidRPr="00CF6D1C" w:rsidRDefault="001F1F6A" w:rsidP="001F1F6A">
      <w:pPr>
        <w:rPr>
          <w:rFonts w:asciiTheme="majorBidi" w:hAnsiTheme="majorBidi" w:cstheme="majorBidi"/>
          <w:sz w:val="24"/>
          <w:szCs w:val="24"/>
        </w:rPr>
      </w:pPr>
    </w:p>
    <w:p w14:paraId="22473BDE" w14:textId="70D1DA85" w:rsidR="00547795" w:rsidRDefault="001F1F6A" w:rsidP="001F1F6A">
      <w:pPr>
        <w:pStyle w:val="NormalWeb"/>
        <w:rPr>
          <w:rFonts w:asciiTheme="majorBidi" w:hAnsiTheme="majorBidi" w:cstheme="majorBidi"/>
          <w:b/>
          <w:bCs/>
        </w:rPr>
      </w:pPr>
      <w:r w:rsidRPr="00CF6D1C">
        <w:rPr>
          <w:rFonts w:asciiTheme="majorBidi" w:hAnsiTheme="majorBidi" w:cstheme="majorBidi"/>
          <w:b/>
          <w:bCs/>
        </w:rPr>
        <w:lastRenderedPageBreak/>
        <w:t>Table S</w:t>
      </w:r>
      <w:r w:rsidR="00C40D16">
        <w:rPr>
          <w:rFonts w:asciiTheme="majorBidi" w:hAnsiTheme="majorBidi" w:cstheme="majorBidi"/>
          <w:b/>
          <w:bCs/>
        </w:rPr>
        <w:t>7</w:t>
      </w:r>
      <w:r w:rsidRPr="00CF6D1C">
        <w:rPr>
          <w:rFonts w:asciiTheme="majorBidi" w:hAnsiTheme="majorBidi" w:cstheme="majorBidi"/>
          <w:b/>
          <w:bCs/>
        </w:rPr>
        <w:t xml:space="preserve">. </w:t>
      </w:r>
      <w:r w:rsidR="00547795">
        <w:rPr>
          <w:rFonts w:asciiTheme="majorBidi" w:hAnsiTheme="majorBidi" w:cstheme="majorBidi"/>
          <w:b/>
          <w:bCs/>
        </w:rPr>
        <w:t>Odds of Being Frail and Pre-frail by Hearing Status Among Community-Dwelling Older Adults from NHATS Using 2021 WHO Categories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689"/>
        <w:gridCol w:w="2362"/>
        <w:gridCol w:w="2362"/>
        <w:gridCol w:w="2363"/>
      </w:tblGrid>
      <w:tr w:rsidR="00547795" w:rsidRPr="00547795" w14:paraId="7B1DB2C7" w14:textId="77777777" w:rsidTr="00BB610B">
        <w:trPr>
          <w:trHeight w:val="779"/>
        </w:trPr>
        <w:tc>
          <w:tcPr>
            <w:tcW w:w="2689" w:type="dxa"/>
          </w:tcPr>
          <w:p w14:paraId="3EDF52B3" w14:textId="77777777" w:rsidR="00547795" w:rsidRPr="00DE0033" w:rsidRDefault="00547795" w:rsidP="00BB610B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62" w:type="dxa"/>
            <w:vAlign w:val="center"/>
          </w:tcPr>
          <w:p w14:paraId="18746E8D" w14:textId="77777777" w:rsidR="00547795" w:rsidRPr="00DE0033" w:rsidRDefault="00547795" w:rsidP="00BB610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E003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Frail </w:t>
            </w:r>
            <w:r w:rsidRPr="00DE003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(n=424)</w:t>
            </w:r>
            <w:r w:rsidRPr="00DE003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45C1E2AD" w14:textId="77777777" w:rsidR="00547795" w:rsidRPr="00DE0033" w:rsidRDefault="00547795" w:rsidP="00BB610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E003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vs. Robust </w:t>
            </w:r>
            <w:r w:rsidRPr="00DE003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(n=764)</w:t>
            </w:r>
          </w:p>
        </w:tc>
        <w:tc>
          <w:tcPr>
            <w:tcW w:w="2362" w:type="dxa"/>
            <w:vAlign w:val="center"/>
          </w:tcPr>
          <w:p w14:paraId="3A21DD51" w14:textId="77777777" w:rsidR="00547795" w:rsidRPr="00DE0033" w:rsidRDefault="00547795" w:rsidP="00BB610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E003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Pre-frail </w:t>
            </w:r>
            <w:r w:rsidRPr="00DE003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(n=1,173)</w:t>
            </w:r>
            <w:r w:rsidRPr="00DE003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4034376E" w14:textId="77777777" w:rsidR="00547795" w:rsidRPr="00DE0033" w:rsidRDefault="00547795" w:rsidP="00BB610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E003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vs. Robust </w:t>
            </w:r>
            <w:r w:rsidRPr="00DE003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(n=764)</w:t>
            </w:r>
          </w:p>
        </w:tc>
        <w:tc>
          <w:tcPr>
            <w:tcW w:w="2363" w:type="dxa"/>
            <w:vAlign w:val="center"/>
          </w:tcPr>
          <w:p w14:paraId="2E3F49FC" w14:textId="77777777" w:rsidR="00547795" w:rsidRPr="00DE0033" w:rsidRDefault="00547795" w:rsidP="00BB610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proofErr w:type="spellStart"/>
            <w:r w:rsidRPr="00DE003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fr-FR"/>
              </w:rPr>
              <w:t>Frail</w:t>
            </w:r>
            <w:proofErr w:type="spellEnd"/>
            <w:r w:rsidRPr="00DE003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DE003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fr-FR"/>
              </w:rPr>
              <w:t>(n=424)</w:t>
            </w:r>
            <w:r w:rsidRPr="00DE003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 </w:t>
            </w:r>
          </w:p>
          <w:p w14:paraId="4D0605EA" w14:textId="77777777" w:rsidR="00547795" w:rsidRPr="00DE0033" w:rsidRDefault="00547795" w:rsidP="00BB610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proofErr w:type="gramStart"/>
            <w:r w:rsidRPr="00DE003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fr-FR"/>
              </w:rPr>
              <w:t>vs</w:t>
            </w:r>
            <w:proofErr w:type="gramEnd"/>
            <w:r w:rsidRPr="00DE003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fr-FR"/>
              </w:rPr>
              <w:t>. Pre-</w:t>
            </w:r>
            <w:proofErr w:type="spellStart"/>
            <w:r w:rsidRPr="00DE003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fr-FR"/>
              </w:rPr>
              <w:t>frail</w:t>
            </w:r>
            <w:proofErr w:type="spellEnd"/>
            <w:r w:rsidRPr="00DE003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DE003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val="fr-FR"/>
              </w:rPr>
              <w:t>(n=1,173)</w:t>
            </w:r>
          </w:p>
        </w:tc>
      </w:tr>
      <w:tr w:rsidR="00547795" w:rsidRPr="00DE0033" w14:paraId="694F662C" w14:textId="77777777" w:rsidTr="00BB610B">
        <w:trPr>
          <w:trHeight w:val="779"/>
        </w:trPr>
        <w:tc>
          <w:tcPr>
            <w:tcW w:w="2689" w:type="dxa"/>
            <w:vAlign w:val="center"/>
          </w:tcPr>
          <w:p w14:paraId="3D607527" w14:textId="77777777" w:rsidR="00547795" w:rsidRPr="00DE0033" w:rsidRDefault="00547795" w:rsidP="00BB610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7087" w:type="dxa"/>
            <w:gridSpan w:val="3"/>
            <w:vAlign w:val="center"/>
          </w:tcPr>
          <w:p w14:paraId="387B328F" w14:textId="77777777" w:rsidR="00547795" w:rsidRPr="00DE0033" w:rsidRDefault="00547795" w:rsidP="00BB610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E003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Odds Ratios [95% Confidence Intervals]</w:t>
            </w:r>
          </w:p>
        </w:tc>
      </w:tr>
      <w:tr w:rsidR="00547795" w:rsidRPr="00DE0033" w14:paraId="7EDA2283" w14:textId="77777777" w:rsidTr="00BB610B">
        <w:trPr>
          <w:trHeight w:val="635"/>
        </w:trPr>
        <w:tc>
          <w:tcPr>
            <w:tcW w:w="2689" w:type="dxa"/>
            <w:vAlign w:val="center"/>
          </w:tcPr>
          <w:p w14:paraId="260F981A" w14:textId="77777777" w:rsidR="00547795" w:rsidRPr="00DE0033" w:rsidRDefault="00547795" w:rsidP="00BB610B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DE003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Hearing loss categories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(WHO, 2021)</w:t>
            </w:r>
          </w:p>
        </w:tc>
        <w:tc>
          <w:tcPr>
            <w:tcW w:w="2362" w:type="dxa"/>
            <w:vAlign w:val="center"/>
          </w:tcPr>
          <w:p w14:paraId="3F4AE96C" w14:textId="77777777" w:rsidR="00547795" w:rsidRPr="00DE0033" w:rsidRDefault="00547795" w:rsidP="00BB610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62" w:type="dxa"/>
            <w:vAlign w:val="center"/>
          </w:tcPr>
          <w:p w14:paraId="37E9B51E" w14:textId="77777777" w:rsidR="00547795" w:rsidRPr="00DE0033" w:rsidRDefault="00547795" w:rsidP="00BB610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14:paraId="1BD6146C" w14:textId="77777777" w:rsidR="00547795" w:rsidRPr="00DE0033" w:rsidRDefault="00547795" w:rsidP="00BB610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47795" w:rsidRPr="00DE0033" w14:paraId="3114D0D0" w14:textId="77777777" w:rsidTr="00BB610B">
        <w:trPr>
          <w:trHeight w:val="635"/>
        </w:trPr>
        <w:tc>
          <w:tcPr>
            <w:tcW w:w="2689" w:type="dxa"/>
            <w:vAlign w:val="center"/>
          </w:tcPr>
          <w:p w14:paraId="116AED09" w14:textId="77777777" w:rsidR="00547795" w:rsidRPr="00B21F04" w:rsidRDefault="00547795" w:rsidP="00BB610B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21F0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No hearing loss (&lt;20 dB </w:t>
            </w:r>
            <w:proofErr w:type="spellStart"/>
            <w:r w:rsidRPr="00B21F04">
              <w:rPr>
                <w:rFonts w:asciiTheme="majorBidi" w:eastAsia="Times New Roman" w:hAnsiTheme="majorBidi" w:cstheme="majorBidi"/>
                <w:sz w:val="24"/>
                <w:szCs w:val="24"/>
              </w:rPr>
              <w:t>HL</w:t>
            </w:r>
            <w:r w:rsidRPr="00B21F04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b</w:t>
            </w:r>
            <w:proofErr w:type="spellEnd"/>
            <w:r w:rsidRPr="00B21F0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  <w:r w:rsidRPr="000C0B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n=295</w:t>
            </w:r>
            <w:r w:rsidRPr="00B21F04">
              <w:rPr>
                <w:rFonts w:asciiTheme="majorBidi" w:eastAsia="Times New Roman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2362" w:type="dxa"/>
            <w:vAlign w:val="center"/>
          </w:tcPr>
          <w:p w14:paraId="4E1425E5" w14:textId="77777777" w:rsidR="00547795" w:rsidRPr="00B21F04" w:rsidRDefault="00547795" w:rsidP="00BB610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21F04">
              <w:rPr>
                <w:rFonts w:asciiTheme="majorBidi" w:eastAsia="Times New Roman" w:hAnsiTheme="majorBidi" w:cstheme="majorBidi"/>
                <w:sz w:val="24"/>
                <w:szCs w:val="24"/>
              </w:rPr>
              <w:t>Reference</w:t>
            </w:r>
          </w:p>
        </w:tc>
        <w:tc>
          <w:tcPr>
            <w:tcW w:w="2362" w:type="dxa"/>
            <w:vAlign w:val="center"/>
          </w:tcPr>
          <w:p w14:paraId="75FEA1CC" w14:textId="77777777" w:rsidR="00547795" w:rsidRPr="00B21F04" w:rsidRDefault="00547795" w:rsidP="00BB610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21F04">
              <w:rPr>
                <w:rFonts w:asciiTheme="majorBidi" w:eastAsia="Times New Roman" w:hAnsiTheme="majorBidi" w:cstheme="majorBidi"/>
                <w:sz w:val="24"/>
                <w:szCs w:val="24"/>
              </w:rPr>
              <w:t>Reference</w:t>
            </w:r>
          </w:p>
        </w:tc>
        <w:tc>
          <w:tcPr>
            <w:tcW w:w="2363" w:type="dxa"/>
            <w:vAlign w:val="center"/>
          </w:tcPr>
          <w:p w14:paraId="4492069F" w14:textId="77777777" w:rsidR="00547795" w:rsidRPr="00B21F04" w:rsidRDefault="00547795" w:rsidP="00BB610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21F04">
              <w:rPr>
                <w:rFonts w:asciiTheme="majorBidi" w:eastAsia="Times New Roman" w:hAnsiTheme="majorBidi" w:cstheme="majorBidi"/>
                <w:sz w:val="24"/>
                <w:szCs w:val="24"/>
              </w:rPr>
              <w:t>Reference</w:t>
            </w:r>
          </w:p>
        </w:tc>
      </w:tr>
      <w:tr w:rsidR="00547795" w:rsidRPr="00DE0033" w14:paraId="4216B81F" w14:textId="77777777" w:rsidTr="00BB610B">
        <w:trPr>
          <w:trHeight w:val="635"/>
        </w:trPr>
        <w:tc>
          <w:tcPr>
            <w:tcW w:w="2689" w:type="dxa"/>
            <w:vAlign w:val="center"/>
          </w:tcPr>
          <w:p w14:paraId="069B873E" w14:textId="77777777" w:rsidR="00547795" w:rsidRPr="00B21F04" w:rsidRDefault="00547795" w:rsidP="00BB610B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B21F0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Mild hearing loss (20-34.9 dB </w:t>
            </w:r>
            <w:proofErr w:type="spellStart"/>
            <w:r w:rsidRPr="00B21F04">
              <w:rPr>
                <w:rFonts w:asciiTheme="majorBidi" w:eastAsia="Times New Roman" w:hAnsiTheme="majorBidi" w:cstheme="majorBidi"/>
                <w:sz w:val="24"/>
                <w:szCs w:val="24"/>
              </w:rPr>
              <w:t>HL</w:t>
            </w:r>
            <w:r w:rsidRPr="00B21F04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b</w:t>
            </w:r>
            <w:proofErr w:type="spellEnd"/>
            <w:r w:rsidRPr="00B21F0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  <w:r w:rsidRPr="000C0B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n=868</w:t>
            </w:r>
            <w:r w:rsidRPr="00B21F04">
              <w:rPr>
                <w:rFonts w:asciiTheme="majorBidi" w:eastAsia="Times New Roman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2362" w:type="dxa"/>
            <w:vAlign w:val="center"/>
          </w:tcPr>
          <w:p w14:paraId="17A01A89" w14:textId="77777777" w:rsidR="00547795" w:rsidRPr="00B21F04" w:rsidRDefault="00547795" w:rsidP="00BB610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1.23 [0.61-2.51]</w:t>
            </w:r>
          </w:p>
        </w:tc>
        <w:tc>
          <w:tcPr>
            <w:tcW w:w="2362" w:type="dxa"/>
            <w:vAlign w:val="center"/>
          </w:tcPr>
          <w:p w14:paraId="7426B868" w14:textId="77777777" w:rsidR="00547795" w:rsidRPr="00B21F04" w:rsidRDefault="00547795" w:rsidP="00BB610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21F0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1.03 [0.72-1.48]</w:t>
            </w:r>
          </w:p>
        </w:tc>
        <w:tc>
          <w:tcPr>
            <w:tcW w:w="2363" w:type="dxa"/>
            <w:vAlign w:val="center"/>
          </w:tcPr>
          <w:p w14:paraId="0C7D684B" w14:textId="77777777" w:rsidR="00547795" w:rsidRPr="00B21F04" w:rsidRDefault="00547795" w:rsidP="00BB610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1.20 [0.59-2.42]</w:t>
            </w:r>
          </w:p>
        </w:tc>
      </w:tr>
      <w:tr w:rsidR="00547795" w:rsidRPr="00DE0033" w14:paraId="6DE206C8" w14:textId="77777777" w:rsidTr="00BB610B">
        <w:trPr>
          <w:trHeight w:val="635"/>
        </w:trPr>
        <w:tc>
          <w:tcPr>
            <w:tcW w:w="2689" w:type="dxa"/>
            <w:vAlign w:val="center"/>
          </w:tcPr>
          <w:p w14:paraId="7CA263E9" w14:textId="77777777" w:rsidR="00547795" w:rsidRPr="00B21F04" w:rsidRDefault="00547795" w:rsidP="00BB610B">
            <w:pPr>
              <w:spacing w:line="276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21F0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Moderate hearing loss (35-49.9 dB </w:t>
            </w:r>
            <w:proofErr w:type="spellStart"/>
            <w:r w:rsidRPr="00B21F04">
              <w:rPr>
                <w:rFonts w:asciiTheme="majorBidi" w:eastAsia="Times New Roman" w:hAnsiTheme="majorBidi" w:cstheme="majorBidi"/>
                <w:sz w:val="24"/>
                <w:szCs w:val="24"/>
              </w:rPr>
              <w:t>HL</w:t>
            </w:r>
            <w:r w:rsidRPr="00B21F04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b</w:t>
            </w:r>
            <w:proofErr w:type="spellEnd"/>
            <w:r w:rsidRPr="00B21F0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  <w:r w:rsidRPr="000C0B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n=754</w:t>
            </w:r>
            <w:r w:rsidRPr="00B21F04">
              <w:rPr>
                <w:rFonts w:asciiTheme="majorBidi" w:eastAsia="Times New Roman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2362" w:type="dxa"/>
            <w:vAlign w:val="center"/>
          </w:tcPr>
          <w:p w14:paraId="7CDFDC00" w14:textId="77777777" w:rsidR="00547795" w:rsidRPr="00B21F04" w:rsidRDefault="00547795" w:rsidP="00BB610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1.58 [0.74-3.40]</w:t>
            </w:r>
          </w:p>
        </w:tc>
        <w:tc>
          <w:tcPr>
            <w:tcW w:w="2362" w:type="dxa"/>
            <w:vAlign w:val="center"/>
          </w:tcPr>
          <w:p w14:paraId="3307DDAB" w14:textId="77777777" w:rsidR="00547795" w:rsidRPr="00B21F04" w:rsidRDefault="00547795" w:rsidP="00BB610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21F0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1.45 [0.89-2.37]</w:t>
            </w:r>
          </w:p>
        </w:tc>
        <w:tc>
          <w:tcPr>
            <w:tcW w:w="2363" w:type="dxa"/>
            <w:vAlign w:val="center"/>
          </w:tcPr>
          <w:p w14:paraId="4FCFB1BA" w14:textId="77777777" w:rsidR="00547795" w:rsidRPr="00B21F04" w:rsidRDefault="00547795" w:rsidP="00BB610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1.09 [0.56-2.13]</w:t>
            </w:r>
          </w:p>
        </w:tc>
      </w:tr>
      <w:tr w:rsidR="00547795" w:rsidRPr="00DE0033" w14:paraId="05FA9EF3" w14:textId="77777777" w:rsidTr="00BB610B">
        <w:trPr>
          <w:trHeight w:val="635"/>
        </w:trPr>
        <w:tc>
          <w:tcPr>
            <w:tcW w:w="2689" w:type="dxa"/>
            <w:vAlign w:val="center"/>
          </w:tcPr>
          <w:p w14:paraId="132B1B2C" w14:textId="77777777" w:rsidR="00547795" w:rsidRPr="00B21F04" w:rsidRDefault="00547795" w:rsidP="00BB610B">
            <w:pPr>
              <w:spacing w:line="276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21F0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Moderately severe hearing loss (50-64.9 dB </w:t>
            </w:r>
            <w:proofErr w:type="spellStart"/>
            <w:r w:rsidRPr="00B21F04">
              <w:rPr>
                <w:rFonts w:asciiTheme="majorBidi" w:eastAsia="Times New Roman" w:hAnsiTheme="majorBidi" w:cstheme="majorBidi"/>
                <w:sz w:val="24"/>
                <w:szCs w:val="24"/>
              </w:rPr>
              <w:t>HL</w:t>
            </w:r>
            <w:r w:rsidRPr="00B21F04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b</w:t>
            </w:r>
            <w:proofErr w:type="spellEnd"/>
            <w:r w:rsidRPr="00B21F0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  <w:r w:rsidRPr="000C0B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n=342</w:t>
            </w:r>
            <w:r w:rsidRPr="00B21F04">
              <w:rPr>
                <w:rFonts w:asciiTheme="majorBidi" w:eastAsia="Times New Roman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2362" w:type="dxa"/>
            <w:vAlign w:val="center"/>
          </w:tcPr>
          <w:p w14:paraId="77BE2BD7" w14:textId="77777777" w:rsidR="00547795" w:rsidRPr="00B21F04" w:rsidRDefault="00547795" w:rsidP="00BB610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1.91 [0.81-4.51]</w:t>
            </w:r>
          </w:p>
        </w:tc>
        <w:tc>
          <w:tcPr>
            <w:tcW w:w="2362" w:type="dxa"/>
            <w:vAlign w:val="center"/>
          </w:tcPr>
          <w:p w14:paraId="55A4D489" w14:textId="77777777" w:rsidR="00547795" w:rsidRPr="00B21F04" w:rsidRDefault="00547795" w:rsidP="00BB610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21F04">
              <w:rPr>
                <w:rFonts w:asciiTheme="majorBidi" w:eastAsia="Times New Roman" w:hAnsiTheme="majorBidi" w:cstheme="majorBidi"/>
                <w:sz w:val="24"/>
                <w:szCs w:val="24"/>
              </w:rPr>
              <w:t>1.04 [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0.58-1.85]</w:t>
            </w:r>
          </w:p>
        </w:tc>
        <w:tc>
          <w:tcPr>
            <w:tcW w:w="2363" w:type="dxa"/>
            <w:vAlign w:val="center"/>
          </w:tcPr>
          <w:p w14:paraId="2F7A6828" w14:textId="77777777" w:rsidR="00547795" w:rsidRPr="00B21F04" w:rsidRDefault="00547795" w:rsidP="00BB610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1.85 [0.79-4.34]</w:t>
            </w:r>
          </w:p>
        </w:tc>
      </w:tr>
      <w:tr w:rsidR="00547795" w:rsidRPr="00DE0033" w14:paraId="342339BC" w14:textId="77777777" w:rsidTr="00BB610B">
        <w:trPr>
          <w:trHeight w:val="635"/>
        </w:trPr>
        <w:tc>
          <w:tcPr>
            <w:tcW w:w="2689" w:type="dxa"/>
            <w:vAlign w:val="center"/>
          </w:tcPr>
          <w:p w14:paraId="7AB090A3" w14:textId="77777777" w:rsidR="00547795" w:rsidRPr="00B21F04" w:rsidRDefault="00547795" w:rsidP="00BB610B">
            <w:pPr>
              <w:spacing w:line="276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21F0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Severe or greater hearing loss (&gt;64.9 dB </w:t>
            </w:r>
            <w:proofErr w:type="spellStart"/>
            <w:r w:rsidRPr="00B21F04">
              <w:rPr>
                <w:rFonts w:asciiTheme="majorBidi" w:eastAsia="Times New Roman" w:hAnsiTheme="majorBidi" w:cstheme="majorBidi"/>
                <w:sz w:val="24"/>
                <w:szCs w:val="24"/>
              </w:rPr>
              <w:t>HL</w:t>
            </w:r>
            <w:r w:rsidRPr="00B21F04"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</w:rPr>
              <w:t>b</w:t>
            </w:r>
            <w:proofErr w:type="spellEnd"/>
            <w:r w:rsidRPr="00B21F0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  <w:r w:rsidRPr="000C0B8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n=102</w:t>
            </w:r>
            <w:r w:rsidRPr="00B21F04">
              <w:rPr>
                <w:rFonts w:asciiTheme="majorBidi" w:eastAsia="Times New Roman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2362" w:type="dxa"/>
            <w:vAlign w:val="center"/>
          </w:tcPr>
          <w:p w14:paraId="62A9BE8A" w14:textId="77777777" w:rsidR="00547795" w:rsidRPr="00B21F04" w:rsidRDefault="00547795" w:rsidP="00BB610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2.45 [0.86-6.97]</w:t>
            </w:r>
          </w:p>
        </w:tc>
        <w:tc>
          <w:tcPr>
            <w:tcW w:w="2362" w:type="dxa"/>
            <w:vAlign w:val="center"/>
          </w:tcPr>
          <w:p w14:paraId="24FFA19B" w14:textId="77777777" w:rsidR="00547795" w:rsidRPr="00B21F04" w:rsidRDefault="00547795" w:rsidP="00BB610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1.47 [0.72-2.97]</w:t>
            </w:r>
          </w:p>
        </w:tc>
        <w:tc>
          <w:tcPr>
            <w:tcW w:w="2363" w:type="dxa"/>
            <w:vAlign w:val="center"/>
          </w:tcPr>
          <w:p w14:paraId="7DE7793E" w14:textId="77777777" w:rsidR="00547795" w:rsidRPr="00B21F04" w:rsidRDefault="00547795" w:rsidP="00BB610B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1.67 [0.62-4.49]</w:t>
            </w:r>
          </w:p>
        </w:tc>
      </w:tr>
      <w:tr w:rsidR="00547795" w:rsidRPr="00DE0033" w14:paraId="096223E8" w14:textId="77777777" w:rsidTr="00BB610B">
        <w:trPr>
          <w:trHeight w:val="463"/>
        </w:trPr>
        <w:tc>
          <w:tcPr>
            <w:tcW w:w="9776" w:type="dxa"/>
            <w:gridSpan w:val="4"/>
            <w:vAlign w:val="center"/>
          </w:tcPr>
          <w:p w14:paraId="466A9EAA" w14:textId="77777777" w:rsidR="00547795" w:rsidRPr="00B21F04" w:rsidRDefault="00547795" w:rsidP="00BB610B">
            <w:pPr>
              <w:spacing w:line="276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21F0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Reported as relative odds ratios from a three-category multinomial model (robust, pre-frail, or frail). Adjusted for age, sex, race/ethnicity, educational attainment, log of income, BMI, hypertension, diabetes, and stroke.</w:t>
            </w:r>
          </w:p>
          <w:p w14:paraId="0355B089" w14:textId="77777777" w:rsidR="00547795" w:rsidRPr="00B21F04" w:rsidRDefault="00547795" w:rsidP="00BB610B">
            <w:pPr>
              <w:spacing w:line="276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B21F0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Abbreviations: </w:t>
            </w:r>
            <w:proofErr w:type="spellStart"/>
            <w:r w:rsidRPr="00B21F0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vertAlign w:val="superscript"/>
              </w:rPr>
              <w:t>a</w:t>
            </w:r>
            <w:r w:rsidRPr="00B21F0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BPTA</w:t>
            </w:r>
            <w:proofErr w:type="spellEnd"/>
            <w:r w:rsidRPr="00B21F0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, better-hearing ear pure-tone average; </w:t>
            </w:r>
            <w:proofErr w:type="spellStart"/>
            <w:r w:rsidRPr="00B21F0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vertAlign w:val="superscript"/>
              </w:rPr>
              <w:t>b</w:t>
            </w:r>
            <w:r w:rsidRPr="00B21F0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dB</w:t>
            </w:r>
            <w:proofErr w:type="spellEnd"/>
            <w:r w:rsidRPr="00B21F04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 HL, decibels hearing level</w:t>
            </w:r>
          </w:p>
        </w:tc>
      </w:tr>
    </w:tbl>
    <w:p w14:paraId="39F9D727" w14:textId="7F55A030" w:rsidR="001F1F6A" w:rsidRPr="00CF6D1C" w:rsidRDefault="00547795" w:rsidP="001F1F6A">
      <w:pPr>
        <w:pStyle w:val="NormalWeb"/>
        <w:rPr>
          <w:rFonts w:asciiTheme="majorBidi" w:eastAsia="Times New Roman" w:hAnsiTheme="majorBidi" w:cstheme="majorBidi"/>
          <w:b/>
          <w:bCs/>
          <w:color w:val="000000" w:themeColor="text1"/>
        </w:rPr>
      </w:pPr>
      <w:r>
        <w:rPr>
          <w:rFonts w:asciiTheme="majorBidi" w:hAnsiTheme="majorBidi" w:cstheme="majorBidi"/>
          <w:b/>
          <w:bCs/>
        </w:rPr>
        <w:t xml:space="preserve"> </w:t>
      </w:r>
    </w:p>
    <w:p w14:paraId="099B2D9D" w14:textId="77777777" w:rsidR="00F35AC4" w:rsidRDefault="00F35AC4" w:rsidP="001F1F6A">
      <w:pPr>
        <w:rPr>
          <w:rFonts w:asciiTheme="majorBidi" w:hAnsiTheme="majorBidi" w:cstheme="majorBidi"/>
          <w:sz w:val="24"/>
          <w:szCs w:val="24"/>
        </w:rPr>
      </w:pPr>
    </w:p>
    <w:p w14:paraId="1BB68D5A" w14:textId="77777777" w:rsidR="00F35AC4" w:rsidRDefault="00F35AC4" w:rsidP="001F1F6A">
      <w:pPr>
        <w:rPr>
          <w:rFonts w:asciiTheme="majorBidi" w:hAnsiTheme="majorBidi" w:cstheme="majorBidi"/>
          <w:sz w:val="24"/>
          <w:szCs w:val="24"/>
        </w:rPr>
      </w:pPr>
    </w:p>
    <w:p w14:paraId="78359BA3" w14:textId="77777777" w:rsidR="00F35AC4" w:rsidRPr="00CF6D1C" w:rsidRDefault="00F35AC4" w:rsidP="001F1F6A">
      <w:pPr>
        <w:rPr>
          <w:rFonts w:asciiTheme="majorBidi" w:hAnsiTheme="majorBidi" w:cstheme="majorBidi"/>
          <w:sz w:val="24"/>
          <w:szCs w:val="24"/>
        </w:rPr>
      </w:pPr>
    </w:p>
    <w:p w14:paraId="19EB4FCC" w14:textId="77777777" w:rsidR="00E24D5E" w:rsidRPr="00CF6D1C" w:rsidRDefault="00E24D5E">
      <w:pPr>
        <w:rPr>
          <w:rFonts w:asciiTheme="majorBidi" w:hAnsiTheme="majorBidi" w:cstheme="majorBidi"/>
        </w:rPr>
      </w:pPr>
    </w:p>
    <w:sectPr w:rsidR="00E24D5E" w:rsidRPr="00CF6D1C" w:rsidSect="00CF6D1C"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F6A"/>
    <w:rsid w:val="000008DF"/>
    <w:rsid w:val="00007942"/>
    <w:rsid w:val="000231DD"/>
    <w:rsid w:val="00024B46"/>
    <w:rsid w:val="00035143"/>
    <w:rsid w:val="00040B94"/>
    <w:rsid w:val="0007016B"/>
    <w:rsid w:val="00080473"/>
    <w:rsid w:val="00083A23"/>
    <w:rsid w:val="0009409C"/>
    <w:rsid w:val="00097C5D"/>
    <w:rsid w:val="000A46BC"/>
    <w:rsid w:val="000A4CEE"/>
    <w:rsid w:val="000A5087"/>
    <w:rsid w:val="000B59CA"/>
    <w:rsid w:val="000C0288"/>
    <w:rsid w:val="000D3900"/>
    <w:rsid w:val="000D4E0B"/>
    <w:rsid w:val="000D7E73"/>
    <w:rsid w:val="0012775D"/>
    <w:rsid w:val="00136EF7"/>
    <w:rsid w:val="00140117"/>
    <w:rsid w:val="00157E1E"/>
    <w:rsid w:val="00174A63"/>
    <w:rsid w:val="001806DC"/>
    <w:rsid w:val="001A7D0B"/>
    <w:rsid w:val="001C0208"/>
    <w:rsid w:val="001C2697"/>
    <w:rsid w:val="001D0AC6"/>
    <w:rsid w:val="001D231D"/>
    <w:rsid w:val="001D7E60"/>
    <w:rsid w:val="001E2B1C"/>
    <w:rsid w:val="001E73BB"/>
    <w:rsid w:val="001F1F6A"/>
    <w:rsid w:val="001F3CBB"/>
    <w:rsid w:val="00212402"/>
    <w:rsid w:val="002253ED"/>
    <w:rsid w:val="002522E9"/>
    <w:rsid w:val="00283546"/>
    <w:rsid w:val="002923FD"/>
    <w:rsid w:val="002A280B"/>
    <w:rsid w:val="002A3978"/>
    <w:rsid w:val="002A6D78"/>
    <w:rsid w:val="002B0922"/>
    <w:rsid w:val="002C3D7D"/>
    <w:rsid w:val="002C7B27"/>
    <w:rsid w:val="002E09B2"/>
    <w:rsid w:val="002F263A"/>
    <w:rsid w:val="002F3C05"/>
    <w:rsid w:val="002F6984"/>
    <w:rsid w:val="00300FF7"/>
    <w:rsid w:val="0031048F"/>
    <w:rsid w:val="00312476"/>
    <w:rsid w:val="00332ACD"/>
    <w:rsid w:val="00342CCA"/>
    <w:rsid w:val="00364CF0"/>
    <w:rsid w:val="003703D7"/>
    <w:rsid w:val="00371EE6"/>
    <w:rsid w:val="003861E5"/>
    <w:rsid w:val="003D3257"/>
    <w:rsid w:val="003F334A"/>
    <w:rsid w:val="004279F0"/>
    <w:rsid w:val="0043090B"/>
    <w:rsid w:val="0045025D"/>
    <w:rsid w:val="00462B08"/>
    <w:rsid w:val="00486981"/>
    <w:rsid w:val="0049329A"/>
    <w:rsid w:val="00495086"/>
    <w:rsid w:val="0049717C"/>
    <w:rsid w:val="004A4B73"/>
    <w:rsid w:val="004C5FBD"/>
    <w:rsid w:val="004D62DB"/>
    <w:rsid w:val="004E3902"/>
    <w:rsid w:val="004E5451"/>
    <w:rsid w:val="004F62C5"/>
    <w:rsid w:val="00504202"/>
    <w:rsid w:val="005144FE"/>
    <w:rsid w:val="005301D7"/>
    <w:rsid w:val="0054057A"/>
    <w:rsid w:val="00547795"/>
    <w:rsid w:val="00547826"/>
    <w:rsid w:val="005479CB"/>
    <w:rsid w:val="005A46EC"/>
    <w:rsid w:val="005B13F5"/>
    <w:rsid w:val="005B2F4E"/>
    <w:rsid w:val="005D5C0E"/>
    <w:rsid w:val="005F0AB0"/>
    <w:rsid w:val="006049EB"/>
    <w:rsid w:val="00631836"/>
    <w:rsid w:val="00647DBB"/>
    <w:rsid w:val="0067182B"/>
    <w:rsid w:val="0068276C"/>
    <w:rsid w:val="006A3F3E"/>
    <w:rsid w:val="006C1DD7"/>
    <w:rsid w:val="00704D9A"/>
    <w:rsid w:val="00707C69"/>
    <w:rsid w:val="007140A0"/>
    <w:rsid w:val="00714336"/>
    <w:rsid w:val="007203DA"/>
    <w:rsid w:val="00727114"/>
    <w:rsid w:val="00727AB7"/>
    <w:rsid w:val="0074435C"/>
    <w:rsid w:val="00751E95"/>
    <w:rsid w:val="00762701"/>
    <w:rsid w:val="00763C4E"/>
    <w:rsid w:val="0076468E"/>
    <w:rsid w:val="00776832"/>
    <w:rsid w:val="007A00F3"/>
    <w:rsid w:val="007E03D0"/>
    <w:rsid w:val="007E2C09"/>
    <w:rsid w:val="007F4794"/>
    <w:rsid w:val="00801ED1"/>
    <w:rsid w:val="00803243"/>
    <w:rsid w:val="00817F37"/>
    <w:rsid w:val="00822786"/>
    <w:rsid w:val="0083784D"/>
    <w:rsid w:val="00854EF1"/>
    <w:rsid w:val="0088103C"/>
    <w:rsid w:val="008824BF"/>
    <w:rsid w:val="008852E3"/>
    <w:rsid w:val="008A373B"/>
    <w:rsid w:val="008A48D8"/>
    <w:rsid w:val="008C122A"/>
    <w:rsid w:val="008E0417"/>
    <w:rsid w:val="008E2579"/>
    <w:rsid w:val="008F7996"/>
    <w:rsid w:val="0091098C"/>
    <w:rsid w:val="00912833"/>
    <w:rsid w:val="00913DC2"/>
    <w:rsid w:val="00915C1B"/>
    <w:rsid w:val="009406D1"/>
    <w:rsid w:val="00947E19"/>
    <w:rsid w:val="009520FA"/>
    <w:rsid w:val="0095440D"/>
    <w:rsid w:val="0096022D"/>
    <w:rsid w:val="00990A1F"/>
    <w:rsid w:val="009A1B33"/>
    <w:rsid w:val="009B1178"/>
    <w:rsid w:val="009C496C"/>
    <w:rsid w:val="009D4AD5"/>
    <w:rsid w:val="009E1B15"/>
    <w:rsid w:val="009E20D9"/>
    <w:rsid w:val="009E523C"/>
    <w:rsid w:val="009F3494"/>
    <w:rsid w:val="00A043A6"/>
    <w:rsid w:val="00A3454D"/>
    <w:rsid w:val="00A51DB0"/>
    <w:rsid w:val="00A81183"/>
    <w:rsid w:val="00AB2084"/>
    <w:rsid w:val="00AC0D02"/>
    <w:rsid w:val="00AF2C34"/>
    <w:rsid w:val="00B125AB"/>
    <w:rsid w:val="00B140C9"/>
    <w:rsid w:val="00B2289E"/>
    <w:rsid w:val="00B33028"/>
    <w:rsid w:val="00B4202C"/>
    <w:rsid w:val="00B63986"/>
    <w:rsid w:val="00B64853"/>
    <w:rsid w:val="00B751D4"/>
    <w:rsid w:val="00B80BB2"/>
    <w:rsid w:val="00B8623A"/>
    <w:rsid w:val="00B92002"/>
    <w:rsid w:val="00BA2E61"/>
    <w:rsid w:val="00BB1C9A"/>
    <w:rsid w:val="00BB2D9A"/>
    <w:rsid w:val="00BF1302"/>
    <w:rsid w:val="00BF3039"/>
    <w:rsid w:val="00BF6925"/>
    <w:rsid w:val="00C20E39"/>
    <w:rsid w:val="00C2747F"/>
    <w:rsid w:val="00C40D16"/>
    <w:rsid w:val="00C4508B"/>
    <w:rsid w:val="00C5364B"/>
    <w:rsid w:val="00C67B1D"/>
    <w:rsid w:val="00C77ADC"/>
    <w:rsid w:val="00C874A3"/>
    <w:rsid w:val="00CA1D2E"/>
    <w:rsid w:val="00CB1525"/>
    <w:rsid w:val="00CC0765"/>
    <w:rsid w:val="00CD3508"/>
    <w:rsid w:val="00CF6D1C"/>
    <w:rsid w:val="00D0391A"/>
    <w:rsid w:val="00D12B82"/>
    <w:rsid w:val="00D17966"/>
    <w:rsid w:val="00D34594"/>
    <w:rsid w:val="00D44459"/>
    <w:rsid w:val="00D9416D"/>
    <w:rsid w:val="00D94987"/>
    <w:rsid w:val="00DB7644"/>
    <w:rsid w:val="00DC7225"/>
    <w:rsid w:val="00E003CC"/>
    <w:rsid w:val="00E00E02"/>
    <w:rsid w:val="00E0101C"/>
    <w:rsid w:val="00E15FFF"/>
    <w:rsid w:val="00E17289"/>
    <w:rsid w:val="00E23450"/>
    <w:rsid w:val="00E24D5E"/>
    <w:rsid w:val="00E33E4C"/>
    <w:rsid w:val="00E52E6C"/>
    <w:rsid w:val="00E57D41"/>
    <w:rsid w:val="00E80EDC"/>
    <w:rsid w:val="00E8292F"/>
    <w:rsid w:val="00E8347D"/>
    <w:rsid w:val="00E84B36"/>
    <w:rsid w:val="00E94DEF"/>
    <w:rsid w:val="00E97559"/>
    <w:rsid w:val="00EA1EA4"/>
    <w:rsid w:val="00EC61A6"/>
    <w:rsid w:val="00ED2BA4"/>
    <w:rsid w:val="00EE10DD"/>
    <w:rsid w:val="00EE2CAB"/>
    <w:rsid w:val="00EF6955"/>
    <w:rsid w:val="00F0590C"/>
    <w:rsid w:val="00F266E6"/>
    <w:rsid w:val="00F35AC4"/>
    <w:rsid w:val="00F70DE1"/>
    <w:rsid w:val="00F922FD"/>
    <w:rsid w:val="00FC2C25"/>
    <w:rsid w:val="00FC71B7"/>
    <w:rsid w:val="00FE0B7C"/>
    <w:rsid w:val="00FE4375"/>
    <w:rsid w:val="00FE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4F6014"/>
  <w15:chartTrackingRefBased/>
  <w15:docId w15:val="{9EA95C6B-2F8A-9745-9029-B9119A50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F6A"/>
    <w:pPr>
      <w:spacing w:after="160" w:line="259" w:lineRule="auto"/>
    </w:pPr>
    <w:rPr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1F6A"/>
    <w:rPr>
      <w:kern w:val="0"/>
      <w:sz w:val="22"/>
      <w:szCs w:val="22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1F1F6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CF6D1C"/>
  </w:style>
  <w:style w:type="paragraph" w:styleId="Revision">
    <w:name w:val="Revision"/>
    <w:hidden/>
    <w:uiPriority w:val="99"/>
    <w:semiHidden/>
    <w:rsid w:val="00EE10DD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8</Pages>
  <Words>762</Words>
  <Characters>4550</Characters>
  <Application>Microsoft Office Word</Application>
  <DocSecurity>0</DocSecurity>
  <Lines>110</Lines>
  <Paragraphs>31</Paragraphs>
  <ScaleCrop>false</ScaleCrop>
  <Company/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Sahar Assi</dc:creator>
  <cp:keywords/>
  <dc:description/>
  <cp:lastModifiedBy>Sahar Assi</cp:lastModifiedBy>
  <cp:revision>8</cp:revision>
  <dcterms:created xsi:type="dcterms:W3CDTF">2023-06-01T09:58:00Z</dcterms:created>
  <dcterms:modified xsi:type="dcterms:W3CDTF">2023-08-25T12:20:00Z</dcterms:modified>
</cp:coreProperties>
</file>