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A6648" w14:textId="5507F736" w:rsidR="007542C6" w:rsidRPr="00643850" w:rsidRDefault="00643850" w:rsidP="0064385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43850">
        <w:rPr>
          <w:rFonts w:ascii="Times New Roman" w:hAnsi="Times New Roman" w:cs="Times New Roman"/>
          <w:sz w:val="24"/>
          <w:szCs w:val="24"/>
        </w:rPr>
        <w:t>eTable</w:t>
      </w:r>
      <w:proofErr w:type="spellEnd"/>
      <w:r w:rsidRPr="00643850">
        <w:rPr>
          <w:rFonts w:ascii="Times New Roman" w:hAnsi="Times New Roman" w:cs="Times New Roman"/>
          <w:sz w:val="24"/>
          <w:szCs w:val="24"/>
        </w:rPr>
        <w:t xml:space="preserve"> 10. Association of changes in frailty status with cardiovascular death, accounting for competing risk by non-cardiovascular death</w:t>
      </w:r>
    </w:p>
    <w:tbl>
      <w:tblPr>
        <w:tblW w:w="14317" w:type="dxa"/>
        <w:tblLook w:val="04A0" w:firstRow="1" w:lastRow="0" w:firstColumn="1" w:lastColumn="0" w:noHBand="0" w:noVBand="1"/>
      </w:tblPr>
      <w:tblGrid>
        <w:gridCol w:w="3261"/>
        <w:gridCol w:w="2409"/>
        <w:gridCol w:w="3084"/>
        <w:gridCol w:w="3012"/>
        <w:gridCol w:w="2551"/>
      </w:tblGrid>
      <w:tr w:rsidR="00643850" w:rsidRPr="00643850" w14:paraId="4A521BEE" w14:textId="77777777" w:rsidTr="00643850">
        <w:trPr>
          <w:trHeight w:val="745"/>
        </w:trPr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091B2E" w14:textId="77777777" w:rsidR="00643850" w:rsidRPr="00643850" w:rsidRDefault="00643850" w:rsidP="006438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385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648F33" w14:textId="77777777" w:rsidR="00643850" w:rsidRPr="00643850" w:rsidRDefault="00643850" w:rsidP="006438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385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Sustained pre/Frailty </w:t>
            </w: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D6690D" w14:textId="77777777" w:rsidR="00643850" w:rsidRPr="00643850" w:rsidRDefault="00643850" w:rsidP="006438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385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Robustness to pre/Frailty  </w:t>
            </w:r>
          </w:p>
        </w:tc>
        <w:tc>
          <w:tcPr>
            <w:tcW w:w="30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88E32D" w14:textId="77777777" w:rsidR="00643850" w:rsidRPr="00643850" w:rsidRDefault="00643850" w:rsidP="006438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385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pre/Frailty to robustness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800BD2" w14:textId="77777777" w:rsidR="00643850" w:rsidRPr="00643850" w:rsidRDefault="00643850" w:rsidP="006438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385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Sustained robustness</w:t>
            </w:r>
          </w:p>
        </w:tc>
      </w:tr>
      <w:tr w:rsidR="00643850" w:rsidRPr="00643850" w14:paraId="665FD6CD" w14:textId="77777777" w:rsidTr="00643850">
        <w:trPr>
          <w:trHeight w:val="25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64C7B" w14:textId="77777777" w:rsidR="00643850" w:rsidRPr="00643850" w:rsidRDefault="00643850" w:rsidP="006438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385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No. of participants (n)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0EE6A" w14:textId="77777777" w:rsidR="00643850" w:rsidRPr="00643850" w:rsidRDefault="00643850" w:rsidP="006438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385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832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72947" w14:textId="77777777" w:rsidR="00643850" w:rsidRPr="00643850" w:rsidRDefault="00643850" w:rsidP="006438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385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498</w:t>
            </w: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781A7" w14:textId="77777777" w:rsidR="00643850" w:rsidRPr="00643850" w:rsidRDefault="00643850" w:rsidP="006438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385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432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5BCFB" w14:textId="77777777" w:rsidR="00643850" w:rsidRPr="00643850" w:rsidRDefault="00643850" w:rsidP="006438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385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1043</w:t>
            </w:r>
          </w:p>
        </w:tc>
      </w:tr>
      <w:tr w:rsidR="00643850" w:rsidRPr="00643850" w14:paraId="01261C9D" w14:textId="77777777" w:rsidTr="00643850">
        <w:trPr>
          <w:trHeight w:val="25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06CB7" w14:textId="1E422EC7" w:rsidR="00643850" w:rsidRPr="00643850" w:rsidRDefault="00643850" w:rsidP="006438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385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cardiovascular death (n)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74DB8" w14:textId="77777777" w:rsidR="00643850" w:rsidRPr="00643850" w:rsidRDefault="00643850" w:rsidP="006438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385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75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D7040" w14:textId="77777777" w:rsidR="00643850" w:rsidRPr="00643850" w:rsidRDefault="00643850" w:rsidP="006438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385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80A04" w14:textId="77777777" w:rsidR="00643850" w:rsidRPr="00643850" w:rsidRDefault="00643850" w:rsidP="006438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385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4E8DC" w14:textId="77777777" w:rsidR="00643850" w:rsidRPr="00643850" w:rsidRDefault="00643850" w:rsidP="006438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385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41</w:t>
            </w:r>
          </w:p>
        </w:tc>
      </w:tr>
      <w:tr w:rsidR="00643850" w:rsidRPr="00643850" w14:paraId="4BFC6456" w14:textId="77777777" w:rsidTr="00643850">
        <w:trPr>
          <w:trHeight w:val="28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45A99" w14:textId="66874E83" w:rsidR="00643850" w:rsidRPr="00643850" w:rsidRDefault="00643850" w:rsidP="006438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385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non-cardiovascular death (n)</w:t>
            </w:r>
            <w:r w:rsidRPr="0064385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475D3" w14:textId="77777777" w:rsidR="00643850" w:rsidRPr="00643850" w:rsidRDefault="00643850" w:rsidP="006438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385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398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9079D" w14:textId="77777777" w:rsidR="00643850" w:rsidRPr="00643850" w:rsidRDefault="00643850" w:rsidP="006438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385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133</w:t>
            </w: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60008" w14:textId="77777777" w:rsidR="00643850" w:rsidRPr="00643850" w:rsidRDefault="00643850" w:rsidP="006438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385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BFF42" w14:textId="77777777" w:rsidR="00643850" w:rsidRPr="00643850" w:rsidRDefault="00643850" w:rsidP="006438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385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146</w:t>
            </w:r>
          </w:p>
        </w:tc>
      </w:tr>
      <w:tr w:rsidR="00643850" w:rsidRPr="00643850" w14:paraId="178693EB" w14:textId="77777777" w:rsidTr="00643850">
        <w:trPr>
          <w:trHeight w:val="285"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A21D85" w14:textId="77777777" w:rsidR="00643850" w:rsidRPr="00643850" w:rsidRDefault="00643850" w:rsidP="006438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385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Adjusted HR (95% </w:t>
            </w:r>
            <w:proofErr w:type="gramStart"/>
            <w:r w:rsidRPr="0064385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CI)</w:t>
            </w:r>
            <w:r w:rsidRPr="0064385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b</w:t>
            </w:r>
            <w:proofErr w:type="gramEnd"/>
            <w:r w:rsidRPr="0064385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 p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534ED5" w14:textId="77777777" w:rsidR="00643850" w:rsidRPr="00643850" w:rsidRDefault="00643850" w:rsidP="006438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385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1.00 (ref)</w:t>
            </w:r>
          </w:p>
        </w:tc>
        <w:tc>
          <w:tcPr>
            <w:tcW w:w="30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042137" w14:textId="77777777" w:rsidR="00643850" w:rsidRPr="00643850" w:rsidRDefault="00643850" w:rsidP="006438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385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0.93 (0.61-1.41), 0.73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7AFAAC" w14:textId="77777777" w:rsidR="00643850" w:rsidRPr="00643850" w:rsidRDefault="00643850" w:rsidP="006438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385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 (0.32-0.94), 0.028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EF5B19" w14:textId="77777777" w:rsidR="00643850" w:rsidRPr="00643850" w:rsidRDefault="00643850" w:rsidP="0064385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4385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0.63 (0.4-0.99), 0.047</w:t>
            </w:r>
          </w:p>
        </w:tc>
      </w:tr>
    </w:tbl>
    <w:p w14:paraId="1416F279" w14:textId="7F94F568" w:rsidR="00643850" w:rsidRPr="00643850" w:rsidRDefault="00643850" w:rsidP="00643850">
      <w:pPr>
        <w:rPr>
          <w:rFonts w:ascii="Times New Roman" w:hAnsi="Times New Roman" w:cs="Times New Roman"/>
          <w:sz w:val="24"/>
          <w:szCs w:val="24"/>
        </w:rPr>
      </w:pPr>
      <w:r w:rsidRPr="00204F84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643850">
        <w:rPr>
          <w:rFonts w:ascii="Times New Roman" w:hAnsi="Times New Roman" w:cs="Times New Roman"/>
          <w:sz w:val="24"/>
          <w:szCs w:val="24"/>
        </w:rPr>
        <w:t xml:space="preserve"> non-cardiovascular death coded as event of competing risk.</w:t>
      </w:r>
    </w:p>
    <w:p w14:paraId="4F60C50D" w14:textId="77777777" w:rsidR="00643850" w:rsidRPr="00643850" w:rsidRDefault="00643850" w:rsidP="00643850">
      <w:pPr>
        <w:rPr>
          <w:rFonts w:ascii="Times New Roman" w:hAnsi="Times New Roman" w:cs="Times New Roman"/>
          <w:sz w:val="24"/>
          <w:szCs w:val="24"/>
        </w:rPr>
      </w:pPr>
      <w:r w:rsidRPr="00204F84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643850">
        <w:rPr>
          <w:rFonts w:ascii="Times New Roman" w:hAnsi="Times New Roman" w:cs="Times New Roman"/>
          <w:sz w:val="24"/>
          <w:szCs w:val="24"/>
        </w:rPr>
        <w:t xml:space="preserve"> Adjustment with sex, age, education, marital status, income, residence, living with family, current smoking, current drinking, current exercise, regular intake of foods, comorbidities, and ADL disability.</w:t>
      </w:r>
    </w:p>
    <w:p w14:paraId="3F5602EE" w14:textId="4E746D4C" w:rsidR="00627590" w:rsidRPr="00643850" w:rsidRDefault="00643850" w:rsidP="00643850">
      <w:pPr>
        <w:rPr>
          <w:rFonts w:ascii="Times New Roman" w:hAnsi="Times New Roman" w:cs="Times New Roman"/>
          <w:sz w:val="24"/>
          <w:szCs w:val="24"/>
        </w:rPr>
      </w:pPr>
      <w:r w:rsidRPr="00643850">
        <w:rPr>
          <w:rFonts w:ascii="Times New Roman" w:hAnsi="Times New Roman" w:cs="Times New Roman"/>
          <w:sz w:val="24"/>
          <w:szCs w:val="24"/>
        </w:rPr>
        <w:t>Abbreviations: CI = confidence interval; HR = hazard ratio; PYs = person-years.</w:t>
      </w:r>
    </w:p>
    <w:sectPr w:rsidR="00627590" w:rsidRPr="00643850" w:rsidSect="005E7958">
      <w:pgSz w:w="16838" w:h="11906" w:orient="landscape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88657F" w14:textId="77777777" w:rsidR="00C20F3A" w:rsidRDefault="00C20F3A" w:rsidP="00204F84">
      <w:r>
        <w:separator/>
      </w:r>
    </w:p>
  </w:endnote>
  <w:endnote w:type="continuationSeparator" w:id="0">
    <w:p w14:paraId="1DF85379" w14:textId="77777777" w:rsidR="00C20F3A" w:rsidRDefault="00C20F3A" w:rsidP="00204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F74F2" w14:textId="77777777" w:rsidR="00C20F3A" w:rsidRDefault="00C20F3A" w:rsidP="00204F84">
      <w:r>
        <w:separator/>
      </w:r>
    </w:p>
  </w:footnote>
  <w:footnote w:type="continuationSeparator" w:id="0">
    <w:p w14:paraId="53F6B4F7" w14:textId="77777777" w:rsidR="00C20F3A" w:rsidRDefault="00C20F3A" w:rsidP="00204F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6DF"/>
    <w:rsid w:val="00204F84"/>
    <w:rsid w:val="002072EF"/>
    <w:rsid w:val="005C519E"/>
    <w:rsid w:val="005E7958"/>
    <w:rsid w:val="00627590"/>
    <w:rsid w:val="00643850"/>
    <w:rsid w:val="006E4E9B"/>
    <w:rsid w:val="007542C6"/>
    <w:rsid w:val="00A82706"/>
    <w:rsid w:val="00C20F3A"/>
    <w:rsid w:val="00C246DF"/>
    <w:rsid w:val="00CA1D0F"/>
    <w:rsid w:val="00D45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46F0DC"/>
  <w15:chartTrackingRefBased/>
  <w15:docId w15:val="{BA5E0AF9-DE55-490D-A874-4A3370159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4F8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04F8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04F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04F8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1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122</Words>
  <Characters>700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ZIQIONG</dc:creator>
  <cp:keywords/>
  <dc:description/>
  <cp:lastModifiedBy>1</cp:lastModifiedBy>
  <cp:revision>11</cp:revision>
  <dcterms:created xsi:type="dcterms:W3CDTF">2023-05-28T14:55:00Z</dcterms:created>
  <dcterms:modified xsi:type="dcterms:W3CDTF">2023-12-08T14:54:00Z</dcterms:modified>
</cp:coreProperties>
</file>