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F8A3AF" w14:textId="6B515E63" w:rsidR="007542C6" w:rsidRPr="00CA515F" w:rsidRDefault="00CA515F">
      <w:pPr>
        <w:rPr>
          <w:rFonts w:ascii="Times New Roman" w:hAnsi="Times New Roman" w:cs="Times New Roman"/>
          <w:sz w:val="24"/>
          <w:szCs w:val="24"/>
        </w:rPr>
      </w:pPr>
      <w:proofErr w:type="spellStart"/>
      <w:r w:rsidRPr="00CA515F">
        <w:rPr>
          <w:rFonts w:ascii="Times New Roman" w:hAnsi="Times New Roman" w:cs="Times New Roman"/>
          <w:sz w:val="24"/>
          <w:szCs w:val="24"/>
        </w:rPr>
        <w:t>eTable</w:t>
      </w:r>
      <w:proofErr w:type="spellEnd"/>
      <w:r w:rsidRPr="00CA515F">
        <w:rPr>
          <w:rFonts w:ascii="Times New Roman" w:hAnsi="Times New Roman" w:cs="Times New Roman"/>
          <w:sz w:val="24"/>
          <w:szCs w:val="24"/>
        </w:rPr>
        <w:t xml:space="preserve"> 4. Association of frailty status at wave 2014 with cardiovascular death and all-cause mortality</w:t>
      </w:r>
    </w:p>
    <w:tbl>
      <w:tblPr>
        <w:tblW w:w="10864" w:type="dxa"/>
        <w:tblLook w:val="04A0" w:firstRow="1" w:lastRow="0" w:firstColumn="1" w:lastColumn="0" w:noHBand="0" w:noVBand="1"/>
      </w:tblPr>
      <w:tblGrid>
        <w:gridCol w:w="3544"/>
        <w:gridCol w:w="1960"/>
        <w:gridCol w:w="2660"/>
        <w:gridCol w:w="2700"/>
      </w:tblGrid>
      <w:tr w:rsidR="00CA515F" w:rsidRPr="00CA515F" w14:paraId="619D13C7" w14:textId="77777777" w:rsidTr="00CA515F">
        <w:trPr>
          <w:trHeight w:val="255"/>
        </w:trPr>
        <w:tc>
          <w:tcPr>
            <w:tcW w:w="354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DCB31A" w14:textId="77777777" w:rsidR="00CA515F" w:rsidRPr="00CA515F" w:rsidRDefault="00CA515F" w:rsidP="00CA515F">
            <w:pPr>
              <w:widowControl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CFCE28" w14:textId="77777777" w:rsidR="00CA515F" w:rsidRPr="00CA515F" w:rsidRDefault="00CA515F" w:rsidP="00CA51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Robustness</w:t>
            </w:r>
          </w:p>
        </w:tc>
        <w:tc>
          <w:tcPr>
            <w:tcW w:w="266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24829D" w14:textId="4D743CDA" w:rsidR="00CA515F" w:rsidRPr="00CA515F" w:rsidRDefault="00CA515F" w:rsidP="00CA51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Pre</w:t>
            </w:r>
            <w:r w:rsidR="008D2737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</w:t>
            </w: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railty</w:t>
            </w:r>
          </w:p>
        </w:tc>
        <w:tc>
          <w:tcPr>
            <w:tcW w:w="270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6B38FB5" w14:textId="77777777" w:rsidR="00CA515F" w:rsidRPr="00CA515F" w:rsidRDefault="00CA515F" w:rsidP="00CA515F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Frailty</w:t>
            </w:r>
          </w:p>
        </w:tc>
      </w:tr>
      <w:tr w:rsidR="00C42BC2" w:rsidRPr="00CA515F" w14:paraId="56DEFC87" w14:textId="77777777" w:rsidTr="00CA515F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0CB167" w14:textId="7B27B365" w:rsidR="00C42BC2" w:rsidRPr="00CA515F" w:rsidRDefault="00C42BC2" w:rsidP="00C42BC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All-cause mortality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BFE9CC7" w14:textId="77777777" w:rsidR="00C42BC2" w:rsidRPr="00CA515F" w:rsidRDefault="00C42BC2" w:rsidP="00C42BC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D14866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D33D2F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2BC2" w:rsidRPr="00CA515F" w14:paraId="5A730C58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AB9AF" w14:textId="3D1A234D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0244F8" w14:textId="2EC91352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1475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1CA221" w14:textId="72F6FC2A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84A321" w14:textId="0834CD20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</w:tr>
      <w:tr w:rsidR="00C42BC2" w:rsidRPr="00CA515F" w14:paraId="47FE2320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AD606B" w14:textId="6CADED75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58912F" w14:textId="677BA17B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310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C68746" w14:textId="0CEECED1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307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40620C" w14:textId="4080E751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335</w:t>
            </w:r>
          </w:p>
        </w:tc>
      </w:tr>
      <w:tr w:rsidR="00C42BC2" w:rsidRPr="00CA515F" w14:paraId="03D5DA6A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966860" w14:textId="2C36DB87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2F1E57" w14:textId="4F90A05C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5424.7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BC600" w14:textId="7A64CCD9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2847.2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D7B20A" w14:textId="0813A276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1258.3</w:t>
            </w:r>
          </w:p>
        </w:tc>
      </w:tr>
      <w:tr w:rsidR="00C42BC2" w:rsidRPr="00CA515F" w14:paraId="2F60CF4C" w14:textId="77777777" w:rsidTr="00C42BC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28D180" w14:textId="744C45A2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F9EFCB" w14:textId="2D183D9B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5.7 (5.1-6.3)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7125DA" w14:textId="16003090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10.8 (9.6-11.9)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5CD46" w14:textId="2053C235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26.6 (24.2-29.1)</w:t>
            </w:r>
          </w:p>
        </w:tc>
      </w:tr>
      <w:tr w:rsidR="00C42BC2" w:rsidRPr="00CA515F" w14:paraId="39A40B1A" w14:textId="77777777" w:rsidTr="00C42BC2">
        <w:trPr>
          <w:trHeight w:val="285"/>
        </w:trPr>
        <w:tc>
          <w:tcPr>
            <w:tcW w:w="3544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FFD5A6C" w14:textId="484E2014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19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2582A379" w14:textId="78317B46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66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1FC62250" w14:textId="1D532EBC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1.48 (1.26-1.74), &lt;0.001</w:t>
            </w:r>
          </w:p>
        </w:tc>
        <w:tc>
          <w:tcPr>
            <w:tcW w:w="2700" w:type="dxa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center"/>
          </w:tcPr>
          <w:p w14:paraId="0F1F2A3C" w14:textId="1B3490FB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2.74 (2.31-3.27), &lt;0.001</w:t>
            </w:r>
          </w:p>
        </w:tc>
      </w:tr>
      <w:tr w:rsidR="00C42BC2" w:rsidRPr="00CA515F" w14:paraId="2F6C70E0" w14:textId="77777777" w:rsidTr="00CA515F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4AACF9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CDAC610" w14:textId="77777777" w:rsidR="00C42BC2" w:rsidRPr="00CA515F" w:rsidRDefault="00C42BC2" w:rsidP="00C42BC2">
            <w:pPr>
              <w:widowControl/>
              <w:jc w:val="left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ED4C72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9A9C55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2BC2" w:rsidRPr="00CA515F" w14:paraId="6FE382DD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330EEC" w14:textId="70832780" w:rsidR="00C42BC2" w:rsidRPr="00CA515F" w:rsidRDefault="00C42BC2" w:rsidP="00C42BC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  <w:t>Cardiovascular death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D073DD" w14:textId="77777777" w:rsidR="00C42BC2" w:rsidRPr="00CA515F" w:rsidRDefault="00C42BC2" w:rsidP="00C42BC2">
            <w:pPr>
              <w:widowControl/>
              <w:jc w:val="left"/>
              <w:rPr>
                <w:rFonts w:ascii="Times New Roman" w:eastAsia="等线" w:hAnsi="Times New Roman" w:cs="Times New Roman"/>
                <w:i/>
                <w:iCs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F9B023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71A29" w14:textId="77777777" w:rsidR="00C42BC2" w:rsidRPr="00CA515F" w:rsidRDefault="00C42BC2" w:rsidP="00C42BC2">
            <w:pPr>
              <w:widowControl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C42BC2" w:rsidRPr="00CA515F" w14:paraId="4628A269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204EAD" w14:textId="728F4D7C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No. of participants (n)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76F607" w14:textId="7E9C9524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1475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C92058" w14:textId="58127319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840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A937A" w14:textId="56D66B02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490</w:t>
            </w:r>
          </w:p>
        </w:tc>
      </w:tr>
      <w:tr w:rsidR="00C42BC2" w:rsidRPr="00CA515F" w14:paraId="07191F70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EB6FFC" w14:textId="7AD41F43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Deaths (n)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33E838" w14:textId="36C050FD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59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6085BC" w14:textId="0AEFD94C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1F74B87" w14:textId="2E6FF4DA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57</w:t>
            </w:r>
          </w:p>
        </w:tc>
      </w:tr>
      <w:tr w:rsidR="00C42BC2" w:rsidRPr="00CA515F" w14:paraId="7225DF62" w14:textId="77777777" w:rsidTr="00C42BC2">
        <w:trPr>
          <w:trHeight w:val="25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9D7B14D" w14:textId="18112A89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Follow-up (PYs)</w:t>
            </w:r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B9CEDA" w14:textId="65998D5A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5424.7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413D5C" w14:textId="4ED0AFC1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2847.2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DBED27" w14:textId="36F354D5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1258.3</w:t>
            </w:r>
          </w:p>
        </w:tc>
      </w:tr>
      <w:tr w:rsidR="00C42BC2" w:rsidRPr="00CA515F" w14:paraId="3C0A14D1" w14:textId="77777777" w:rsidTr="00C42BC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7BA39" w14:textId="300A416D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Mortality rate (95% </w:t>
            </w:r>
            <w:proofErr w:type="gramStart"/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a</w:t>
            </w:r>
            <w:proofErr w:type="gramEnd"/>
          </w:p>
        </w:tc>
        <w:tc>
          <w:tcPr>
            <w:tcW w:w="1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AFEDDC" w14:textId="147CC878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1.1 (0.8-1.4)</w:t>
            </w:r>
          </w:p>
        </w:tc>
        <w:tc>
          <w:tcPr>
            <w:tcW w:w="26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44B989" w14:textId="12235D37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1.9 (1.4-2.4)</w:t>
            </w:r>
          </w:p>
        </w:tc>
        <w:tc>
          <w:tcPr>
            <w:tcW w:w="2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8E817A" w14:textId="71BBD49A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4.5 (3.4-5.7)</w:t>
            </w:r>
          </w:p>
        </w:tc>
      </w:tr>
      <w:tr w:rsidR="00C42BC2" w:rsidRPr="00CA515F" w14:paraId="55D1EF93" w14:textId="77777777" w:rsidTr="00C42BC2">
        <w:trPr>
          <w:trHeight w:val="285"/>
        </w:trPr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9CD6B44" w14:textId="4DD81F0A" w:rsidR="00C42BC2" w:rsidRPr="00CA515F" w:rsidRDefault="00C42BC2" w:rsidP="00C42BC2">
            <w:pPr>
              <w:widowControl/>
              <w:ind w:firstLineChars="100" w:firstLine="240"/>
              <w:jc w:val="left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 xml:space="preserve">Adjusted HR (95% </w:t>
            </w:r>
            <w:proofErr w:type="gramStart"/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CI)</w:t>
            </w: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b</w:t>
            </w:r>
            <w:proofErr w:type="gramEnd"/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, p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08990BA3" w14:textId="772BAFA7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1.00 (ref)</w:t>
            </w:r>
          </w:p>
        </w:tc>
        <w:tc>
          <w:tcPr>
            <w:tcW w:w="26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72603052" w14:textId="61FE7E85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1.49 (1.01-2.18), 0.042</w:t>
            </w:r>
          </w:p>
        </w:tc>
        <w:tc>
          <w:tcPr>
            <w:tcW w:w="27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</w:tcPr>
          <w:p w14:paraId="6F2ABE42" w14:textId="7B48A109" w:rsidR="00C42BC2" w:rsidRPr="00CA515F" w:rsidRDefault="00C42BC2" w:rsidP="00C42BC2">
            <w:pPr>
              <w:widowControl/>
              <w:jc w:val="center"/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</w:pPr>
            <w:r w:rsidRPr="00CA515F">
              <w:rPr>
                <w:rFonts w:ascii="Times New Roman" w:eastAsia="等线" w:hAnsi="Times New Roman" w:cs="Times New Roman"/>
                <w:color w:val="000000"/>
                <w:kern w:val="0"/>
                <w:sz w:val="24"/>
                <w:szCs w:val="24"/>
              </w:rPr>
              <w:t>2.79 (1.84-4.22), &lt;0.001</w:t>
            </w:r>
          </w:p>
        </w:tc>
      </w:tr>
    </w:tbl>
    <w:p w14:paraId="333BA2C4" w14:textId="77777777" w:rsidR="00CA515F" w:rsidRPr="00CA515F" w:rsidRDefault="00CA515F" w:rsidP="00CA515F">
      <w:pPr>
        <w:rPr>
          <w:rFonts w:ascii="Times New Roman" w:hAnsi="Times New Roman" w:cs="Times New Roman"/>
          <w:sz w:val="24"/>
          <w:szCs w:val="24"/>
        </w:rPr>
      </w:pPr>
      <w:r w:rsidRPr="008E0EEC">
        <w:rPr>
          <w:rFonts w:ascii="Times New Roman" w:hAnsi="Times New Roman" w:cs="Times New Roman"/>
          <w:sz w:val="24"/>
          <w:szCs w:val="24"/>
          <w:vertAlign w:val="superscript"/>
        </w:rPr>
        <w:t>a</w:t>
      </w:r>
      <w:r w:rsidRPr="00CA515F">
        <w:rPr>
          <w:rFonts w:ascii="Times New Roman" w:hAnsi="Times New Roman" w:cs="Times New Roman"/>
          <w:sz w:val="24"/>
          <w:szCs w:val="24"/>
        </w:rPr>
        <w:t xml:space="preserve"> per 100 person-years. </w:t>
      </w:r>
    </w:p>
    <w:p w14:paraId="71689DEE" w14:textId="11E00602" w:rsidR="00CA515F" w:rsidRDefault="00CA515F" w:rsidP="00CA515F">
      <w:pPr>
        <w:rPr>
          <w:rFonts w:ascii="Times New Roman" w:hAnsi="Times New Roman" w:cs="Times New Roman"/>
          <w:sz w:val="24"/>
          <w:szCs w:val="24"/>
        </w:rPr>
      </w:pPr>
      <w:r w:rsidRPr="008E0EEC">
        <w:rPr>
          <w:rFonts w:ascii="Times New Roman" w:hAnsi="Times New Roman" w:cs="Times New Roman"/>
          <w:sz w:val="24"/>
          <w:szCs w:val="24"/>
          <w:vertAlign w:val="superscript"/>
        </w:rPr>
        <w:t>b</w:t>
      </w:r>
      <w:r w:rsidRPr="00CA515F">
        <w:rPr>
          <w:rFonts w:ascii="Times New Roman" w:hAnsi="Times New Roman" w:cs="Times New Roman"/>
          <w:sz w:val="24"/>
          <w:szCs w:val="24"/>
        </w:rPr>
        <w:t xml:space="preserve"> Adjustment with sex, age, education, marital status, income, residence, living with family, current smoking, current drinking, current exercise, regular intake of foods, comorbidities, and ADL disability.</w:t>
      </w:r>
    </w:p>
    <w:p w14:paraId="6B109639" w14:textId="77777777" w:rsidR="00C473AB" w:rsidRDefault="00C473AB" w:rsidP="00C473AB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Abbreviations: CI = confidence interval; HR = hazard ratio; PYs = person-years.</w:t>
      </w:r>
    </w:p>
    <w:p w14:paraId="17CB94F8" w14:textId="77777777" w:rsidR="00C473AB" w:rsidRPr="00C473AB" w:rsidRDefault="00C473AB" w:rsidP="00CA515F">
      <w:pPr>
        <w:rPr>
          <w:rFonts w:ascii="Times New Roman" w:hAnsi="Times New Roman" w:cs="Times New Roman"/>
          <w:sz w:val="24"/>
          <w:szCs w:val="24"/>
        </w:rPr>
      </w:pPr>
    </w:p>
    <w:sectPr w:rsidR="00C473AB" w:rsidRPr="00C473AB" w:rsidSect="007D64A9">
      <w:pgSz w:w="16838" w:h="11906" w:orient="landscape"/>
      <w:pgMar w:top="1440" w:right="1080" w:bottom="1440" w:left="108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FF464" w14:textId="77777777" w:rsidR="007F5FCC" w:rsidRDefault="007F5FCC" w:rsidP="008D2737">
      <w:r>
        <w:separator/>
      </w:r>
    </w:p>
  </w:endnote>
  <w:endnote w:type="continuationSeparator" w:id="0">
    <w:p w14:paraId="39C9E31D" w14:textId="77777777" w:rsidR="007F5FCC" w:rsidRDefault="007F5FCC" w:rsidP="008D27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CF6FD8" w14:textId="77777777" w:rsidR="007F5FCC" w:rsidRDefault="007F5FCC" w:rsidP="008D2737">
      <w:r>
        <w:separator/>
      </w:r>
    </w:p>
  </w:footnote>
  <w:footnote w:type="continuationSeparator" w:id="0">
    <w:p w14:paraId="1AE2AB2F" w14:textId="77777777" w:rsidR="007F5FCC" w:rsidRDefault="007F5FCC" w:rsidP="008D273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4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2C72"/>
    <w:rsid w:val="007542C6"/>
    <w:rsid w:val="007D64A9"/>
    <w:rsid w:val="007F5FCC"/>
    <w:rsid w:val="008D2737"/>
    <w:rsid w:val="008E0EEC"/>
    <w:rsid w:val="00AB2C72"/>
    <w:rsid w:val="00C42BC2"/>
    <w:rsid w:val="00C473AB"/>
    <w:rsid w:val="00CA515F"/>
    <w:rsid w:val="00F97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9EE8B0"/>
  <w15:chartTrackingRefBased/>
  <w15:docId w15:val="{456A36F2-714D-4E3B-8A8B-A744FCF0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D273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8D273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8D273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8D273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0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01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151</Words>
  <Characters>863</Characters>
  <Application>Microsoft Office Word</Application>
  <DocSecurity>0</DocSecurity>
  <Lines>7</Lines>
  <Paragraphs>2</Paragraphs>
  <ScaleCrop>false</ScaleCrop>
  <Company/>
  <LinksUpToDate>false</LinksUpToDate>
  <CharactersWithSpaces>1012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WANG ZIQIONG</dc:creator>
  <cp:keywords/>
  <dc:description/>
  <cp:lastModifiedBy>1</cp:lastModifiedBy>
  <cp:revision>7</cp:revision>
  <dcterms:created xsi:type="dcterms:W3CDTF">2023-05-28T14:52:00Z</dcterms:created>
  <dcterms:modified xsi:type="dcterms:W3CDTF">2023-12-08T14:52:00Z</dcterms:modified>
</cp:coreProperties>
</file>