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A6648" w14:textId="31FC68A3" w:rsidR="007542C6" w:rsidRPr="00627590" w:rsidRDefault="00627590">
      <w:pPr>
        <w:rPr>
          <w:rFonts w:ascii="Times New Roman" w:hAnsi="Times New Roman" w:cs="Times New Roman"/>
          <w:sz w:val="24"/>
          <w:szCs w:val="24"/>
        </w:rPr>
      </w:pPr>
      <w:proofErr w:type="spellStart"/>
      <w:r w:rsidRPr="00627590">
        <w:rPr>
          <w:rFonts w:ascii="Times New Roman" w:hAnsi="Times New Roman" w:cs="Times New Roman"/>
          <w:sz w:val="24"/>
          <w:szCs w:val="24"/>
        </w:rPr>
        <w:t>eTable</w:t>
      </w:r>
      <w:proofErr w:type="spellEnd"/>
      <w:r w:rsidRPr="00627590">
        <w:rPr>
          <w:rFonts w:ascii="Times New Roman" w:hAnsi="Times New Roman" w:cs="Times New Roman"/>
          <w:sz w:val="24"/>
          <w:szCs w:val="24"/>
        </w:rPr>
        <w:t xml:space="preserve"> 6. Association of changes in frailty status with cardiovascular death and all-cause mortality, further controlling for frailty status at wave 2014</w:t>
      </w:r>
    </w:p>
    <w:tbl>
      <w:tblPr>
        <w:tblW w:w="14459" w:type="dxa"/>
        <w:tblLook w:val="04A0" w:firstRow="1" w:lastRow="0" w:firstColumn="1" w:lastColumn="0" w:noHBand="0" w:noVBand="1"/>
      </w:tblPr>
      <w:tblGrid>
        <w:gridCol w:w="3119"/>
        <w:gridCol w:w="2410"/>
        <w:gridCol w:w="2976"/>
        <w:gridCol w:w="2977"/>
        <w:gridCol w:w="2977"/>
      </w:tblGrid>
      <w:tr w:rsidR="00627590" w:rsidRPr="00627590" w14:paraId="2B04C046" w14:textId="77777777" w:rsidTr="00627590">
        <w:trPr>
          <w:trHeight w:val="600"/>
        </w:trPr>
        <w:tc>
          <w:tcPr>
            <w:tcW w:w="3119" w:type="dxa"/>
            <w:tcBorders>
              <w:top w:val="single" w:sz="4" w:space="0" w:color="auto"/>
              <w:left w:val="nil"/>
              <w:bottom w:val="single" w:sz="4" w:space="0" w:color="auto"/>
              <w:right w:val="nil"/>
            </w:tcBorders>
            <w:shd w:val="clear" w:color="auto" w:fill="auto"/>
            <w:noWrap/>
            <w:vAlign w:val="center"/>
            <w:hideMark/>
          </w:tcPr>
          <w:p w14:paraId="6C785C04" w14:textId="77777777" w:rsidR="00627590" w:rsidRPr="00627590" w:rsidRDefault="00627590" w:rsidP="00627590">
            <w:pPr>
              <w:widowControl/>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 xml:space="preserve">　</w:t>
            </w:r>
          </w:p>
        </w:tc>
        <w:tc>
          <w:tcPr>
            <w:tcW w:w="2410" w:type="dxa"/>
            <w:tcBorders>
              <w:top w:val="single" w:sz="4" w:space="0" w:color="auto"/>
              <w:left w:val="nil"/>
              <w:bottom w:val="single" w:sz="4" w:space="0" w:color="auto"/>
              <w:right w:val="nil"/>
            </w:tcBorders>
            <w:shd w:val="clear" w:color="auto" w:fill="auto"/>
            <w:noWrap/>
            <w:vAlign w:val="center"/>
            <w:hideMark/>
          </w:tcPr>
          <w:p w14:paraId="606EE6DC" w14:textId="77777777" w:rsidR="00627590" w:rsidRPr="00627590" w:rsidRDefault="00627590" w:rsidP="00627590">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 xml:space="preserve"> Sustained pre/Frailty </w:t>
            </w:r>
          </w:p>
        </w:tc>
        <w:tc>
          <w:tcPr>
            <w:tcW w:w="2976" w:type="dxa"/>
            <w:tcBorders>
              <w:top w:val="single" w:sz="4" w:space="0" w:color="auto"/>
              <w:left w:val="nil"/>
              <w:bottom w:val="single" w:sz="4" w:space="0" w:color="auto"/>
              <w:right w:val="nil"/>
            </w:tcBorders>
            <w:shd w:val="clear" w:color="auto" w:fill="auto"/>
            <w:vAlign w:val="center"/>
            <w:hideMark/>
          </w:tcPr>
          <w:p w14:paraId="199B64DC" w14:textId="77777777" w:rsidR="00627590" w:rsidRPr="00627590" w:rsidRDefault="00627590" w:rsidP="00627590">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 xml:space="preserve">Robustness to pre/Frailty  </w:t>
            </w:r>
          </w:p>
        </w:tc>
        <w:tc>
          <w:tcPr>
            <w:tcW w:w="2977" w:type="dxa"/>
            <w:tcBorders>
              <w:top w:val="single" w:sz="4" w:space="0" w:color="auto"/>
              <w:left w:val="nil"/>
              <w:bottom w:val="single" w:sz="4" w:space="0" w:color="auto"/>
              <w:right w:val="nil"/>
            </w:tcBorders>
            <w:shd w:val="clear" w:color="auto" w:fill="auto"/>
            <w:vAlign w:val="center"/>
            <w:hideMark/>
          </w:tcPr>
          <w:p w14:paraId="797904B7" w14:textId="77777777" w:rsidR="00627590" w:rsidRPr="00627590" w:rsidRDefault="00627590" w:rsidP="00627590">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 xml:space="preserve">pre/Frailty to robustness </w:t>
            </w:r>
          </w:p>
        </w:tc>
        <w:tc>
          <w:tcPr>
            <w:tcW w:w="2977" w:type="dxa"/>
            <w:tcBorders>
              <w:top w:val="single" w:sz="4" w:space="0" w:color="auto"/>
              <w:left w:val="nil"/>
              <w:bottom w:val="single" w:sz="4" w:space="0" w:color="auto"/>
              <w:right w:val="nil"/>
            </w:tcBorders>
            <w:shd w:val="clear" w:color="auto" w:fill="auto"/>
            <w:noWrap/>
            <w:vAlign w:val="center"/>
            <w:hideMark/>
          </w:tcPr>
          <w:p w14:paraId="32B6D48C" w14:textId="77777777" w:rsidR="00627590" w:rsidRPr="00627590" w:rsidRDefault="00627590" w:rsidP="00627590">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Sustained robustness</w:t>
            </w:r>
          </w:p>
        </w:tc>
      </w:tr>
      <w:tr w:rsidR="00DD455F" w:rsidRPr="00627590" w14:paraId="3D82A99E" w14:textId="77777777" w:rsidTr="00DD455F">
        <w:trPr>
          <w:trHeight w:val="255"/>
        </w:trPr>
        <w:tc>
          <w:tcPr>
            <w:tcW w:w="3119" w:type="dxa"/>
            <w:tcBorders>
              <w:top w:val="nil"/>
              <w:left w:val="nil"/>
              <w:bottom w:val="nil"/>
              <w:right w:val="nil"/>
            </w:tcBorders>
            <w:shd w:val="clear" w:color="auto" w:fill="auto"/>
            <w:noWrap/>
            <w:vAlign w:val="center"/>
          </w:tcPr>
          <w:p w14:paraId="705106DB" w14:textId="20FB47B0" w:rsidR="00DD455F" w:rsidRPr="00627590" w:rsidRDefault="00DD455F" w:rsidP="00DD455F">
            <w:pPr>
              <w:widowControl/>
              <w:jc w:val="left"/>
              <w:rPr>
                <w:rFonts w:ascii="Times New Roman" w:eastAsia="等线" w:hAnsi="Times New Roman" w:cs="Times New Roman"/>
                <w:i/>
                <w:iCs/>
                <w:color w:val="000000"/>
                <w:kern w:val="0"/>
                <w:sz w:val="24"/>
                <w:szCs w:val="24"/>
              </w:rPr>
            </w:pPr>
            <w:r w:rsidRPr="00627590">
              <w:rPr>
                <w:rFonts w:ascii="Times New Roman" w:eastAsia="等线" w:hAnsi="Times New Roman" w:cs="Times New Roman"/>
                <w:i/>
                <w:iCs/>
                <w:color w:val="000000"/>
                <w:kern w:val="0"/>
                <w:sz w:val="24"/>
                <w:szCs w:val="24"/>
              </w:rPr>
              <w:t>All-cause mortality</w:t>
            </w:r>
          </w:p>
        </w:tc>
        <w:tc>
          <w:tcPr>
            <w:tcW w:w="2410" w:type="dxa"/>
            <w:tcBorders>
              <w:top w:val="nil"/>
              <w:left w:val="nil"/>
              <w:bottom w:val="nil"/>
              <w:right w:val="nil"/>
            </w:tcBorders>
            <w:shd w:val="clear" w:color="auto" w:fill="auto"/>
            <w:noWrap/>
            <w:vAlign w:val="center"/>
          </w:tcPr>
          <w:p w14:paraId="6F81000F" w14:textId="77777777" w:rsidR="00DD455F" w:rsidRPr="00627590" w:rsidRDefault="00DD455F" w:rsidP="00DD455F">
            <w:pPr>
              <w:widowControl/>
              <w:jc w:val="left"/>
              <w:rPr>
                <w:rFonts w:ascii="Times New Roman" w:eastAsia="等线" w:hAnsi="Times New Roman" w:cs="Times New Roman"/>
                <w:i/>
                <w:iCs/>
                <w:color w:val="000000"/>
                <w:kern w:val="0"/>
                <w:sz w:val="24"/>
                <w:szCs w:val="24"/>
              </w:rPr>
            </w:pPr>
          </w:p>
        </w:tc>
        <w:tc>
          <w:tcPr>
            <w:tcW w:w="2976" w:type="dxa"/>
            <w:tcBorders>
              <w:top w:val="nil"/>
              <w:left w:val="nil"/>
              <w:bottom w:val="nil"/>
              <w:right w:val="nil"/>
            </w:tcBorders>
            <w:shd w:val="clear" w:color="auto" w:fill="auto"/>
            <w:noWrap/>
            <w:vAlign w:val="center"/>
          </w:tcPr>
          <w:p w14:paraId="42EC2D12" w14:textId="77777777" w:rsidR="00DD455F" w:rsidRPr="00627590" w:rsidRDefault="00DD455F" w:rsidP="00DD455F">
            <w:pPr>
              <w:widowControl/>
              <w:jc w:val="center"/>
              <w:rPr>
                <w:rFonts w:ascii="Times New Roman" w:eastAsia="Times New Roman" w:hAnsi="Times New Roman" w:cs="Times New Roman"/>
                <w:kern w:val="0"/>
                <w:sz w:val="24"/>
                <w:szCs w:val="24"/>
              </w:rPr>
            </w:pPr>
          </w:p>
        </w:tc>
        <w:tc>
          <w:tcPr>
            <w:tcW w:w="2977" w:type="dxa"/>
            <w:tcBorders>
              <w:top w:val="nil"/>
              <w:left w:val="nil"/>
              <w:bottom w:val="nil"/>
              <w:right w:val="nil"/>
            </w:tcBorders>
            <w:shd w:val="clear" w:color="auto" w:fill="auto"/>
            <w:noWrap/>
            <w:vAlign w:val="center"/>
          </w:tcPr>
          <w:p w14:paraId="7989DB7C" w14:textId="77777777" w:rsidR="00DD455F" w:rsidRPr="00627590" w:rsidRDefault="00DD455F" w:rsidP="00DD455F">
            <w:pPr>
              <w:widowControl/>
              <w:jc w:val="center"/>
              <w:rPr>
                <w:rFonts w:ascii="Times New Roman" w:eastAsia="Times New Roman" w:hAnsi="Times New Roman" w:cs="Times New Roman"/>
                <w:kern w:val="0"/>
                <w:sz w:val="24"/>
                <w:szCs w:val="24"/>
              </w:rPr>
            </w:pPr>
          </w:p>
        </w:tc>
        <w:tc>
          <w:tcPr>
            <w:tcW w:w="2977" w:type="dxa"/>
            <w:tcBorders>
              <w:top w:val="nil"/>
              <w:left w:val="nil"/>
              <w:bottom w:val="nil"/>
              <w:right w:val="nil"/>
            </w:tcBorders>
            <w:shd w:val="clear" w:color="auto" w:fill="auto"/>
            <w:noWrap/>
            <w:vAlign w:val="center"/>
          </w:tcPr>
          <w:p w14:paraId="38B61CFB" w14:textId="77777777" w:rsidR="00DD455F" w:rsidRPr="00627590" w:rsidRDefault="00DD455F" w:rsidP="00DD455F">
            <w:pPr>
              <w:widowControl/>
              <w:jc w:val="center"/>
              <w:rPr>
                <w:rFonts w:ascii="Times New Roman" w:eastAsia="Times New Roman" w:hAnsi="Times New Roman" w:cs="Times New Roman"/>
                <w:kern w:val="0"/>
                <w:sz w:val="24"/>
                <w:szCs w:val="24"/>
              </w:rPr>
            </w:pPr>
          </w:p>
        </w:tc>
      </w:tr>
      <w:tr w:rsidR="00DD455F" w:rsidRPr="00627590" w14:paraId="1B49E16D" w14:textId="77777777" w:rsidTr="00DD455F">
        <w:trPr>
          <w:trHeight w:val="255"/>
        </w:trPr>
        <w:tc>
          <w:tcPr>
            <w:tcW w:w="3119" w:type="dxa"/>
            <w:tcBorders>
              <w:top w:val="nil"/>
              <w:left w:val="nil"/>
              <w:bottom w:val="nil"/>
              <w:right w:val="nil"/>
            </w:tcBorders>
            <w:shd w:val="clear" w:color="auto" w:fill="auto"/>
            <w:noWrap/>
            <w:vAlign w:val="center"/>
          </w:tcPr>
          <w:p w14:paraId="58B1E378" w14:textId="62F9FD82" w:rsidR="00DD455F" w:rsidRPr="00627590" w:rsidRDefault="00DD455F" w:rsidP="00DD455F">
            <w:pPr>
              <w:widowControl/>
              <w:ind w:firstLineChars="100" w:firstLine="240"/>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No. of participants (n)</w:t>
            </w:r>
          </w:p>
        </w:tc>
        <w:tc>
          <w:tcPr>
            <w:tcW w:w="2410" w:type="dxa"/>
            <w:tcBorders>
              <w:top w:val="nil"/>
              <w:left w:val="nil"/>
              <w:bottom w:val="nil"/>
              <w:right w:val="nil"/>
            </w:tcBorders>
            <w:shd w:val="clear" w:color="auto" w:fill="auto"/>
            <w:noWrap/>
            <w:vAlign w:val="center"/>
          </w:tcPr>
          <w:p w14:paraId="3B7060F7" w14:textId="2B7F4483"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832</w:t>
            </w:r>
          </w:p>
        </w:tc>
        <w:tc>
          <w:tcPr>
            <w:tcW w:w="2976" w:type="dxa"/>
            <w:tcBorders>
              <w:top w:val="nil"/>
              <w:left w:val="nil"/>
              <w:bottom w:val="nil"/>
              <w:right w:val="nil"/>
            </w:tcBorders>
            <w:shd w:val="clear" w:color="auto" w:fill="auto"/>
            <w:noWrap/>
            <w:vAlign w:val="center"/>
          </w:tcPr>
          <w:p w14:paraId="6144AC8F" w14:textId="4C7418BA"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498</w:t>
            </w:r>
          </w:p>
        </w:tc>
        <w:tc>
          <w:tcPr>
            <w:tcW w:w="2977" w:type="dxa"/>
            <w:tcBorders>
              <w:top w:val="nil"/>
              <w:left w:val="nil"/>
              <w:bottom w:val="nil"/>
              <w:right w:val="nil"/>
            </w:tcBorders>
            <w:shd w:val="clear" w:color="auto" w:fill="auto"/>
            <w:noWrap/>
            <w:vAlign w:val="center"/>
          </w:tcPr>
          <w:p w14:paraId="229CD912" w14:textId="1CE567D2"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432</w:t>
            </w:r>
          </w:p>
        </w:tc>
        <w:tc>
          <w:tcPr>
            <w:tcW w:w="2977" w:type="dxa"/>
            <w:tcBorders>
              <w:top w:val="nil"/>
              <w:left w:val="nil"/>
              <w:bottom w:val="nil"/>
              <w:right w:val="nil"/>
            </w:tcBorders>
            <w:shd w:val="clear" w:color="auto" w:fill="auto"/>
            <w:noWrap/>
            <w:vAlign w:val="center"/>
          </w:tcPr>
          <w:p w14:paraId="76404953" w14:textId="27CCAB5F"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1043</w:t>
            </w:r>
          </w:p>
        </w:tc>
      </w:tr>
      <w:tr w:rsidR="00DD455F" w:rsidRPr="00627590" w14:paraId="4E8387F4" w14:textId="77777777" w:rsidTr="00DD455F">
        <w:trPr>
          <w:trHeight w:val="255"/>
        </w:trPr>
        <w:tc>
          <w:tcPr>
            <w:tcW w:w="3119" w:type="dxa"/>
            <w:tcBorders>
              <w:top w:val="nil"/>
              <w:left w:val="nil"/>
              <w:bottom w:val="nil"/>
              <w:right w:val="nil"/>
            </w:tcBorders>
            <w:shd w:val="clear" w:color="auto" w:fill="auto"/>
            <w:noWrap/>
            <w:vAlign w:val="center"/>
          </w:tcPr>
          <w:p w14:paraId="7C59D834" w14:textId="71D72B4F" w:rsidR="00DD455F" w:rsidRPr="00627590" w:rsidRDefault="00DD455F" w:rsidP="00DD455F">
            <w:pPr>
              <w:widowControl/>
              <w:ind w:firstLineChars="100" w:firstLine="240"/>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Deaths (n)</w:t>
            </w:r>
          </w:p>
        </w:tc>
        <w:tc>
          <w:tcPr>
            <w:tcW w:w="2410" w:type="dxa"/>
            <w:tcBorders>
              <w:top w:val="nil"/>
              <w:left w:val="nil"/>
              <w:bottom w:val="nil"/>
              <w:right w:val="nil"/>
            </w:tcBorders>
            <w:shd w:val="clear" w:color="auto" w:fill="auto"/>
            <w:noWrap/>
            <w:vAlign w:val="center"/>
          </w:tcPr>
          <w:p w14:paraId="1DC83948" w14:textId="66A560B2"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473</w:t>
            </w:r>
          </w:p>
        </w:tc>
        <w:tc>
          <w:tcPr>
            <w:tcW w:w="2976" w:type="dxa"/>
            <w:tcBorders>
              <w:top w:val="nil"/>
              <w:left w:val="nil"/>
              <w:bottom w:val="nil"/>
              <w:right w:val="nil"/>
            </w:tcBorders>
            <w:shd w:val="clear" w:color="auto" w:fill="auto"/>
            <w:noWrap/>
            <w:vAlign w:val="center"/>
          </w:tcPr>
          <w:p w14:paraId="254A3256" w14:textId="717B7530"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169</w:t>
            </w:r>
          </w:p>
        </w:tc>
        <w:tc>
          <w:tcPr>
            <w:tcW w:w="2977" w:type="dxa"/>
            <w:tcBorders>
              <w:top w:val="nil"/>
              <w:left w:val="nil"/>
              <w:bottom w:val="nil"/>
              <w:right w:val="nil"/>
            </w:tcBorders>
            <w:shd w:val="clear" w:color="auto" w:fill="auto"/>
            <w:noWrap/>
            <w:vAlign w:val="center"/>
          </w:tcPr>
          <w:p w14:paraId="2A79C30B" w14:textId="284B9B30"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123</w:t>
            </w:r>
          </w:p>
        </w:tc>
        <w:tc>
          <w:tcPr>
            <w:tcW w:w="2977" w:type="dxa"/>
            <w:tcBorders>
              <w:top w:val="nil"/>
              <w:left w:val="nil"/>
              <w:bottom w:val="nil"/>
              <w:right w:val="nil"/>
            </w:tcBorders>
            <w:shd w:val="clear" w:color="auto" w:fill="auto"/>
            <w:noWrap/>
            <w:vAlign w:val="center"/>
          </w:tcPr>
          <w:p w14:paraId="1C3C4082" w14:textId="778D57E0"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187</w:t>
            </w:r>
          </w:p>
        </w:tc>
      </w:tr>
      <w:tr w:rsidR="00DD455F" w:rsidRPr="00627590" w14:paraId="1A700BE1" w14:textId="77777777" w:rsidTr="00DD455F">
        <w:trPr>
          <w:trHeight w:val="255"/>
        </w:trPr>
        <w:tc>
          <w:tcPr>
            <w:tcW w:w="3119" w:type="dxa"/>
            <w:tcBorders>
              <w:top w:val="nil"/>
              <w:left w:val="nil"/>
              <w:bottom w:val="nil"/>
              <w:right w:val="nil"/>
            </w:tcBorders>
            <w:shd w:val="clear" w:color="auto" w:fill="auto"/>
            <w:noWrap/>
            <w:vAlign w:val="center"/>
          </w:tcPr>
          <w:p w14:paraId="2703757B" w14:textId="04712B9B" w:rsidR="00DD455F" w:rsidRPr="00627590" w:rsidRDefault="00DD455F" w:rsidP="00DD455F">
            <w:pPr>
              <w:widowControl/>
              <w:ind w:firstLineChars="100" w:firstLine="240"/>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Follow-up (PYs)</w:t>
            </w:r>
          </w:p>
        </w:tc>
        <w:tc>
          <w:tcPr>
            <w:tcW w:w="2410" w:type="dxa"/>
            <w:tcBorders>
              <w:top w:val="nil"/>
              <w:left w:val="nil"/>
              <w:bottom w:val="nil"/>
              <w:right w:val="nil"/>
            </w:tcBorders>
            <w:shd w:val="clear" w:color="auto" w:fill="auto"/>
            <w:noWrap/>
            <w:vAlign w:val="center"/>
          </w:tcPr>
          <w:p w14:paraId="4ABEC15B" w14:textId="04A29D46"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2388.9</w:t>
            </w:r>
          </w:p>
        </w:tc>
        <w:tc>
          <w:tcPr>
            <w:tcW w:w="2976" w:type="dxa"/>
            <w:tcBorders>
              <w:top w:val="nil"/>
              <w:left w:val="nil"/>
              <w:bottom w:val="nil"/>
              <w:right w:val="nil"/>
            </w:tcBorders>
            <w:shd w:val="clear" w:color="auto" w:fill="auto"/>
            <w:noWrap/>
            <w:vAlign w:val="center"/>
          </w:tcPr>
          <w:p w14:paraId="130C9973" w14:textId="6D78303D"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1716.6</w:t>
            </w:r>
          </w:p>
        </w:tc>
        <w:tc>
          <w:tcPr>
            <w:tcW w:w="2977" w:type="dxa"/>
            <w:tcBorders>
              <w:top w:val="nil"/>
              <w:left w:val="nil"/>
              <w:bottom w:val="nil"/>
              <w:right w:val="nil"/>
            </w:tcBorders>
            <w:shd w:val="clear" w:color="auto" w:fill="auto"/>
            <w:noWrap/>
            <w:vAlign w:val="center"/>
          </w:tcPr>
          <w:p w14:paraId="65679F00" w14:textId="36DF7BA3"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1553.1</w:t>
            </w:r>
          </w:p>
        </w:tc>
        <w:tc>
          <w:tcPr>
            <w:tcW w:w="2977" w:type="dxa"/>
            <w:tcBorders>
              <w:top w:val="nil"/>
              <w:left w:val="nil"/>
              <w:bottom w:val="nil"/>
              <w:right w:val="nil"/>
            </w:tcBorders>
            <w:shd w:val="clear" w:color="auto" w:fill="auto"/>
            <w:noWrap/>
            <w:vAlign w:val="center"/>
          </w:tcPr>
          <w:p w14:paraId="534BB51D" w14:textId="3696F036"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3871.6</w:t>
            </w:r>
          </w:p>
        </w:tc>
      </w:tr>
      <w:tr w:rsidR="00DD455F" w:rsidRPr="00627590" w14:paraId="5EE13F20" w14:textId="77777777" w:rsidTr="00DD455F">
        <w:trPr>
          <w:trHeight w:val="285"/>
        </w:trPr>
        <w:tc>
          <w:tcPr>
            <w:tcW w:w="3119" w:type="dxa"/>
            <w:tcBorders>
              <w:top w:val="nil"/>
              <w:left w:val="nil"/>
              <w:bottom w:val="nil"/>
              <w:right w:val="nil"/>
            </w:tcBorders>
            <w:shd w:val="clear" w:color="auto" w:fill="auto"/>
            <w:noWrap/>
            <w:vAlign w:val="center"/>
          </w:tcPr>
          <w:p w14:paraId="57847142" w14:textId="578A12D8" w:rsidR="00DD455F" w:rsidRPr="00627590" w:rsidRDefault="00DD455F" w:rsidP="00DD455F">
            <w:pPr>
              <w:widowControl/>
              <w:ind w:firstLineChars="100" w:firstLine="240"/>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 xml:space="preserve">Mortality rate (95% </w:t>
            </w:r>
            <w:proofErr w:type="gramStart"/>
            <w:r w:rsidRPr="00627590">
              <w:rPr>
                <w:rFonts w:ascii="Times New Roman" w:eastAsia="等线" w:hAnsi="Times New Roman" w:cs="Times New Roman"/>
                <w:color w:val="000000"/>
                <w:kern w:val="0"/>
                <w:sz w:val="24"/>
                <w:szCs w:val="24"/>
              </w:rPr>
              <w:t>CI)</w:t>
            </w:r>
            <w:r w:rsidRPr="00627590">
              <w:rPr>
                <w:rFonts w:ascii="Times New Roman" w:eastAsia="等线" w:hAnsi="Times New Roman" w:cs="Times New Roman"/>
                <w:color w:val="000000"/>
                <w:kern w:val="0"/>
                <w:sz w:val="24"/>
                <w:szCs w:val="24"/>
                <w:vertAlign w:val="superscript"/>
              </w:rPr>
              <w:t>a</w:t>
            </w:r>
            <w:proofErr w:type="gramEnd"/>
          </w:p>
        </w:tc>
        <w:tc>
          <w:tcPr>
            <w:tcW w:w="2410" w:type="dxa"/>
            <w:tcBorders>
              <w:top w:val="nil"/>
              <w:left w:val="nil"/>
              <w:bottom w:val="nil"/>
              <w:right w:val="nil"/>
            </w:tcBorders>
            <w:shd w:val="clear" w:color="auto" w:fill="auto"/>
            <w:noWrap/>
            <w:vAlign w:val="center"/>
          </w:tcPr>
          <w:p w14:paraId="0EF9C580" w14:textId="6701D064"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19.8 (18.2-21.4)</w:t>
            </w:r>
          </w:p>
        </w:tc>
        <w:tc>
          <w:tcPr>
            <w:tcW w:w="2976" w:type="dxa"/>
            <w:tcBorders>
              <w:top w:val="nil"/>
              <w:left w:val="nil"/>
              <w:bottom w:val="nil"/>
              <w:right w:val="nil"/>
            </w:tcBorders>
            <w:shd w:val="clear" w:color="auto" w:fill="auto"/>
            <w:noWrap/>
            <w:vAlign w:val="center"/>
          </w:tcPr>
          <w:p w14:paraId="1F1A6EC8" w14:textId="4BA48A0F"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9.8 (8.4-11.3)</w:t>
            </w:r>
          </w:p>
        </w:tc>
        <w:tc>
          <w:tcPr>
            <w:tcW w:w="2977" w:type="dxa"/>
            <w:tcBorders>
              <w:top w:val="nil"/>
              <w:left w:val="nil"/>
              <w:bottom w:val="nil"/>
              <w:right w:val="nil"/>
            </w:tcBorders>
            <w:shd w:val="clear" w:color="auto" w:fill="auto"/>
            <w:noWrap/>
            <w:vAlign w:val="center"/>
          </w:tcPr>
          <w:p w14:paraId="5418B9BC" w14:textId="0251335A"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7.9 (6.6-9.3)</w:t>
            </w:r>
          </w:p>
        </w:tc>
        <w:tc>
          <w:tcPr>
            <w:tcW w:w="2977" w:type="dxa"/>
            <w:tcBorders>
              <w:top w:val="nil"/>
              <w:left w:val="nil"/>
              <w:bottom w:val="nil"/>
              <w:right w:val="nil"/>
            </w:tcBorders>
            <w:shd w:val="clear" w:color="auto" w:fill="auto"/>
            <w:noWrap/>
            <w:vAlign w:val="center"/>
          </w:tcPr>
          <w:p w14:paraId="539A3B49" w14:textId="002BA544"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4.8 (4.2-5.5)</w:t>
            </w:r>
          </w:p>
        </w:tc>
      </w:tr>
      <w:tr w:rsidR="00DD455F" w:rsidRPr="00627590" w14:paraId="4EE72A8E" w14:textId="77777777" w:rsidTr="00DD455F">
        <w:trPr>
          <w:trHeight w:val="285"/>
        </w:trPr>
        <w:tc>
          <w:tcPr>
            <w:tcW w:w="3119" w:type="dxa"/>
            <w:tcBorders>
              <w:top w:val="nil"/>
              <w:left w:val="nil"/>
              <w:bottom w:val="nil"/>
              <w:right w:val="nil"/>
            </w:tcBorders>
            <w:shd w:val="clear" w:color="auto" w:fill="auto"/>
            <w:noWrap/>
            <w:vAlign w:val="center"/>
          </w:tcPr>
          <w:p w14:paraId="023FA624" w14:textId="256FE392" w:rsidR="00DD455F" w:rsidRPr="00627590" w:rsidRDefault="00DD455F" w:rsidP="00DD455F">
            <w:pPr>
              <w:widowControl/>
              <w:ind w:firstLineChars="100" w:firstLine="240"/>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 xml:space="preserve">Adjusted HR (95% </w:t>
            </w:r>
            <w:proofErr w:type="gramStart"/>
            <w:r w:rsidRPr="00627590">
              <w:rPr>
                <w:rFonts w:ascii="Times New Roman" w:eastAsia="等线" w:hAnsi="Times New Roman" w:cs="Times New Roman"/>
                <w:color w:val="000000"/>
                <w:kern w:val="0"/>
                <w:sz w:val="24"/>
                <w:szCs w:val="24"/>
              </w:rPr>
              <w:t>CI)</w:t>
            </w:r>
            <w:r w:rsidRPr="00627590">
              <w:rPr>
                <w:rFonts w:ascii="Times New Roman" w:eastAsia="等线" w:hAnsi="Times New Roman" w:cs="Times New Roman"/>
                <w:color w:val="000000"/>
                <w:kern w:val="0"/>
                <w:sz w:val="24"/>
                <w:szCs w:val="24"/>
                <w:vertAlign w:val="superscript"/>
              </w:rPr>
              <w:t>b</w:t>
            </w:r>
            <w:proofErr w:type="gramEnd"/>
            <w:r w:rsidRPr="00627590">
              <w:rPr>
                <w:rFonts w:ascii="Times New Roman" w:eastAsia="等线" w:hAnsi="Times New Roman" w:cs="Times New Roman"/>
                <w:color w:val="000000"/>
                <w:kern w:val="0"/>
                <w:sz w:val="24"/>
                <w:szCs w:val="24"/>
              </w:rPr>
              <w:t>, p</w:t>
            </w:r>
          </w:p>
        </w:tc>
        <w:tc>
          <w:tcPr>
            <w:tcW w:w="2410" w:type="dxa"/>
            <w:tcBorders>
              <w:top w:val="nil"/>
              <w:left w:val="nil"/>
              <w:bottom w:val="nil"/>
              <w:right w:val="nil"/>
            </w:tcBorders>
            <w:shd w:val="clear" w:color="auto" w:fill="auto"/>
            <w:noWrap/>
            <w:vAlign w:val="center"/>
          </w:tcPr>
          <w:p w14:paraId="5ED55BB0" w14:textId="507A158D"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1.00 (ref)</w:t>
            </w:r>
          </w:p>
        </w:tc>
        <w:tc>
          <w:tcPr>
            <w:tcW w:w="2976" w:type="dxa"/>
            <w:tcBorders>
              <w:top w:val="nil"/>
              <w:left w:val="nil"/>
              <w:bottom w:val="nil"/>
              <w:right w:val="nil"/>
            </w:tcBorders>
            <w:shd w:val="clear" w:color="auto" w:fill="auto"/>
            <w:noWrap/>
            <w:vAlign w:val="center"/>
          </w:tcPr>
          <w:p w14:paraId="3A2B5A03" w14:textId="769990AB"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0.67 (0.56-0.81), &lt;0.001</w:t>
            </w:r>
          </w:p>
        </w:tc>
        <w:tc>
          <w:tcPr>
            <w:tcW w:w="2977" w:type="dxa"/>
            <w:tcBorders>
              <w:top w:val="nil"/>
              <w:left w:val="nil"/>
              <w:bottom w:val="nil"/>
              <w:right w:val="nil"/>
            </w:tcBorders>
            <w:shd w:val="clear" w:color="auto" w:fill="auto"/>
            <w:noWrap/>
            <w:vAlign w:val="center"/>
          </w:tcPr>
          <w:p w14:paraId="2C290539" w14:textId="7C4FF723"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0.38 (0.30-0.47), &lt;0.001</w:t>
            </w:r>
          </w:p>
        </w:tc>
        <w:tc>
          <w:tcPr>
            <w:tcW w:w="2977" w:type="dxa"/>
            <w:tcBorders>
              <w:top w:val="nil"/>
              <w:left w:val="nil"/>
              <w:bottom w:val="nil"/>
              <w:right w:val="nil"/>
            </w:tcBorders>
            <w:shd w:val="clear" w:color="auto" w:fill="auto"/>
            <w:noWrap/>
            <w:vAlign w:val="center"/>
          </w:tcPr>
          <w:p w14:paraId="3CBA3745" w14:textId="22C90635"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0.29 (0.24-0.36), &lt;0.001</w:t>
            </w:r>
          </w:p>
        </w:tc>
      </w:tr>
      <w:tr w:rsidR="00DD455F" w:rsidRPr="00627590" w14:paraId="18B222E8" w14:textId="77777777" w:rsidTr="00627590">
        <w:trPr>
          <w:trHeight w:val="255"/>
        </w:trPr>
        <w:tc>
          <w:tcPr>
            <w:tcW w:w="3119" w:type="dxa"/>
            <w:tcBorders>
              <w:top w:val="nil"/>
              <w:left w:val="nil"/>
              <w:bottom w:val="nil"/>
              <w:right w:val="nil"/>
            </w:tcBorders>
            <w:shd w:val="clear" w:color="auto" w:fill="auto"/>
            <w:noWrap/>
            <w:vAlign w:val="center"/>
            <w:hideMark/>
          </w:tcPr>
          <w:p w14:paraId="15587749" w14:textId="77777777" w:rsidR="00DD455F" w:rsidRPr="00627590" w:rsidRDefault="00DD455F" w:rsidP="00DD455F">
            <w:pPr>
              <w:widowControl/>
              <w:jc w:val="center"/>
              <w:rPr>
                <w:rFonts w:ascii="Times New Roman" w:eastAsia="等线" w:hAnsi="Times New Roman" w:cs="Times New Roman"/>
                <w:color w:val="000000"/>
                <w:kern w:val="0"/>
                <w:sz w:val="24"/>
                <w:szCs w:val="24"/>
              </w:rPr>
            </w:pPr>
          </w:p>
        </w:tc>
        <w:tc>
          <w:tcPr>
            <w:tcW w:w="2410" w:type="dxa"/>
            <w:tcBorders>
              <w:top w:val="nil"/>
              <w:left w:val="nil"/>
              <w:bottom w:val="nil"/>
              <w:right w:val="nil"/>
            </w:tcBorders>
            <w:shd w:val="clear" w:color="auto" w:fill="auto"/>
            <w:noWrap/>
            <w:vAlign w:val="center"/>
            <w:hideMark/>
          </w:tcPr>
          <w:p w14:paraId="7DE4DBFF" w14:textId="77777777" w:rsidR="00DD455F" w:rsidRPr="00627590" w:rsidRDefault="00DD455F" w:rsidP="00DD455F">
            <w:pPr>
              <w:widowControl/>
              <w:jc w:val="left"/>
              <w:rPr>
                <w:rFonts w:ascii="Times New Roman" w:eastAsia="Times New Roman" w:hAnsi="Times New Roman" w:cs="Times New Roman"/>
                <w:kern w:val="0"/>
                <w:sz w:val="24"/>
                <w:szCs w:val="24"/>
              </w:rPr>
            </w:pPr>
          </w:p>
        </w:tc>
        <w:tc>
          <w:tcPr>
            <w:tcW w:w="2976" w:type="dxa"/>
            <w:tcBorders>
              <w:top w:val="nil"/>
              <w:left w:val="nil"/>
              <w:bottom w:val="nil"/>
              <w:right w:val="nil"/>
            </w:tcBorders>
            <w:shd w:val="clear" w:color="auto" w:fill="auto"/>
            <w:noWrap/>
            <w:vAlign w:val="center"/>
            <w:hideMark/>
          </w:tcPr>
          <w:p w14:paraId="4FD8B37B" w14:textId="77777777" w:rsidR="00DD455F" w:rsidRPr="00627590" w:rsidRDefault="00DD455F" w:rsidP="00DD455F">
            <w:pPr>
              <w:widowControl/>
              <w:jc w:val="center"/>
              <w:rPr>
                <w:rFonts w:ascii="Times New Roman" w:eastAsia="Times New Roman" w:hAnsi="Times New Roman" w:cs="Times New Roman"/>
                <w:kern w:val="0"/>
                <w:sz w:val="24"/>
                <w:szCs w:val="24"/>
              </w:rPr>
            </w:pPr>
          </w:p>
        </w:tc>
        <w:tc>
          <w:tcPr>
            <w:tcW w:w="2977" w:type="dxa"/>
            <w:tcBorders>
              <w:top w:val="nil"/>
              <w:left w:val="nil"/>
              <w:bottom w:val="nil"/>
              <w:right w:val="nil"/>
            </w:tcBorders>
            <w:shd w:val="clear" w:color="auto" w:fill="auto"/>
            <w:noWrap/>
            <w:vAlign w:val="center"/>
            <w:hideMark/>
          </w:tcPr>
          <w:p w14:paraId="476A5A9D" w14:textId="77777777" w:rsidR="00DD455F" w:rsidRPr="00627590" w:rsidRDefault="00DD455F" w:rsidP="00DD455F">
            <w:pPr>
              <w:widowControl/>
              <w:jc w:val="center"/>
              <w:rPr>
                <w:rFonts w:ascii="Times New Roman" w:eastAsia="Times New Roman" w:hAnsi="Times New Roman" w:cs="Times New Roman"/>
                <w:kern w:val="0"/>
                <w:sz w:val="24"/>
                <w:szCs w:val="24"/>
              </w:rPr>
            </w:pPr>
          </w:p>
        </w:tc>
        <w:tc>
          <w:tcPr>
            <w:tcW w:w="2977" w:type="dxa"/>
            <w:tcBorders>
              <w:top w:val="nil"/>
              <w:left w:val="nil"/>
              <w:bottom w:val="nil"/>
              <w:right w:val="nil"/>
            </w:tcBorders>
            <w:shd w:val="clear" w:color="auto" w:fill="auto"/>
            <w:noWrap/>
            <w:vAlign w:val="center"/>
            <w:hideMark/>
          </w:tcPr>
          <w:p w14:paraId="56230636" w14:textId="77777777" w:rsidR="00DD455F" w:rsidRPr="00627590" w:rsidRDefault="00DD455F" w:rsidP="00DD455F">
            <w:pPr>
              <w:widowControl/>
              <w:jc w:val="center"/>
              <w:rPr>
                <w:rFonts w:ascii="Times New Roman" w:eastAsia="Times New Roman" w:hAnsi="Times New Roman" w:cs="Times New Roman"/>
                <w:kern w:val="0"/>
                <w:sz w:val="24"/>
                <w:szCs w:val="24"/>
              </w:rPr>
            </w:pPr>
          </w:p>
        </w:tc>
      </w:tr>
      <w:tr w:rsidR="00DD455F" w:rsidRPr="00627590" w14:paraId="004D91A7" w14:textId="77777777" w:rsidTr="00DD455F">
        <w:trPr>
          <w:trHeight w:val="255"/>
        </w:trPr>
        <w:tc>
          <w:tcPr>
            <w:tcW w:w="3119" w:type="dxa"/>
            <w:tcBorders>
              <w:top w:val="nil"/>
              <w:left w:val="nil"/>
              <w:bottom w:val="nil"/>
              <w:right w:val="nil"/>
            </w:tcBorders>
            <w:shd w:val="clear" w:color="auto" w:fill="auto"/>
            <w:noWrap/>
            <w:vAlign w:val="center"/>
          </w:tcPr>
          <w:p w14:paraId="04F1D73B" w14:textId="6CB53793" w:rsidR="00DD455F" w:rsidRPr="00627590" w:rsidRDefault="00DD455F" w:rsidP="00DD455F">
            <w:pPr>
              <w:widowControl/>
              <w:jc w:val="left"/>
              <w:rPr>
                <w:rFonts w:ascii="Times New Roman" w:eastAsia="等线" w:hAnsi="Times New Roman" w:cs="Times New Roman"/>
                <w:i/>
                <w:iCs/>
                <w:color w:val="000000"/>
                <w:kern w:val="0"/>
                <w:sz w:val="24"/>
                <w:szCs w:val="24"/>
              </w:rPr>
            </w:pPr>
            <w:r w:rsidRPr="00627590">
              <w:rPr>
                <w:rFonts w:ascii="Times New Roman" w:eastAsia="等线" w:hAnsi="Times New Roman" w:cs="Times New Roman"/>
                <w:i/>
                <w:iCs/>
                <w:color w:val="000000"/>
                <w:kern w:val="0"/>
                <w:sz w:val="24"/>
                <w:szCs w:val="24"/>
              </w:rPr>
              <w:t>C</w:t>
            </w:r>
            <w:r>
              <w:rPr>
                <w:rFonts w:ascii="Times New Roman" w:eastAsia="等线" w:hAnsi="Times New Roman" w:cs="Times New Roman" w:hint="eastAsia"/>
                <w:i/>
                <w:iCs/>
                <w:color w:val="000000"/>
                <w:kern w:val="0"/>
                <w:sz w:val="24"/>
                <w:szCs w:val="24"/>
              </w:rPr>
              <w:t>ardiovascular</w:t>
            </w:r>
            <w:r w:rsidRPr="00627590">
              <w:rPr>
                <w:rFonts w:ascii="Times New Roman" w:eastAsia="等线" w:hAnsi="Times New Roman" w:cs="Times New Roman"/>
                <w:i/>
                <w:iCs/>
                <w:color w:val="000000"/>
                <w:kern w:val="0"/>
                <w:sz w:val="24"/>
                <w:szCs w:val="24"/>
              </w:rPr>
              <w:t xml:space="preserve"> death</w:t>
            </w:r>
          </w:p>
        </w:tc>
        <w:tc>
          <w:tcPr>
            <w:tcW w:w="2410" w:type="dxa"/>
            <w:tcBorders>
              <w:top w:val="nil"/>
              <w:left w:val="nil"/>
              <w:bottom w:val="nil"/>
              <w:right w:val="nil"/>
            </w:tcBorders>
            <w:shd w:val="clear" w:color="auto" w:fill="auto"/>
            <w:noWrap/>
            <w:vAlign w:val="center"/>
          </w:tcPr>
          <w:p w14:paraId="4CDAA7B5" w14:textId="77777777" w:rsidR="00DD455F" w:rsidRPr="00627590" w:rsidRDefault="00DD455F" w:rsidP="00DD455F">
            <w:pPr>
              <w:widowControl/>
              <w:jc w:val="left"/>
              <w:rPr>
                <w:rFonts w:ascii="Times New Roman" w:eastAsia="等线" w:hAnsi="Times New Roman" w:cs="Times New Roman"/>
                <w:i/>
                <w:iCs/>
                <w:color w:val="000000"/>
                <w:kern w:val="0"/>
                <w:sz w:val="24"/>
                <w:szCs w:val="24"/>
              </w:rPr>
            </w:pPr>
          </w:p>
        </w:tc>
        <w:tc>
          <w:tcPr>
            <w:tcW w:w="2976" w:type="dxa"/>
            <w:tcBorders>
              <w:top w:val="nil"/>
              <w:left w:val="nil"/>
              <w:bottom w:val="nil"/>
              <w:right w:val="nil"/>
            </w:tcBorders>
            <w:shd w:val="clear" w:color="auto" w:fill="auto"/>
            <w:vAlign w:val="center"/>
          </w:tcPr>
          <w:p w14:paraId="7B60AA36" w14:textId="77777777" w:rsidR="00DD455F" w:rsidRPr="00627590" w:rsidRDefault="00DD455F" w:rsidP="00DD455F">
            <w:pPr>
              <w:widowControl/>
              <w:jc w:val="center"/>
              <w:rPr>
                <w:rFonts w:ascii="Times New Roman" w:eastAsia="Times New Roman" w:hAnsi="Times New Roman" w:cs="Times New Roman"/>
                <w:kern w:val="0"/>
                <w:sz w:val="24"/>
                <w:szCs w:val="24"/>
              </w:rPr>
            </w:pPr>
          </w:p>
        </w:tc>
        <w:tc>
          <w:tcPr>
            <w:tcW w:w="2977" w:type="dxa"/>
            <w:tcBorders>
              <w:top w:val="nil"/>
              <w:left w:val="nil"/>
              <w:bottom w:val="nil"/>
              <w:right w:val="nil"/>
            </w:tcBorders>
            <w:shd w:val="clear" w:color="auto" w:fill="auto"/>
            <w:vAlign w:val="center"/>
          </w:tcPr>
          <w:p w14:paraId="466EC331" w14:textId="77777777" w:rsidR="00DD455F" w:rsidRPr="00627590" w:rsidRDefault="00DD455F" w:rsidP="00DD455F">
            <w:pPr>
              <w:widowControl/>
              <w:jc w:val="center"/>
              <w:rPr>
                <w:rFonts w:ascii="Times New Roman" w:eastAsia="Times New Roman" w:hAnsi="Times New Roman" w:cs="Times New Roman"/>
                <w:kern w:val="0"/>
                <w:sz w:val="24"/>
                <w:szCs w:val="24"/>
              </w:rPr>
            </w:pPr>
          </w:p>
        </w:tc>
        <w:tc>
          <w:tcPr>
            <w:tcW w:w="2977" w:type="dxa"/>
            <w:tcBorders>
              <w:top w:val="nil"/>
              <w:left w:val="nil"/>
              <w:bottom w:val="nil"/>
              <w:right w:val="nil"/>
            </w:tcBorders>
            <w:shd w:val="clear" w:color="auto" w:fill="auto"/>
            <w:noWrap/>
            <w:vAlign w:val="center"/>
          </w:tcPr>
          <w:p w14:paraId="22430618" w14:textId="77777777" w:rsidR="00DD455F" w:rsidRPr="00627590" w:rsidRDefault="00DD455F" w:rsidP="00DD455F">
            <w:pPr>
              <w:widowControl/>
              <w:jc w:val="center"/>
              <w:rPr>
                <w:rFonts w:ascii="Times New Roman" w:eastAsia="Times New Roman" w:hAnsi="Times New Roman" w:cs="Times New Roman"/>
                <w:kern w:val="0"/>
                <w:sz w:val="24"/>
                <w:szCs w:val="24"/>
              </w:rPr>
            </w:pPr>
          </w:p>
        </w:tc>
      </w:tr>
      <w:tr w:rsidR="00DD455F" w:rsidRPr="00627590" w14:paraId="7041AE67" w14:textId="77777777" w:rsidTr="00DD455F">
        <w:trPr>
          <w:trHeight w:val="255"/>
        </w:trPr>
        <w:tc>
          <w:tcPr>
            <w:tcW w:w="3119" w:type="dxa"/>
            <w:tcBorders>
              <w:top w:val="nil"/>
              <w:left w:val="nil"/>
              <w:bottom w:val="nil"/>
              <w:right w:val="nil"/>
            </w:tcBorders>
            <w:shd w:val="clear" w:color="auto" w:fill="auto"/>
            <w:noWrap/>
            <w:vAlign w:val="center"/>
          </w:tcPr>
          <w:p w14:paraId="3AD9595C" w14:textId="7F21EC7F" w:rsidR="00DD455F" w:rsidRPr="00627590" w:rsidRDefault="00DD455F" w:rsidP="00DD455F">
            <w:pPr>
              <w:widowControl/>
              <w:ind w:firstLineChars="100" w:firstLine="240"/>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No. of participants (n)</w:t>
            </w:r>
          </w:p>
        </w:tc>
        <w:tc>
          <w:tcPr>
            <w:tcW w:w="2410" w:type="dxa"/>
            <w:tcBorders>
              <w:top w:val="nil"/>
              <w:left w:val="nil"/>
              <w:bottom w:val="nil"/>
              <w:right w:val="nil"/>
            </w:tcBorders>
            <w:shd w:val="clear" w:color="auto" w:fill="auto"/>
            <w:noWrap/>
            <w:vAlign w:val="center"/>
          </w:tcPr>
          <w:p w14:paraId="3F45DFE9" w14:textId="537ACC21"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832</w:t>
            </w:r>
          </w:p>
        </w:tc>
        <w:tc>
          <w:tcPr>
            <w:tcW w:w="2976" w:type="dxa"/>
            <w:tcBorders>
              <w:top w:val="nil"/>
              <w:left w:val="nil"/>
              <w:bottom w:val="nil"/>
              <w:right w:val="nil"/>
            </w:tcBorders>
            <w:shd w:val="clear" w:color="auto" w:fill="auto"/>
            <w:noWrap/>
            <w:vAlign w:val="center"/>
          </w:tcPr>
          <w:p w14:paraId="76ABCC6D" w14:textId="28F601E7"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498</w:t>
            </w:r>
          </w:p>
        </w:tc>
        <w:tc>
          <w:tcPr>
            <w:tcW w:w="2977" w:type="dxa"/>
            <w:tcBorders>
              <w:top w:val="nil"/>
              <w:left w:val="nil"/>
              <w:bottom w:val="nil"/>
              <w:right w:val="nil"/>
            </w:tcBorders>
            <w:shd w:val="clear" w:color="auto" w:fill="auto"/>
            <w:noWrap/>
            <w:vAlign w:val="center"/>
          </w:tcPr>
          <w:p w14:paraId="37CE692F" w14:textId="00B3D4B0"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432</w:t>
            </w:r>
          </w:p>
        </w:tc>
        <w:tc>
          <w:tcPr>
            <w:tcW w:w="2977" w:type="dxa"/>
            <w:tcBorders>
              <w:top w:val="nil"/>
              <w:left w:val="nil"/>
              <w:bottom w:val="nil"/>
              <w:right w:val="nil"/>
            </w:tcBorders>
            <w:shd w:val="clear" w:color="auto" w:fill="auto"/>
            <w:noWrap/>
            <w:vAlign w:val="center"/>
          </w:tcPr>
          <w:p w14:paraId="04A60605" w14:textId="0DF30848"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1043</w:t>
            </w:r>
          </w:p>
        </w:tc>
      </w:tr>
      <w:tr w:rsidR="00DD455F" w:rsidRPr="00627590" w14:paraId="2F0FEB1F" w14:textId="77777777" w:rsidTr="00DD455F">
        <w:trPr>
          <w:trHeight w:val="255"/>
        </w:trPr>
        <w:tc>
          <w:tcPr>
            <w:tcW w:w="3119" w:type="dxa"/>
            <w:tcBorders>
              <w:top w:val="nil"/>
              <w:left w:val="nil"/>
              <w:bottom w:val="nil"/>
              <w:right w:val="nil"/>
            </w:tcBorders>
            <w:shd w:val="clear" w:color="auto" w:fill="auto"/>
            <w:noWrap/>
            <w:vAlign w:val="center"/>
          </w:tcPr>
          <w:p w14:paraId="22CC954A" w14:textId="3F91694E" w:rsidR="00DD455F" w:rsidRPr="00627590" w:rsidRDefault="00DD455F" w:rsidP="00DD455F">
            <w:pPr>
              <w:widowControl/>
              <w:ind w:firstLineChars="100" w:firstLine="240"/>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Deaths (n)</w:t>
            </w:r>
          </w:p>
        </w:tc>
        <w:tc>
          <w:tcPr>
            <w:tcW w:w="2410" w:type="dxa"/>
            <w:tcBorders>
              <w:top w:val="nil"/>
              <w:left w:val="nil"/>
              <w:bottom w:val="nil"/>
              <w:right w:val="nil"/>
            </w:tcBorders>
            <w:shd w:val="clear" w:color="auto" w:fill="auto"/>
            <w:noWrap/>
            <w:vAlign w:val="center"/>
          </w:tcPr>
          <w:p w14:paraId="1D87F2B4" w14:textId="4881AEB0"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75</w:t>
            </w:r>
          </w:p>
        </w:tc>
        <w:tc>
          <w:tcPr>
            <w:tcW w:w="2976" w:type="dxa"/>
            <w:tcBorders>
              <w:top w:val="nil"/>
              <w:left w:val="nil"/>
              <w:bottom w:val="nil"/>
              <w:right w:val="nil"/>
            </w:tcBorders>
            <w:shd w:val="clear" w:color="auto" w:fill="auto"/>
            <w:noWrap/>
            <w:vAlign w:val="center"/>
          </w:tcPr>
          <w:p w14:paraId="0376AD6C" w14:textId="321773E6"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36</w:t>
            </w:r>
          </w:p>
        </w:tc>
        <w:tc>
          <w:tcPr>
            <w:tcW w:w="2977" w:type="dxa"/>
            <w:tcBorders>
              <w:top w:val="nil"/>
              <w:left w:val="nil"/>
              <w:bottom w:val="nil"/>
              <w:right w:val="nil"/>
            </w:tcBorders>
            <w:shd w:val="clear" w:color="auto" w:fill="auto"/>
            <w:noWrap/>
            <w:vAlign w:val="center"/>
          </w:tcPr>
          <w:p w14:paraId="7AE7CD64" w14:textId="48C60FDA"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18</w:t>
            </w:r>
          </w:p>
        </w:tc>
        <w:tc>
          <w:tcPr>
            <w:tcW w:w="2977" w:type="dxa"/>
            <w:tcBorders>
              <w:top w:val="nil"/>
              <w:left w:val="nil"/>
              <w:bottom w:val="nil"/>
              <w:right w:val="nil"/>
            </w:tcBorders>
            <w:shd w:val="clear" w:color="auto" w:fill="auto"/>
            <w:noWrap/>
            <w:vAlign w:val="center"/>
          </w:tcPr>
          <w:p w14:paraId="29BF6845" w14:textId="715AFB1B"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41</w:t>
            </w:r>
          </w:p>
        </w:tc>
      </w:tr>
      <w:tr w:rsidR="00DD455F" w:rsidRPr="00627590" w14:paraId="783CBA7B" w14:textId="77777777" w:rsidTr="00DD455F">
        <w:trPr>
          <w:trHeight w:val="255"/>
        </w:trPr>
        <w:tc>
          <w:tcPr>
            <w:tcW w:w="3119" w:type="dxa"/>
            <w:tcBorders>
              <w:top w:val="nil"/>
              <w:left w:val="nil"/>
              <w:right w:val="nil"/>
            </w:tcBorders>
            <w:shd w:val="clear" w:color="auto" w:fill="auto"/>
            <w:noWrap/>
            <w:vAlign w:val="center"/>
          </w:tcPr>
          <w:p w14:paraId="10BBC5C1" w14:textId="4A601DA4" w:rsidR="00DD455F" w:rsidRPr="00627590" w:rsidRDefault="00DD455F" w:rsidP="00DD455F">
            <w:pPr>
              <w:widowControl/>
              <w:ind w:firstLineChars="100" w:firstLine="240"/>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Follow-up (PYs)</w:t>
            </w:r>
          </w:p>
        </w:tc>
        <w:tc>
          <w:tcPr>
            <w:tcW w:w="2410" w:type="dxa"/>
            <w:tcBorders>
              <w:top w:val="nil"/>
              <w:left w:val="nil"/>
              <w:right w:val="nil"/>
            </w:tcBorders>
            <w:shd w:val="clear" w:color="auto" w:fill="auto"/>
            <w:noWrap/>
            <w:vAlign w:val="center"/>
          </w:tcPr>
          <w:p w14:paraId="0E9E2727" w14:textId="645DE688"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2388.9</w:t>
            </w:r>
          </w:p>
        </w:tc>
        <w:tc>
          <w:tcPr>
            <w:tcW w:w="2976" w:type="dxa"/>
            <w:tcBorders>
              <w:top w:val="nil"/>
              <w:left w:val="nil"/>
              <w:right w:val="nil"/>
            </w:tcBorders>
            <w:shd w:val="clear" w:color="auto" w:fill="auto"/>
            <w:noWrap/>
            <w:vAlign w:val="center"/>
          </w:tcPr>
          <w:p w14:paraId="6450B2D2" w14:textId="0161D3F7"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1716.6</w:t>
            </w:r>
          </w:p>
        </w:tc>
        <w:tc>
          <w:tcPr>
            <w:tcW w:w="2977" w:type="dxa"/>
            <w:tcBorders>
              <w:top w:val="nil"/>
              <w:left w:val="nil"/>
              <w:right w:val="nil"/>
            </w:tcBorders>
            <w:shd w:val="clear" w:color="auto" w:fill="auto"/>
            <w:noWrap/>
            <w:vAlign w:val="center"/>
          </w:tcPr>
          <w:p w14:paraId="06E91036" w14:textId="210D5511"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1553.1</w:t>
            </w:r>
          </w:p>
        </w:tc>
        <w:tc>
          <w:tcPr>
            <w:tcW w:w="2977" w:type="dxa"/>
            <w:tcBorders>
              <w:top w:val="nil"/>
              <w:left w:val="nil"/>
              <w:right w:val="nil"/>
            </w:tcBorders>
            <w:shd w:val="clear" w:color="auto" w:fill="auto"/>
            <w:noWrap/>
            <w:vAlign w:val="center"/>
          </w:tcPr>
          <w:p w14:paraId="361FAD00" w14:textId="178538B5"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3871.6</w:t>
            </w:r>
          </w:p>
        </w:tc>
      </w:tr>
      <w:tr w:rsidR="00DD455F" w:rsidRPr="00627590" w14:paraId="0306BF00" w14:textId="77777777" w:rsidTr="00DD455F">
        <w:trPr>
          <w:trHeight w:val="285"/>
        </w:trPr>
        <w:tc>
          <w:tcPr>
            <w:tcW w:w="3119" w:type="dxa"/>
            <w:tcBorders>
              <w:top w:val="nil"/>
              <w:left w:val="nil"/>
              <w:bottom w:val="nil"/>
              <w:right w:val="nil"/>
            </w:tcBorders>
            <w:shd w:val="clear" w:color="auto" w:fill="auto"/>
            <w:noWrap/>
            <w:vAlign w:val="center"/>
          </w:tcPr>
          <w:p w14:paraId="4CCAE696" w14:textId="6CDD3A53" w:rsidR="00DD455F" w:rsidRPr="00627590" w:rsidRDefault="00DD455F" w:rsidP="00DD455F">
            <w:pPr>
              <w:widowControl/>
              <w:ind w:firstLineChars="100" w:firstLine="240"/>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 xml:space="preserve">Mortality rate (95% </w:t>
            </w:r>
            <w:proofErr w:type="gramStart"/>
            <w:r w:rsidRPr="00627590">
              <w:rPr>
                <w:rFonts w:ascii="Times New Roman" w:eastAsia="等线" w:hAnsi="Times New Roman" w:cs="Times New Roman"/>
                <w:color w:val="000000"/>
                <w:kern w:val="0"/>
                <w:sz w:val="24"/>
                <w:szCs w:val="24"/>
              </w:rPr>
              <w:t>CI)</w:t>
            </w:r>
            <w:r w:rsidRPr="00627590">
              <w:rPr>
                <w:rFonts w:ascii="Times New Roman" w:eastAsia="等线" w:hAnsi="Times New Roman" w:cs="Times New Roman"/>
                <w:color w:val="000000"/>
                <w:kern w:val="0"/>
                <w:sz w:val="24"/>
                <w:szCs w:val="24"/>
                <w:vertAlign w:val="superscript"/>
              </w:rPr>
              <w:t>a</w:t>
            </w:r>
            <w:proofErr w:type="gramEnd"/>
          </w:p>
        </w:tc>
        <w:tc>
          <w:tcPr>
            <w:tcW w:w="2410" w:type="dxa"/>
            <w:tcBorders>
              <w:top w:val="nil"/>
              <w:left w:val="nil"/>
              <w:bottom w:val="nil"/>
              <w:right w:val="nil"/>
            </w:tcBorders>
            <w:shd w:val="clear" w:color="auto" w:fill="auto"/>
            <w:noWrap/>
            <w:vAlign w:val="center"/>
          </w:tcPr>
          <w:p w14:paraId="1EFCE388" w14:textId="7E137E0B"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3.1 (2.4-3.8)</w:t>
            </w:r>
          </w:p>
        </w:tc>
        <w:tc>
          <w:tcPr>
            <w:tcW w:w="2976" w:type="dxa"/>
            <w:tcBorders>
              <w:top w:val="nil"/>
              <w:left w:val="nil"/>
              <w:bottom w:val="nil"/>
              <w:right w:val="nil"/>
            </w:tcBorders>
            <w:shd w:val="clear" w:color="auto" w:fill="auto"/>
            <w:noWrap/>
            <w:vAlign w:val="center"/>
          </w:tcPr>
          <w:p w14:paraId="66B1A67B" w14:textId="4CD76634"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2.1 (1.4-2.8)</w:t>
            </w:r>
          </w:p>
        </w:tc>
        <w:tc>
          <w:tcPr>
            <w:tcW w:w="2977" w:type="dxa"/>
            <w:tcBorders>
              <w:top w:val="nil"/>
              <w:left w:val="nil"/>
              <w:bottom w:val="nil"/>
              <w:right w:val="nil"/>
            </w:tcBorders>
            <w:shd w:val="clear" w:color="auto" w:fill="auto"/>
            <w:noWrap/>
            <w:vAlign w:val="center"/>
          </w:tcPr>
          <w:p w14:paraId="484CA0DD" w14:textId="7E78BC9E"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1.2 (0.6-1.7)</w:t>
            </w:r>
          </w:p>
        </w:tc>
        <w:tc>
          <w:tcPr>
            <w:tcW w:w="2977" w:type="dxa"/>
            <w:tcBorders>
              <w:top w:val="nil"/>
              <w:left w:val="nil"/>
              <w:bottom w:val="nil"/>
              <w:right w:val="nil"/>
            </w:tcBorders>
            <w:shd w:val="clear" w:color="auto" w:fill="auto"/>
            <w:noWrap/>
            <w:vAlign w:val="center"/>
          </w:tcPr>
          <w:p w14:paraId="3EC41281" w14:textId="78E8F088"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1.1 (0.7-1.4)</w:t>
            </w:r>
          </w:p>
        </w:tc>
      </w:tr>
      <w:tr w:rsidR="00DD455F" w:rsidRPr="00627590" w14:paraId="2A648D0D" w14:textId="77777777" w:rsidTr="00DD455F">
        <w:trPr>
          <w:trHeight w:val="285"/>
        </w:trPr>
        <w:tc>
          <w:tcPr>
            <w:tcW w:w="3119" w:type="dxa"/>
            <w:tcBorders>
              <w:top w:val="nil"/>
              <w:left w:val="nil"/>
              <w:bottom w:val="single" w:sz="4" w:space="0" w:color="auto"/>
              <w:right w:val="nil"/>
            </w:tcBorders>
            <w:shd w:val="clear" w:color="auto" w:fill="auto"/>
            <w:noWrap/>
            <w:vAlign w:val="center"/>
          </w:tcPr>
          <w:p w14:paraId="34DA1833" w14:textId="1B608A6B" w:rsidR="00DD455F" w:rsidRPr="00627590" w:rsidRDefault="00DD455F" w:rsidP="00DD455F">
            <w:pPr>
              <w:widowControl/>
              <w:ind w:firstLineChars="100" w:firstLine="240"/>
              <w:jc w:val="left"/>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 xml:space="preserve">Adjusted HR (95% </w:t>
            </w:r>
            <w:proofErr w:type="gramStart"/>
            <w:r w:rsidRPr="00627590">
              <w:rPr>
                <w:rFonts w:ascii="Times New Roman" w:eastAsia="等线" w:hAnsi="Times New Roman" w:cs="Times New Roman"/>
                <w:color w:val="000000"/>
                <w:kern w:val="0"/>
                <w:sz w:val="24"/>
                <w:szCs w:val="24"/>
              </w:rPr>
              <w:t>CI)</w:t>
            </w:r>
            <w:r w:rsidRPr="00627590">
              <w:rPr>
                <w:rFonts w:ascii="Times New Roman" w:eastAsia="等线" w:hAnsi="Times New Roman" w:cs="Times New Roman"/>
                <w:color w:val="000000"/>
                <w:kern w:val="0"/>
                <w:sz w:val="24"/>
                <w:szCs w:val="24"/>
                <w:vertAlign w:val="superscript"/>
              </w:rPr>
              <w:t>b</w:t>
            </w:r>
            <w:proofErr w:type="gramEnd"/>
            <w:r w:rsidRPr="00627590">
              <w:rPr>
                <w:rFonts w:ascii="Times New Roman" w:eastAsia="等线" w:hAnsi="Times New Roman" w:cs="Times New Roman"/>
                <w:color w:val="000000"/>
                <w:kern w:val="0"/>
                <w:sz w:val="24"/>
                <w:szCs w:val="24"/>
              </w:rPr>
              <w:t>, p</w:t>
            </w:r>
          </w:p>
        </w:tc>
        <w:tc>
          <w:tcPr>
            <w:tcW w:w="2410" w:type="dxa"/>
            <w:tcBorders>
              <w:top w:val="nil"/>
              <w:left w:val="nil"/>
              <w:bottom w:val="single" w:sz="4" w:space="0" w:color="auto"/>
              <w:right w:val="nil"/>
            </w:tcBorders>
            <w:shd w:val="clear" w:color="auto" w:fill="auto"/>
            <w:noWrap/>
            <w:vAlign w:val="center"/>
          </w:tcPr>
          <w:p w14:paraId="2DDF3505" w14:textId="61AAEBD5"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1.00 (ref)</w:t>
            </w:r>
          </w:p>
        </w:tc>
        <w:tc>
          <w:tcPr>
            <w:tcW w:w="2976" w:type="dxa"/>
            <w:tcBorders>
              <w:top w:val="nil"/>
              <w:left w:val="nil"/>
              <w:bottom w:val="single" w:sz="4" w:space="0" w:color="auto"/>
              <w:right w:val="nil"/>
            </w:tcBorders>
            <w:shd w:val="clear" w:color="auto" w:fill="auto"/>
            <w:noWrap/>
            <w:vAlign w:val="center"/>
          </w:tcPr>
          <w:p w14:paraId="6701DF26" w14:textId="752636B9"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0.87 (0.57-1.32), 0.512</w:t>
            </w:r>
          </w:p>
        </w:tc>
        <w:tc>
          <w:tcPr>
            <w:tcW w:w="2977" w:type="dxa"/>
            <w:tcBorders>
              <w:top w:val="nil"/>
              <w:left w:val="nil"/>
              <w:bottom w:val="single" w:sz="4" w:space="0" w:color="auto"/>
              <w:right w:val="nil"/>
            </w:tcBorders>
            <w:shd w:val="clear" w:color="auto" w:fill="auto"/>
            <w:noWrap/>
            <w:vAlign w:val="center"/>
          </w:tcPr>
          <w:p w14:paraId="4DDAA8F1" w14:textId="560E4A12"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0.32 (0.18-0.57), &lt;0.001</w:t>
            </w:r>
          </w:p>
        </w:tc>
        <w:tc>
          <w:tcPr>
            <w:tcW w:w="2977" w:type="dxa"/>
            <w:tcBorders>
              <w:top w:val="nil"/>
              <w:left w:val="nil"/>
              <w:bottom w:val="single" w:sz="4" w:space="0" w:color="auto"/>
              <w:right w:val="nil"/>
            </w:tcBorders>
            <w:shd w:val="clear" w:color="auto" w:fill="auto"/>
            <w:noWrap/>
            <w:vAlign w:val="center"/>
          </w:tcPr>
          <w:p w14:paraId="58901438" w14:textId="7D3C7FE8" w:rsidR="00DD455F" w:rsidRPr="00627590" w:rsidRDefault="00DD455F" w:rsidP="00DD455F">
            <w:pPr>
              <w:widowControl/>
              <w:jc w:val="center"/>
              <w:rPr>
                <w:rFonts w:ascii="Times New Roman" w:eastAsia="等线" w:hAnsi="Times New Roman" w:cs="Times New Roman"/>
                <w:color w:val="000000"/>
                <w:kern w:val="0"/>
                <w:sz w:val="24"/>
                <w:szCs w:val="24"/>
              </w:rPr>
            </w:pPr>
            <w:r w:rsidRPr="00627590">
              <w:rPr>
                <w:rFonts w:ascii="Times New Roman" w:eastAsia="等线" w:hAnsi="Times New Roman" w:cs="Times New Roman"/>
                <w:color w:val="000000"/>
                <w:kern w:val="0"/>
                <w:sz w:val="24"/>
                <w:szCs w:val="24"/>
              </w:rPr>
              <w:t>0.35 (0.22-0.58), &lt;0.001</w:t>
            </w:r>
          </w:p>
        </w:tc>
      </w:tr>
    </w:tbl>
    <w:p w14:paraId="33433C51" w14:textId="77777777" w:rsidR="00627590" w:rsidRPr="00627590" w:rsidRDefault="00627590" w:rsidP="00627590">
      <w:pPr>
        <w:rPr>
          <w:rFonts w:ascii="Times New Roman" w:hAnsi="Times New Roman" w:cs="Times New Roman"/>
          <w:sz w:val="24"/>
          <w:szCs w:val="24"/>
        </w:rPr>
      </w:pPr>
      <w:r w:rsidRPr="007B3BB3">
        <w:rPr>
          <w:rFonts w:ascii="Times New Roman" w:hAnsi="Times New Roman" w:cs="Times New Roman"/>
          <w:sz w:val="24"/>
          <w:szCs w:val="24"/>
          <w:vertAlign w:val="superscript"/>
        </w:rPr>
        <w:t xml:space="preserve">a </w:t>
      </w:r>
      <w:r w:rsidRPr="00627590">
        <w:rPr>
          <w:rFonts w:ascii="Times New Roman" w:hAnsi="Times New Roman" w:cs="Times New Roman"/>
          <w:sz w:val="24"/>
          <w:szCs w:val="24"/>
        </w:rPr>
        <w:t xml:space="preserve">per 100 person-years. </w:t>
      </w:r>
    </w:p>
    <w:p w14:paraId="3F5602EE" w14:textId="356DB7BC" w:rsidR="00627590" w:rsidRDefault="00627590" w:rsidP="00627590">
      <w:pPr>
        <w:rPr>
          <w:rFonts w:ascii="Times New Roman" w:hAnsi="Times New Roman" w:cs="Times New Roman"/>
          <w:sz w:val="24"/>
          <w:szCs w:val="24"/>
        </w:rPr>
      </w:pPr>
      <w:r w:rsidRPr="007B3BB3">
        <w:rPr>
          <w:rFonts w:ascii="Times New Roman" w:hAnsi="Times New Roman" w:cs="Times New Roman"/>
          <w:sz w:val="24"/>
          <w:szCs w:val="24"/>
          <w:vertAlign w:val="superscript"/>
        </w:rPr>
        <w:t>b</w:t>
      </w:r>
      <w:r w:rsidRPr="00627590">
        <w:rPr>
          <w:rFonts w:ascii="Times New Roman" w:hAnsi="Times New Roman" w:cs="Times New Roman"/>
          <w:sz w:val="24"/>
          <w:szCs w:val="24"/>
        </w:rPr>
        <w:t xml:space="preserve"> Adjustment with sex, age, education, marital status, income, residence, living with family, current smoking, current drinking, current exercise, regular intake of foods, comorbidities, ADL disability, and frailty status at wave 2014.</w:t>
      </w:r>
    </w:p>
    <w:p w14:paraId="0FF8A76C" w14:textId="77777777" w:rsidR="004226DA" w:rsidRDefault="004226DA" w:rsidP="004226DA">
      <w:pPr>
        <w:rPr>
          <w:rFonts w:ascii="Times New Roman" w:hAnsi="Times New Roman" w:cs="Times New Roman"/>
          <w:sz w:val="24"/>
          <w:szCs w:val="24"/>
        </w:rPr>
      </w:pPr>
      <w:r>
        <w:rPr>
          <w:rFonts w:ascii="Times New Roman" w:hAnsi="Times New Roman" w:cs="Times New Roman"/>
          <w:sz w:val="24"/>
          <w:szCs w:val="24"/>
        </w:rPr>
        <w:t>Abbreviations: CI = confidence interval; HR = hazard ratio; PYs = person-years.</w:t>
      </w:r>
    </w:p>
    <w:p w14:paraId="3D633364" w14:textId="77777777" w:rsidR="004226DA" w:rsidRPr="004226DA" w:rsidRDefault="004226DA" w:rsidP="00627590">
      <w:pPr>
        <w:rPr>
          <w:rFonts w:ascii="Times New Roman" w:hAnsi="Times New Roman" w:cs="Times New Roman"/>
          <w:sz w:val="24"/>
          <w:szCs w:val="24"/>
        </w:rPr>
      </w:pPr>
    </w:p>
    <w:sectPr w:rsidR="004226DA" w:rsidRPr="004226DA" w:rsidSect="005E7958">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03AEF" w14:textId="77777777" w:rsidR="00CC1C24" w:rsidRDefault="00CC1C24" w:rsidP="007B3BB3">
      <w:r>
        <w:separator/>
      </w:r>
    </w:p>
  </w:endnote>
  <w:endnote w:type="continuationSeparator" w:id="0">
    <w:p w14:paraId="2ADADADA" w14:textId="77777777" w:rsidR="00CC1C24" w:rsidRDefault="00CC1C24" w:rsidP="007B3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72685" w14:textId="77777777" w:rsidR="00CC1C24" w:rsidRDefault="00CC1C24" w:rsidP="007B3BB3">
      <w:r>
        <w:separator/>
      </w:r>
    </w:p>
  </w:footnote>
  <w:footnote w:type="continuationSeparator" w:id="0">
    <w:p w14:paraId="79FEEDD0" w14:textId="77777777" w:rsidR="00CC1C24" w:rsidRDefault="00CC1C24" w:rsidP="007B3B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6DF"/>
    <w:rsid w:val="004226DA"/>
    <w:rsid w:val="005C519E"/>
    <w:rsid w:val="005E7958"/>
    <w:rsid w:val="00627590"/>
    <w:rsid w:val="007542C6"/>
    <w:rsid w:val="007B3BB3"/>
    <w:rsid w:val="00C246DF"/>
    <w:rsid w:val="00CC1C24"/>
    <w:rsid w:val="00D4535F"/>
    <w:rsid w:val="00DD4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6F0DC"/>
  <w15:chartTrackingRefBased/>
  <w15:docId w15:val="{BA5E0AF9-DE55-490D-A874-4A337015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3BB3"/>
    <w:pPr>
      <w:tabs>
        <w:tab w:val="center" w:pos="4153"/>
        <w:tab w:val="right" w:pos="8306"/>
      </w:tabs>
      <w:snapToGrid w:val="0"/>
      <w:jc w:val="center"/>
    </w:pPr>
    <w:rPr>
      <w:sz w:val="18"/>
      <w:szCs w:val="18"/>
    </w:rPr>
  </w:style>
  <w:style w:type="character" w:customStyle="1" w:styleId="a4">
    <w:name w:val="页眉 字符"/>
    <w:basedOn w:val="a0"/>
    <w:link w:val="a3"/>
    <w:uiPriority w:val="99"/>
    <w:rsid w:val="007B3BB3"/>
    <w:rPr>
      <w:sz w:val="18"/>
      <w:szCs w:val="18"/>
    </w:rPr>
  </w:style>
  <w:style w:type="paragraph" w:styleId="a5">
    <w:name w:val="footer"/>
    <w:basedOn w:val="a"/>
    <w:link w:val="a6"/>
    <w:uiPriority w:val="99"/>
    <w:unhideWhenUsed/>
    <w:rsid w:val="007B3BB3"/>
    <w:pPr>
      <w:tabs>
        <w:tab w:val="center" w:pos="4153"/>
        <w:tab w:val="right" w:pos="8306"/>
      </w:tabs>
      <w:snapToGrid w:val="0"/>
      <w:jc w:val="left"/>
    </w:pPr>
    <w:rPr>
      <w:sz w:val="18"/>
      <w:szCs w:val="18"/>
    </w:rPr>
  </w:style>
  <w:style w:type="character" w:customStyle="1" w:styleId="a6">
    <w:name w:val="页脚 字符"/>
    <w:basedOn w:val="a0"/>
    <w:link w:val="a5"/>
    <w:uiPriority w:val="99"/>
    <w:rsid w:val="007B3B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597904">
      <w:bodyDiv w:val="1"/>
      <w:marLeft w:val="0"/>
      <w:marRight w:val="0"/>
      <w:marTop w:val="0"/>
      <w:marBottom w:val="0"/>
      <w:divBdr>
        <w:top w:val="none" w:sz="0" w:space="0" w:color="auto"/>
        <w:left w:val="none" w:sz="0" w:space="0" w:color="auto"/>
        <w:bottom w:val="none" w:sz="0" w:space="0" w:color="auto"/>
        <w:right w:val="none" w:sz="0" w:space="0" w:color="auto"/>
      </w:divBdr>
    </w:div>
    <w:div w:id="172356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ZIQIONG</dc:creator>
  <cp:keywords/>
  <dc:description/>
  <cp:lastModifiedBy>1</cp:lastModifiedBy>
  <cp:revision>8</cp:revision>
  <dcterms:created xsi:type="dcterms:W3CDTF">2023-05-28T14:55:00Z</dcterms:created>
  <dcterms:modified xsi:type="dcterms:W3CDTF">2023-12-08T14:53:00Z</dcterms:modified>
</cp:coreProperties>
</file>