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default"/>
          <w:color w:val="0000FF"/>
          <w:lang w:val="en-US" w:eastAsia="zh-CN"/>
        </w:rPr>
      </w:pPr>
      <w:bookmarkStart w:id="0" w:name="_GoBack"/>
      <w:r>
        <w:rPr>
          <w:rFonts w:hint="default"/>
          <w:color w:val="0000FF"/>
          <w:lang w:val="en-US" w:eastAsia="zh-CN"/>
        </w:rPr>
        <w:t>Appendix</w:t>
      </w:r>
    </w:p>
    <w:bookmarkEnd w:id="0"/>
    <w:p>
      <w:pPr>
        <w:keepNext w:val="0"/>
        <w:keepLines w:val="0"/>
        <w:pageBreakBefore w:val="0"/>
        <w:widowControl w:val="0"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default" w:ascii="Times New Roman" w:hAnsi="Times New Roman" w:cs="Times New Roman"/>
          <w:color w:val="0000FF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FF"/>
          <w:lang w:val="en-US" w:eastAsia="zh-CN"/>
        </w:rPr>
        <w:t>Appendix 1</w:t>
      </w:r>
      <w:r>
        <w:rPr>
          <w:rFonts w:hint="eastAsia" w:ascii="Times New Roman" w:hAnsi="Times New Roman" w:cs="Times New Roman"/>
          <w:color w:val="0000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FF"/>
          <w:lang w:val="en-US" w:eastAsia="zh-CN"/>
        </w:rPr>
        <w:t>Pearson's correlation coefficient results</w:t>
      </w:r>
    </w:p>
    <w:tbl>
      <w:tblPr>
        <w:tblStyle w:val="4"/>
        <w:tblW w:w="92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1"/>
        <w:gridCol w:w="1920"/>
        <w:gridCol w:w="1970"/>
        <w:gridCol w:w="1332"/>
        <w:gridCol w:w="10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tblHeader/>
          <w:jc w:val="center"/>
        </w:trPr>
        <w:tc>
          <w:tcPr>
            <w:tcW w:w="2971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CSS</w:t>
            </w:r>
          </w:p>
        </w:tc>
        <w:tc>
          <w:tcPr>
            <w:tcW w:w="197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ASS</w:t>
            </w:r>
          </w:p>
        </w:tc>
        <w:tc>
          <w:tcPr>
            <w:tcW w:w="1332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SWB</w:t>
            </w:r>
          </w:p>
        </w:tc>
        <w:tc>
          <w:tcPr>
            <w:tcW w:w="103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DL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297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/>
              </w:rPr>
              <w:t>CSS</w:t>
            </w:r>
          </w:p>
        </w:tc>
        <w:tc>
          <w:tcPr>
            <w:tcW w:w="192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.000</w:t>
            </w:r>
          </w:p>
        </w:tc>
        <w:tc>
          <w:tcPr>
            <w:tcW w:w="197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/>
              </w:rPr>
              <w:t>ASS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0.317**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.000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/>
              </w:rPr>
              <w:t>SWB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0.097**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0.178**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.000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297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/>
              </w:rPr>
              <w:t>DL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-0.098**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-0.250**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-0.313**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9223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*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&lt;0.05 **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&lt;0.01</w:t>
            </w:r>
          </w:p>
        </w:tc>
      </w:tr>
    </w:tbl>
    <w:p>
      <w:pPr>
        <w:keepNext w:val="0"/>
        <w:keepLines w:val="0"/>
        <w:pageBreakBefore w:val="0"/>
        <w:widowControl w:val="0"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0000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default" w:ascii="Times New Roman" w:hAnsi="Times New Roman" w:cs="Times New Roman"/>
          <w:color w:val="0000FF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FF"/>
          <w:lang w:val="en-US" w:eastAsia="zh-CN"/>
        </w:rPr>
        <w:t xml:space="preserve">Appendix </w:t>
      </w:r>
      <w:r>
        <w:rPr>
          <w:rFonts w:hint="eastAsia" w:ascii="Times New Roman" w:hAnsi="Times New Roman" w:cs="Times New Roman"/>
          <w:b/>
          <w:bCs/>
          <w:color w:val="0000FF"/>
          <w:lang w:val="en-US" w:eastAsia="zh-CN"/>
        </w:rPr>
        <w:t>2</w:t>
      </w:r>
      <w:r>
        <w:rPr>
          <w:rFonts w:hint="eastAsia" w:ascii="Times New Roman" w:hAnsi="Times New Roman" w:cs="Times New Roman"/>
          <w:color w:val="0000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FF"/>
          <w:lang w:val="en-US" w:eastAsia="zh-CN"/>
        </w:rPr>
        <w:t>Descriptive statistics of original variables for CSS and ASS</w:t>
      </w:r>
    </w:p>
    <w:tbl>
      <w:tblPr>
        <w:tblStyle w:val="5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9"/>
        <w:gridCol w:w="1090"/>
        <w:gridCol w:w="1090"/>
        <w:gridCol w:w="1090"/>
        <w:gridCol w:w="10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41" w:type="pct"/>
            <w:vMerge w:val="restart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639" w:type="pct"/>
            <w:vMerge w:val="restar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Frequency</w:t>
            </w:r>
          </w:p>
        </w:tc>
        <w:tc>
          <w:tcPr>
            <w:tcW w:w="639" w:type="pct"/>
            <w:vMerge w:val="restar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Percent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 w:eastAsia="zh-CN"/>
              </w:rPr>
              <w:t>(%)</w:t>
            </w:r>
          </w:p>
        </w:tc>
        <w:tc>
          <w:tcPr>
            <w:tcW w:w="639" w:type="pct"/>
            <w:vMerge w:val="restar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Mean</w:t>
            </w:r>
          </w:p>
        </w:tc>
        <w:tc>
          <w:tcPr>
            <w:tcW w:w="639" w:type="pct"/>
            <w:vMerge w:val="restar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  <w:t>SD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41" w:type="pct"/>
            <w:vMerge w:val="continue"/>
            <w:tcBorders>
              <w:top w:val="single" w:color="000000" w:sz="4" w:space="0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639" w:type="pct"/>
            <w:vMerge w:val="continue"/>
            <w:tcBorders>
              <w:top w:val="single" w:color="000000" w:sz="4" w:space="0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639" w:type="pct"/>
            <w:vMerge w:val="continue"/>
            <w:tcBorders>
              <w:top w:val="single" w:color="000000" w:sz="4" w:space="0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639" w:type="pct"/>
            <w:vMerge w:val="continue"/>
            <w:tcBorders>
              <w:top w:val="single" w:color="000000" w:sz="4" w:space="0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639" w:type="pct"/>
            <w:vMerge w:val="continue"/>
            <w:tcBorders>
              <w:top w:val="single" w:color="000000" w:sz="4" w:space="0"/>
              <w:bottom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tcBorders>
              <w:top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CSS</w:t>
            </w:r>
          </w:p>
        </w:tc>
        <w:tc>
          <w:tcPr>
            <w:tcW w:w="639" w:type="pct"/>
            <w:tcBorders>
              <w:top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tcBorders>
              <w:top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tcBorders>
              <w:top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tcBorders>
              <w:top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Hukou type at the age of 12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Agricultural 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1776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93.13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Non-Agricultural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131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6.87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Self-assessed family status at the age of 14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3.58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Father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</w:rPr>
              <w:t>' educational level at the age of 14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Illiterate/Semi-literate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1344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70.48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Elementary school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412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21.60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Junior high school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5.24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High school/Vocational school/Technical school/Secondary vocational school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1.73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Junior college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0.52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Undergraduate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0.42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Master's degree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0.00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Doctorate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0.00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Mother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</w:rPr>
              <w:t>' educational level at the age of 14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Illiterate/Semi-literate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1748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91.66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Elementary school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131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6.87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Junior high school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1.05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High school/Vocational school/Technical school/Secondary vocational school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0.31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Junior college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0.00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Undergraduate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0.10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Master's degree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0.00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</w:rPr>
              <w:t>Doctorate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0.00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Father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</w:rPr>
              <w:t>' occupational status at the age of 14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</w:rPr>
              <w:t>Lower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  <w:t>1626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</w:rPr>
              <w:t>85.26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</w:rPr>
              <w:t>Lower-middle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  <w:t>34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</w:rPr>
              <w:t>1.78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</w:rPr>
              <w:t>Upper-middle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  <w:t>37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</w:rPr>
              <w:t>1.94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</w:rPr>
              <w:t>Upper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  <w:t>210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/>
              </w:rPr>
              <w:t>11.01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  <w14:ligatures w14:val="standardContextual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Mother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</w:rPr>
              <w:t>' occupational status at the age of 14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</w:rPr>
              <w:t>Lower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1818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95.33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</w:rPr>
              <w:t>Lower-middle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1.47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</w:rPr>
              <w:t>Upper-middle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1.26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</w:rPr>
              <w:t>Upper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1.94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ASS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ducation level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</w:rPr>
              <w:t>Illiterate/Semi-literate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822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43.10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</w:rPr>
              <w:t>Elementary school and below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412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21.60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</w:rPr>
              <w:t>Junior high school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388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20.35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</w:rPr>
              <w:t>High school/Technical school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239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12.53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</w:rPr>
              <w:t>Junior college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39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2.05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</w:rPr>
              <w:t>Undergraduate and above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0.37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ncome level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3.55</w:t>
            </w:r>
          </w:p>
        </w:tc>
        <w:tc>
          <w:tcPr>
            <w:tcW w:w="63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pct"/>
            <w:tcBorders>
              <w:bottom w:val="single" w:color="000000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ocial statu</w:t>
            </w: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s</w:t>
            </w:r>
          </w:p>
        </w:tc>
        <w:tc>
          <w:tcPr>
            <w:tcW w:w="639" w:type="pct"/>
            <w:tcBorders>
              <w:bottom w:val="single" w:color="000000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tcBorders>
              <w:bottom w:val="single" w:color="000000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39" w:type="pct"/>
            <w:tcBorders>
              <w:bottom w:val="single" w:color="000000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3.23</w:t>
            </w:r>
          </w:p>
        </w:tc>
        <w:tc>
          <w:tcPr>
            <w:tcW w:w="639" w:type="pct"/>
            <w:tcBorders>
              <w:bottom w:val="single" w:color="000000" w:sz="1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1.14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TT99c4c969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ZGQ0NGUzOTMxMzdkOTRlN2VkNTBhOGIxMjhjMTAifQ=="/>
  </w:docVars>
  <w:rsids>
    <w:rsidRoot w:val="688137BF"/>
    <w:rsid w:val="581A5C46"/>
    <w:rsid w:val="688137BF"/>
    <w:rsid w:val="7A5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kinsoku w:val="0"/>
      <w:topLinePunct/>
      <w:adjustRightInd w:val="0"/>
      <w:snapToGrid w:val="0"/>
      <w:jc w:val="both"/>
    </w:pPr>
    <w:rPr>
      <w:rFonts w:ascii="AdvTT99c4c969" w:hAnsi="AdvTT99c4c969" w:eastAsia="宋体" w:cstheme="minorBidi"/>
      <w:color w:val="131413"/>
      <w:kern w:val="2"/>
      <w:sz w:val="21"/>
      <w:szCs w:val="21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ascii="Times New Roman" w:hAnsi="Times New Roman" w:eastAsia="Times New Roman"/>
      <w:b/>
      <w:kern w:val="44"/>
      <w:sz w:val="28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Times New Roman" w:cs="Times New Roman"/>
      <w:sz w:val="18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2023-12-21T05:13:00Z</dcterms:created>
  <dc:creator>学習強國</dc:creator>
  <cp:lastModifiedBy>学習強國</cp:lastModifiedBy>
  <dcterms:modified xsi:type="dcterms:W3CDTF">2023-12-21T05:14:29Z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F26A8D4645FD466286CA93B1DC66F72B_11</vt:lpwstr>
  </property>
</Properties>
</file>