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="Times New Roman"/>
          <w:b/>
          <w:bCs/>
          <w:sz w:val="21"/>
          <w:szCs w:val="21"/>
          <w:lang w:val="en-US" w:eastAsia="zh-CN"/>
        </w:rPr>
      </w:pP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Appendix 1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 xml:space="preserve">Definitions and constructs of Opportunity Motivation - Behaviour (COM-B) and Theoretical Domains Framework (TDF), as well as the links between COM-B and Theoretical Domains TDF. Source: Nilsen, P., &amp; Birken, S. A. (Eds.). (2020). Handbook on Implementation Science. Edward Elgar Publishing Limited. </w:t>
      </w:r>
      <w:bookmarkStart w:id="0" w:name="OLE_LINK5"/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instrText xml:space="preserve"> HYPERLINK "https://doi.org/10.4337/9781788975995" \o "undefined" \t "https://mytan.maiseed.com.cn/chat/_blank" </w:instrText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t>https://doi.org/10.4337/9781788975995</w:t>
      </w:r>
      <w:r>
        <w:rPr>
          <w:rFonts w:hint="eastAsia" w:cs="Times New Roman"/>
          <w:b w:val="0"/>
          <w:bCs w:val="0"/>
          <w:sz w:val="21"/>
          <w:szCs w:val="21"/>
          <w:lang w:val="en-US" w:eastAsia="zh-CN"/>
        </w:rPr>
        <w:fldChar w:fldCharType="end"/>
      </w:r>
      <w:bookmarkEnd w:id="0"/>
    </w:p>
    <w:p/>
    <w:tbl>
      <w:tblPr>
        <w:tblStyle w:val="2"/>
        <w:tblW w:w="15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707"/>
        <w:gridCol w:w="2135"/>
        <w:gridCol w:w="4560"/>
        <w:gridCol w:w="5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3414" w:type="dxa"/>
            <w:gridSpan w:val="2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zh-CN"/>
              </w:rPr>
            </w:pPr>
            <w:bookmarkStart w:id="1" w:name="OLE_LINK3"/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COM-B components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Georgia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 xml:space="preserve">Theoretical 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omains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ramework domains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Definition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Theoretical concepts portrayed in each domain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707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bookmarkStart w:id="2" w:name="OLE_LINK4"/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apability</w:t>
            </w:r>
            <w:bookmarkEnd w:id="2"/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Psychological capability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Knowledge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An awareness of the existence of something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K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nowledge (including knowledge of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condition/scientific rationale), procedural knowledge, knowledge of task environment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Behavioral regulation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Anything aimed at managing or changing objectively observed or measured actions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elf-monitoring, breaking habit, action planning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Memory, attention, and</w:t>
            </w:r>
            <w:r>
              <w:rPr>
                <w:rStyle w:val="4"/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decision processes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Th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e ability to retain information, focus selectively on aspects of the environment and choose between two or more alternatives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emory, attention, attention control, decision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 xml:space="preserve"> making, cognitive overload/tiredness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Physical capability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Times New Roman" w:hAnsi="Times New Roman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  <w:lang w:val="en-US" w:eastAsia="zh-CN"/>
              </w:rPr>
              <w:t>S</w:t>
            </w: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kills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highlight w:val="none"/>
              </w:rPr>
              <w:t>An ability of or proficiency acquired through practice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highlight w:val="none"/>
              </w:rPr>
              <w:t>kills, skills development, competence, ability, practice, skill assessment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707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Motivation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Reflective motivation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Style w:val="4"/>
                <w:rFonts w:hint="eastAsia" w:ascii="Times New Roman" w:hAnsi="Times New Roman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  <w:lang w:eastAsia="zh-CN"/>
              </w:rPr>
              <w:t>Social/professional roles and identities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A coherent set of behaviors and displayed personal qualities of an individual in a social or work setting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rofessional identity, professional role, social identity, identity, professional boundaries, professional confidence, group identify, leadership, organi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z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ational commitment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Be</w:t>
            </w:r>
            <w:bookmarkStart w:id="5" w:name="_GoBack"/>
            <w:bookmarkEnd w:id="5"/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liefs about capabilities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Acceptance of the truth, reality, or validity about an ability, talent, or facility that a person can put to constructive use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 xml:space="preserve">elf-confident, perceived competence, self-efficacy, perceived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eastAsia="zh-CN"/>
              </w:rPr>
              <w:t>behavioral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 xml:space="preserve"> control, beliefs, self-esteem, empowerment, professional confidence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Optimism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The confidence that things will happen for the best or that desired goals will be attained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ptimism, pessimism, unrealistic optimism, identity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Beliefs about consequences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Acceptance of the truth, reality, or validity about outcomes of a behavior in a given situation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eliefs, outcome expectancies, characteristics of outcome expectancies, anticipated regret, consequents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bookmarkStart w:id="3" w:name="OLE_LINK1"/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Intentions</w:t>
            </w:r>
            <w:bookmarkEnd w:id="3"/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A conscious decision to perform a behavior or a resolve to act in a certain way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tability of intentions, stages of change model, transtheoretical model and stages of 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Goals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Mental representations of outcomes or end states that an individual wants to achieve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G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oals (distal/proximal), goal priority, goal/target setting, goals (autonomous/controlled), action planning, implementation intention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Automatic motivation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Reinforcement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Increasing the probability of a response by arranging a dependent relationship, or contingency, between the response and a given stimulus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ewards (proximal/distal, valued/not values, probable/improbable), incentives, punishment, consequents, reinforcement, contingencies, sanctions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bookmarkStart w:id="4" w:name="OLE_LINK2"/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Emotion</w:t>
            </w:r>
            <w:bookmarkEnd w:id="4"/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A complex reaction pattern, involving experiential, 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behavioral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, and physiological elements, by which the individual attempts to deal with a personally significant matter or event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Fear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nxiety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ffect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tress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epression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ositive/negative affect</w:t>
            </w:r>
            <w:r>
              <w:rPr>
                <w:rFonts w:hint="eastAsia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urn-out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707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eastAsia" w:cs="Times New Roman"/>
                <w:b/>
                <w:bCs w:val="0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pportunity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Physical opportunity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Environmental context and resources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Any circumstance of a person’s situation or environment that discourages or encourages the development of skills and abilities, independence, social competence, and adaptive behavior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nvironmental stressors, resources/material resources, organi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  <w:lang w:val="en-US" w:eastAsia="zh-CN"/>
              </w:rPr>
              <w:t>z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vertAlign w:val="baseline"/>
              </w:rPr>
              <w:t>ational culture/climate, salient events/critical incidents, person x environment interaction, barriers and facilitators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Social opportunity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eastAsia="Georgia" w:cs="Times New Roman"/>
                <w:b w:val="0"/>
                <w:bCs/>
                <w:i w:val="0"/>
                <w:iCs w:val="0"/>
                <w:caps w:val="0"/>
                <w:strike w:val="0"/>
                <w:dstrike w:val="0"/>
                <w:color w:val="1F1F1F"/>
                <w:spacing w:val="0"/>
                <w:sz w:val="24"/>
                <w:szCs w:val="24"/>
              </w:rPr>
              <w:t>Social influences</w:t>
            </w:r>
          </w:p>
        </w:tc>
        <w:tc>
          <w:tcPr>
            <w:tcW w:w="456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Those interpersonal processes that can cause individuals to change their thoughts, feeling, or behaviors</w:t>
            </w:r>
          </w:p>
        </w:tc>
        <w:tc>
          <w:tcPr>
            <w:tcW w:w="54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</w:rPr>
              <w:t>ocial pressure, social norms, group conformity, social comparisons, groups norms, social support, power, intergroup conflict, alienation, group identity, modelling</w:t>
            </w:r>
          </w:p>
        </w:tc>
      </w:tr>
      <w:bookmarkEnd w:id="1"/>
    </w:tbl>
    <w:p/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WY1OThjOTBmY2I1M2U5OGEyOWE4OWU3MTI0MDIifQ=="/>
  </w:docVars>
  <w:rsids>
    <w:rsidRoot w:val="62623CBC"/>
    <w:rsid w:val="011B099E"/>
    <w:rsid w:val="04C80BE4"/>
    <w:rsid w:val="082A74C0"/>
    <w:rsid w:val="089055D1"/>
    <w:rsid w:val="118C1DE1"/>
    <w:rsid w:val="21D818E3"/>
    <w:rsid w:val="247104F9"/>
    <w:rsid w:val="2C444745"/>
    <w:rsid w:val="2F146650"/>
    <w:rsid w:val="2FA06979"/>
    <w:rsid w:val="32537D9E"/>
    <w:rsid w:val="37F92887"/>
    <w:rsid w:val="38DD169B"/>
    <w:rsid w:val="43C567B1"/>
    <w:rsid w:val="4AB443EC"/>
    <w:rsid w:val="55DB13C7"/>
    <w:rsid w:val="5A4C15AE"/>
    <w:rsid w:val="62623CBC"/>
    <w:rsid w:val="630F445E"/>
    <w:rsid w:val="64CF0A95"/>
    <w:rsid w:val="6A525C3B"/>
    <w:rsid w:val="6CA65E33"/>
    <w:rsid w:val="73C6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autoRedefine/>
    <w:qFormat/>
    <w:uiPriority w:val="0"/>
    <w:rPr>
      <w:i/>
    </w:rPr>
  </w:style>
  <w:style w:type="character" w:styleId="5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2023-09-18T09:45:00Z</dcterms:created>
  <dc:creator>丹</dc:creator>
  <cp:lastModifiedBy>丹</cp:lastModifiedBy>
  <dcterms:modified xsi:type="dcterms:W3CDTF">2024-04-28T11:29:06Z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42D0DC30D9FE4C6686FC682DC646EEB3_11</vt:lpwstr>
  </property>
</Properties>
</file>