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30B" w:rsidRPr="00304CA0" w:rsidRDefault="0073030B" w:rsidP="0073030B">
      <w:pPr>
        <w:rPr>
          <w:rFonts w:cstheme="minorHAnsi"/>
          <w:color w:val="212121"/>
          <w:lang w:val="en-AU"/>
        </w:rPr>
      </w:pPr>
      <w:r w:rsidRPr="00304CA0">
        <w:rPr>
          <w:rFonts w:cstheme="minorHAnsi"/>
          <w:b/>
          <w:lang w:val="en-AU"/>
        </w:rPr>
        <w:t>Figure S1:</w:t>
      </w:r>
      <w:r w:rsidRPr="00304CA0">
        <w:rPr>
          <w:rFonts w:cstheme="minorHAnsi"/>
          <w:lang w:val="en-AU"/>
        </w:rPr>
        <w:t xml:space="preserve"> Calibration plot</w:t>
      </w:r>
      <w:r w:rsidR="00055118" w:rsidRPr="00304CA0">
        <w:rPr>
          <w:rFonts w:cstheme="minorHAnsi"/>
          <w:lang w:val="en-AU"/>
        </w:rPr>
        <w:t>s</w:t>
      </w:r>
      <w:r w:rsidRPr="00304CA0">
        <w:rPr>
          <w:rFonts w:cstheme="minorHAnsi"/>
          <w:lang w:val="en-AU"/>
        </w:rPr>
        <w:t xml:space="preserve"> in the </w:t>
      </w:r>
      <w:r w:rsidRPr="00304CA0">
        <w:rPr>
          <w:rFonts w:cstheme="minorHAnsi"/>
          <w:noProof/>
          <w:lang w:val="en-AU" w:eastAsia="de-DE"/>
        </w:rPr>
        <w:t>validation cohort</w:t>
      </w:r>
      <w:r w:rsidR="00480BC8" w:rsidRPr="00304CA0">
        <w:rPr>
          <w:rFonts w:cstheme="minorHAnsi"/>
          <w:noProof/>
          <w:lang w:val="en-AU" w:eastAsia="de-DE"/>
        </w:rPr>
        <w:t>s</w:t>
      </w:r>
      <w:r w:rsidR="00DA3469" w:rsidRPr="00304CA0">
        <w:rPr>
          <w:rFonts w:cstheme="minorHAnsi"/>
          <w:noProof/>
          <w:lang w:val="en-AU" w:eastAsia="de-DE"/>
        </w:rPr>
        <w:t xml:space="preserve"> in Freiburg</w:t>
      </w:r>
      <w:r w:rsidRPr="00304CA0">
        <w:rPr>
          <w:rFonts w:cstheme="minorHAnsi"/>
          <w:noProof/>
          <w:lang w:val="en-AU" w:eastAsia="de-DE"/>
        </w:rPr>
        <w:t xml:space="preserve"> (</w:t>
      </w:r>
      <w:r w:rsidR="00055118" w:rsidRPr="00304CA0">
        <w:rPr>
          <w:rFonts w:cstheme="minorHAnsi"/>
          <w:noProof/>
          <w:lang w:val="en-AU" w:eastAsia="de-DE"/>
        </w:rPr>
        <w:t xml:space="preserve">A, B and C, </w:t>
      </w:r>
      <w:r w:rsidRPr="00304CA0">
        <w:rPr>
          <w:rFonts w:cstheme="minorHAnsi"/>
          <w:color w:val="212121"/>
          <w:lang w:val="en-AU"/>
        </w:rPr>
        <w:t>N=11,202)</w:t>
      </w:r>
      <w:r w:rsidR="00DA3469" w:rsidRPr="00304CA0">
        <w:rPr>
          <w:rFonts w:cstheme="minorHAnsi"/>
          <w:color w:val="212121"/>
          <w:lang w:val="en-AU"/>
        </w:rPr>
        <w:t xml:space="preserve"> and Germany (</w:t>
      </w:r>
      <w:r w:rsidR="00DA3469" w:rsidRPr="00304CA0">
        <w:rPr>
          <w:rFonts w:cstheme="minorHAnsi"/>
          <w:noProof/>
          <w:lang w:val="en-AU" w:eastAsia="de-DE"/>
        </w:rPr>
        <w:t xml:space="preserve">D, E and F, </w:t>
      </w:r>
      <w:r w:rsidR="00DA3469" w:rsidRPr="00304CA0">
        <w:rPr>
          <w:rFonts w:cstheme="minorHAnsi"/>
          <w:color w:val="212121"/>
          <w:lang w:val="en-AU"/>
        </w:rPr>
        <w:t>N=</w:t>
      </w:r>
      <w:r w:rsidR="00BA5C1B" w:rsidRPr="00304CA0">
        <w:rPr>
          <w:rFonts w:cstheme="minorHAnsi"/>
          <w:color w:val="212121"/>
          <w:lang w:val="en-AU"/>
        </w:rPr>
        <w:t>491,251</w:t>
      </w:r>
      <w:r w:rsidR="00DA3469" w:rsidRPr="00304CA0">
        <w:rPr>
          <w:rFonts w:cstheme="minorHAnsi"/>
          <w:color w:val="212121"/>
          <w:lang w:val="en-AU"/>
        </w:rPr>
        <w:t>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73030B" w:rsidRPr="00304CA0" w:rsidTr="00821644">
        <w:tc>
          <w:tcPr>
            <w:tcW w:w="3485" w:type="dxa"/>
          </w:tcPr>
          <w:p w:rsidR="0073030B" w:rsidRPr="00304CA0" w:rsidRDefault="0073030B" w:rsidP="0073030B">
            <w:pPr>
              <w:rPr>
                <w:rFonts w:cstheme="minorHAnsi"/>
                <w:noProof/>
                <w:sz w:val="20"/>
                <w:szCs w:val="20"/>
                <w:lang w:eastAsia="de-DE"/>
              </w:rPr>
            </w:pPr>
            <w:r w:rsidRPr="00304CA0">
              <w:rPr>
                <w:rFonts w:cstheme="minorHAnsi"/>
                <w:noProof/>
                <w:sz w:val="20"/>
                <w:szCs w:val="20"/>
                <w:lang w:eastAsia="de-DE"/>
              </w:rPr>
              <w:t xml:space="preserve">A) </w:t>
            </w:r>
            <w:proofErr w:type="spellStart"/>
            <w:r w:rsidRPr="00304CA0">
              <w:rPr>
                <w:rFonts w:cstheme="minorHAnsi"/>
                <w:color w:val="000000"/>
                <w:sz w:val="20"/>
                <w:szCs w:val="20"/>
                <w:lang w:val="en-AU"/>
              </w:rPr>
              <w:t>Charlson</w:t>
            </w:r>
            <w:proofErr w:type="spellEnd"/>
            <w:r w:rsidRPr="00304CA0">
              <w:rPr>
                <w:rFonts w:cstheme="minorHAnsi"/>
                <w:color w:val="000000"/>
                <w:sz w:val="20"/>
                <w:szCs w:val="20"/>
                <w:lang w:val="en-AU"/>
              </w:rPr>
              <w:t xml:space="preserve"> </w:t>
            </w:r>
            <w:r w:rsidR="0041522B" w:rsidRPr="00304CA0">
              <w:rPr>
                <w:rFonts w:cstheme="minorHAnsi"/>
                <w:color w:val="000000"/>
                <w:sz w:val="20"/>
                <w:szCs w:val="20"/>
                <w:lang w:val="en-AU"/>
              </w:rPr>
              <w:t>S</w:t>
            </w:r>
            <w:r w:rsidRPr="00304CA0">
              <w:rPr>
                <w:rFonts w:cstheme="minorHAnsi"/>
                <w:color w:val="000000"/>
                <w:sz w:val="20"/>
                <w:szCs w:val="20"/>
                <w:lang w:val="en-AU"/>
              </w:rPr>
              <w:t>core</w:t>
            </w:r>
            <w:r w:rsidR="00DA3469" w:rsidRPr="00304CA0">
              <w:rPr>
                <w:rFonts w:cstheme="minorHAnsi"/>
                <w:noProof/>
                <w:sz w:val="20"/>
                <w:szCs w:val="20"/>
                <w:lang w:val="en-AU" w:eastAsia="de-DE"/>
              </w:rPr>
              <w:t xml:space="preserve">, </w:t>
            </w:r>
            <w:r w:rsidR="00DA3469" w:rsidRPr="00304CA0">
              <w:rPr>
                <w:rFonts w:cstheme="minorHAnsi"/>
                <w:color w:val="212121"/>
                <w:sz w:val="20"/>
                <w:szCs w:val="20"/>
                <w:lang w:val="en-AU"/>
              </w:rPr>
              <w:t>N=11,202</w:t>
            </w:r>
          </w:p>
          <w:p w:rsidR="0073030B" w:rsidRPr="00304CA0" w:rsidRDefault="0073030B" w:rsidP="0073030B">
            <w:pPr>
              <w:rPr>
                <w:rFonts w:cstheme="minorHAnsi"/>
                <w:sz w:val="20"/>
                <w:szCs w:val="20"/>
                <w:lang w:val="en-AU"/>
              </w:rPr>
            </w:pPr>
            <w:r w:rsidRPr="00304CA0">
              <w:rPr>
                <w:rFonts w:cstheme="minorHAnsi"/>
                <w:noProof/>
                <w:sz w:val="20"/>
                <w:szCs w:val="20"/>
                <w:lang w:val="en-NZ" w:eastAsia="en-NZ"/>
              </w:rPr>
              <w:drawing>
                <wp:inline distT="0" distB="0" distL="0" distR="0">
                  <wp:extent cx="1828800" cy="1828800"/>
                  <wp:effectExtent l="0" t="0" r="0" b="0"/>
                  <wp:docPr id="10" name="Grafik 10" descr="Q:\BEMB-P-MICLEP-20-F-Kardio\Eigene_Dateien\Publikationen\PTBS\Cal_CCI_vali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Q:\BEMB-P-MICLEP-20-F-Kardio\Eigene_Dateien\Publikationen\PTBS\Cal_CCI_vali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5" w:type="dxa"/>
          </w:tcPr>
          <w:p w:rsidR="0073030B" w:rsidRPr="00304CA0" w:rsidRDefault="0073030B" w:rsidP="0073030B">
            <w:pPr>
              <w:rPr>
                <w:rFonts w:cstheme="minorHAnsi"/>
                <w:noProof/>
                <w:sz w:val="20"/>
                <w:szCs w:val="20"/>
                <w:lang w:val="en-AU" w:eastAsia="de-DE"/>
              </w:rPr>
            </w:pPr>
            <w:r w:rsidRPr="00304CA0">
              <w:rPr>
                <w:rFonts w:cstheme="minorHAnsi"/>
                <w:noProof/>
                <w:sz w:val="20"/>
                <w:szCs w:val="20"/>
                <w:lang w:val="en-AU" w:eastAsia="de-DE"/>
              </w:rPr>
              <w:t xml:space="preserve">B) </w:t>
            </w:r>
            <w:r w:rsidRPr="00304CA0">
              <w:rPr>
                <w:rFonts w:cstheme="minorHAnsi"/>
                <w:color w:val="000000"/>
                <w:sz w:val="20"/>
                <w:szCs w:val="20"/>
                <w:lang w:val="en-AU"/>
              </w:rPr>
              <w:t>original Frailty Score</w:t>
            </w:r>
            <w:r w:rsidR="00DA3469" w:rsidRPr="00304CA0">
              <w:rPr>
                <w:rFonts w:cstheme="minorHAnsi"/>
                <w:noProof/>
                <w:sz w:val="20"/>
                <w:szCs w:val="20"/>
                <w:lang w:val="en-AU" w:eastAsia="de-DE"/>
              </w:rPr>
              <w:t xml:space="preserve">, </w:t>
            </w:r>
            <w:r w:rsidR="00DA3469" w:rsidRPr="00304CA0">
              <w:rPr>
                <w:rFonts w:cstheme="minorHAnsi"/>
                <w:color w:val="212121"/>
                <w:sz w:val="20"/>
                <w:szCs w:val="20"/>
                <w:lang w:val="en-AU"/>
              </w:rPr>
              <w:t>N=11,202</w:t>
            </w:r>
          </w:p>
          <w:p w:rsidR="0073030B" w:rsidRPr="00304CA0" w:rsidRDefault="0073030B" w:rsidP="0073030B">
            <w:pPr>
              <w:rPr>
                <w:rFonts w:cstheme="minorHAnsi"/>
                <w:sz w:val="20"/>
                <w:szCs w:val="20"/>
                <w:lang w:val="en-AU"/>
              </w:rPr>
            </w:pPr>
            <w:r w:rsidRPr="00304CA0">
              <w:rPr>
                <w:rFonts w:cstheme="minorHAnsi"/>
                <w:noProof/>
                <w:sz w:val="20"/>
                <w:szCs w:val="20"/>
                <w:lang w:val="en-NZ" w:eastAsia="en-NZ"/>
              </w:rPr>
              <w:drawing>
                <wp:inline distT="0" distB="0" distL="0" distR="0">
                  <wp:extent cx="1828800" cy="1828800"/>
                  <wp:effectExtent l="0" t="0" r="0" b="0"/>
                  <wp:docPr id="11" name="Grafik 11" descr="Q:\BEMB-P-MICLEP-20-F-Kardio\Eigene_Dateien\Publikationen\PTBS\Cal_Frailty_vali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Q:\BEMB-P-MICLEP-20-F-Kardio\Eigene_Dateien\Publikationen\PTBS\Cal_Frailty_vali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:rsidR="0073030B" w:rsidRPr="00304CA0" w:rsidRDefault="0073030B" w:rsidP="0073030B">
            <w:pPr>
              <w:rPr>
                <w:rFonts w:cstheme="minorHAnsi"/>
                <w:noProof/>
                <w:sz w:val="20"/>
                <w:szCs w:val="20"/>
                <w:lang w:val="en-AU" w:eastAsia="de-DE"/>
              </w:rPr>
            </w:pPr>
            <w:r w:rsidRPr="00304CA0">
              <w:rPr>
                <w:rFonts w:cstheme="minorHAnsi"/>
                <w:noProof/>
                <w:sz w:val="20"/>
                <w:szCs w:val="20"/>
                <w:lang w:val="en-AU" w:eastAsia="de-DE"/>
              </w:rPr>
              <w:t xml:space="preserve">C) </w:t>
            </w:r>
            <w:r w:rsidRPr="00304CA0">
              <w:rPr>
                <w:rFonts w:cstheme="minorHAnsi"/>
                <w:color w:val="000000"/>
                <w:sz w:val="20"/>
                <w:szCs w:val="20"/>
                <w:lang w:val="en-AU"/>
              </w:rPr>
              <w:t>reweighted Frailty Score</w:t>
            </w:r>
            <w:r w:rsidR="00DA3469" w:rsidRPr="00304CA0">
              <w:rPr>
                <w:rFonts w:cstheme="minorHAnsi"/>
                <w:noProof/>
                <w:sz w:val="20"/>
                <w:szCs w:val="20"/>
                <w:lang w:val="en-AU" w:eastAsia="de-DE"/>
              </w:rPr>
              <w:t xml:space="preserve">, </w:t>
            </w:r>
            <w:r w:rsidR="00DA3469" w:rsidRPr="00304CA0">
              <w:rPr>
                <w:rFonts w:cstheme="minorHAnsi"/>
                <w:color w:val="212121"/>
                <w:sz w:val="20"/>
                <w:szCs w:val="20"/>
                <w:lang w:val="en-AU"/>
              </w:rPr>
              <w:t>N=11,202</w:t>
            </w:r>
          </w:p>
          <w:p w:rsidR="0073030B" w:rsidRPr="00304CA0" w:rsidRDefault="0073030B" w:rsidP="0073030B">
            <w:pPr>
              <w:rPr>
                <w:rFonts w:cstheme="minorHAnsi"/>
                <w:sz w:val="20"/>
                <w:szCs w:val="20"/>
                <w:lang w:val="en-AU"/>
              </w:rPr>
            </w:pPr>
            <w:r w:rsidRPr="00304CA0">
              <w:rPr>
                <w:rFonts w:cstheme="minorHAnsi"/>
                <w:noProof/>
                <w:sz w:val="20"/>
                <w:szCs w:val="20"/>
                <w:lang w:val="en-NZ" w:eastAsia="en-NZ"/>
              </w:rPr>
              <w:drawing>
                <wp:inline distT="0" distB="0" distL="0" distR="0">
                  <wp:extent cx="1828800" cy="1828800"/>
                  <wp:effectExtent l="0" t="0" r="0" b="0"/>
                  <wp:docPr id="12" name="Grafik 12" descr="Q:\BEMB-P-MICLEP-20-F-Kardio\Eigene_Dateien\Publikationen\PTBS\Cal_Frailty_lasso_vali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Q:\BEMB-P-MICLEP-20-F-Kardio\Eigene_Dateien\Publikationen\PTBS\Cal_Frailty_lasso_vali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5118" w:rsidRPr="00304CA0" w:rsidTr="00821644">
        <w:tc>
          <w:tcPr>
            <w:tcW w:w="3485" w:type="dxa"/>
          </w:tcPr>
          <w:p w:rsidR="00055118" w:rsidRPr="00304CA0" w:rsidRDefault="00DA3469" w:rsidP="00055118">
            <w:pPr>
              <w:rPr>
                <w:rFonts w:cstheme="minorHAnsi"/>
                <w:noProof/>
                <w:sz w:val="20"/>
                <w:szCs w:val="20"/>
                <w:lang w:eastAsia="de-DE"/>
              </w:rPr>
            </w:pPr>
            <w:r w:rsidRPr="00304CA0">
              <w:rPr>
                <w:rFonts w:cstheme="minorHAnsi"/>
                <w:noProof/>
                <w:sz w:val="20"/>
                <w:szCs w:val="20"/>
                <w:lang w:eastAsia="de-DE"/>
              </w:rPr>
              <w:t>D</w:t>
            </w:r>
            <w:r w:rsidR="00055118" w:rsidRPr="00304CA0">
              <w:rPr>
                <w:rFonts w:cstheme="minorHAnsi"/>
                <w:noProof/>
                <w:sz w:val="20"/>
                <w:szCs w:val="20"/>
                <w:lang w:eastAsia="de-DE"/>
              </w:rPr>
              <w:t xml:space="preserve">) </w:t>
            </w:r>
            <w:proofErr w:type="spellStart"/>
            <w:r w:rsidR="00055118" w:rsidRPr="00304CA0">
              <w:rPr>
                <w:rFonts w:cstheme="minorHAnsi"/>
                <w:color w:val="000000"/>
                <w:sz w:val="20"/>
                <w:szCs w:val="20"/>
                <w:lang w:val="en-AU"/>
              </w:rPr>
              <w:t>Charlson</w:t>
            </w:r>
            <w:proofErr w:type="spellEnd"/>
            <w:r w:rsidR="00055118" w:rsidRPr="00304CA0">
              <w:rPr>
                <w:rFonts w:cstheme="minorHAnsi"/>
                <w:color w:val="000000"/>
                <w:sz w:val="20"/>
                <w:szCs w:val="20"/>
                <w:lang w:val="en-AU"/>
              </w:rPr>
              <w:t xml:space="preserve"> Score</w:t>
            </w:r>
            <w:r w:rsidRPr="00304CA0">
              <w:rPr>
                <w:rFonts w:cstheme="minorHAnsi"/>
                <w:color w:val="212121"/>
                <w:sz w:val="20"/>
                <w:szCs w:val="20"/>
                <w:lang w:val="en-AU"/>
              </w:rPr>
              <w:t>,</w:t>
            </w:r>
            <w:r w:rsidRPr="00304CA0">
              <w:rPr>
                <w:rFonts w:cstheme="minorHAnsi"/>
                <w:noProof/>
                <w:sz w:val="20"/>
                <w:szCs w:val="20"/>
                <w:lang w:val="en-AU" w:eastAsia="de-DE"/>
              </w:rPr>
              <w:t xml:space="preserve"> </w:t>
            </w:r>
            <w:r w:rsidRPr="00304CA0">
              <w:rPr>
                <w:rFonts w:cstheme="minorHAnsi"/>
                <w:color w:val="212121"/>
                <w:sz w:val="20"/>
                <w:szCs w:val="20"/>
                <w:lang w:val="en-AU"/>
              </w:rPr>
              <w:t>N=</w:t>
            </w:r>
            <w:r w:rsidR="00BA5C1B" w:rsidRPr="00304CA0">
              <w:rPr>
                <w:rFonts w:cstheme="minorHAnsi"/>
                <w:color w:val="212121"/>
                <w:sz w:val="20"/>
                <w:szCs w:val="20"/>
                <w:lang w:val="en-AU"/>
              </w:rPr>
              <w:t>491,251</w:t>
            </w:r>
          </w:p>
          <w:p w:rsidR="00055118" w:rsidRPr="00304CA0" w:rsidRDefault="00055118" w:rsidP="00055118">
            <w:pPr>
              <w:rPr>
                <w:rFonts w:cstheme="minorHAnsi"/>
                <w:sz w:val="20"/>
                <w:szCs w:val="20"/>
                <w:lang w:val="en-AU"/>
              </w:rPr>
            </w:pPr>
            <w:r w:rsidRPr="00304CA0">
              <w:rPr>
                <w:rFonts w:cstheme="minorHAnsi"/>
                <w:noProof/>
                <w:sz w:val="20"/>
                <w:szCs w:val="20"/>
                <w:lang w:val="en-NZ" w:eastAsia="en-NZ"/>
              </w:rPr>
              <w:drawing>
                <wp:inline distT="0" distB="0" distL="0" distR="0">
                  <wp:extent cx="1828800" cy="1828800"/>
                  <wp:effectExtent l="0" t="0" r="0" b="0"/>
                  <wp:docPr id="4" name="Grafik 4" descr="Q:\BEMB-P-MICLEP-20-F-Kardio\Eigene_Dateien\Publikationen\PTBS\Cal_CCI_vali_Destatis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Q:\BEMB-P-MICLEP-20-F-Kardio\Eigene_Dateien\Publikationen\PTBS\Cal_CCI_vali_Destatis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5" w:type="dxa"/>
          </w:tcPr>
          <w:p w:rsidR="00055118" w:rsidRPr="00304CA0" w:rsidRDefault="00DA3469" w:rsidP="00055118">
            <w:pPr>
              <w:rPr>
                <w:rFonts w:cstheme="minorHAnsi"/>
                <w:noProof/>
                <w:sz w:val="20"/>
                <w:szCs w:val="20"/>
                <w:lang w:val="en-AU" w:eastAsia="de-DE"/>
              </w:rPr>
            </w:pPr>
            <w:r w:rsidRPr="00304CA0">
              <w:rPr>
                <w:rFonts w:cstheme="minorHAnsi"/>
                <w:noProof/>
                <w:sz w:val="20"/>
                <w:szCs w:val="20"/>
                <w:lang w:val="en-AU" w:eastAsia="de-DE"/>
              </w:rPr>
              <w:t>E</w:t>
            </w:r>
            <w:r w:rsidR="00055118" w:rsidRPr="00304CA0">
              <w:rPr>
                <w:rFonts w:cstheme="minorHAnsi"/>
                <w:noProof/>
                <w:sz w:val="20"/>
                <w:szCs w:val="20"/>
                <w:lang w:val="en-AU" w:eastAsia="de-DE"/>
              </w:rPr>
              <w:t xml:space="preserve">) </w:t>
            </w:r>
            <w:r w:rsidR="00055118" w:rsidRPr="00304CA0">
              <w:rPr>
                <w:rFonts w:cstheme="minorHAnsi"/>
                <w:color w:val="000000"/>
                <w:sz w:val="20"/>
                <w:szCs w:val="20"/>
                <w:lang w:val="en-AU"/>
              </w:rPr>
              <w:t>original Frailty Score</w:t>
            </w:r>
            <w:r w:rsidRPr="00304CA0">
              <w:rPr>
                <w:rFonts w:cstheme="minorHAnsi"/>
                <w:color w:val="212121"/>
                <w:sz w:val="20"/>
                <w:szCs w:val="20"/>
                <w:lang w:val="en-AU"/>
              </w:rPr>
              <w:t>,</w:t>
            </w:r>
            <w:r w:rsidRPr="00304CA0">
              <w:rPr>
                <w:rFonts w:cstheme="minorHAnsi"/>
                <w:noProof/>
                <w:sz w:val="20"/>
                <w:szCs w:val="20"/>
                <w:lang w:val="en-AU" w:eastAsia="de-DE"/>
              </w:rPr>
              <w:t xml:space="preserve"> </w:t>
            </w:r>
            <w:r w:rsidRPr="00304CA0">
              <w:rPr>
                <w:rFonts w:cstheme="minorHAnsi"/>
                <w:color w:val="212121"/>
                <w:sz w:val="20"/>
                <w:szCs w:val="20"/>
                <w:lang w:val="en-AU"/>
              </w:rPr>
              <w:t>N=</w:t>
            </w:r>
            <w:r w:rsidR="00BA5C1B" w:rsidRPr="00304CA0">
              <w:rPr>
                <w:rFonts w:cstheme="minorHAnsi"/>
                <w:color w:val="212121"/>
                <w:sz w:val="20"/>
                <w:szCs w:val="20"/>
                <w:lang w:val="en-AU"/>
              </w:rPr>
              <w:t>491,251</w:t>
            </w:r>
          </w:p>
          <w:p w:rsidR="00055118" w:rsidRPr="00304CA0" w:rsidRDefault="00055118" w:rsidP="00055118">
            <w:pPr>
              <w:rPr>
                <w:rFonts w:cstheme="minorHAnsi"/>
                <w:sz w:val="20"/>
                <w:szCs w:val="20"/>
                <w:lang w:val="en-AU"/>
              </w:rPr>
            </w:pPr>
            <w:r w:rsidRPr="00304CA0">
              <w:rPr>
                <w:rFonts w:cstheme="minorHAnsi"/>
                <w:noProof/>
                <w:sz w:val="20"/>
                <w:szCs w:val="20"/>
                <w:lang w:val="en-NZ" w:eastAsia="en-NZ"/>
              </w:rPr>
              <w:drawing>
                <wp:inline distT="0" distB="0" distL="0" distR="0">
                  <wp:extent cx="1828800" cy="1828800"/>
                  <wp:effectExtent l="0" t="0" r="0" b="0"/>
                  <wp:docPr id="5" name="Grafik 5" descr="Q:\BEMB-P-MICLEP-20-F-Kardio\Eigene_Dateien\Publikationen\PTBS\Cal_Frailty_vali_Destatis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Q:\BEMB-P-MICLEP-20-F-Kardio\Eigene_Dateien\Publikationen\PTBS\Cal_Frailty_vali_Destatis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:rsidR="00055118" w:rsidRPr="00304CA0" w:rsidRDefault="00DA3469" w:rsidP="00055118">
            <w:pPr>
              <w:rPr>
                <w:rFonts w:cstheme="minorHAnsi"/>
                <w:noProof/>
                <w:sz w:val="20"/>
                <w:szCs w:val="20"/>
                <w:lang w:val="en-AU" w:eastAsia="de-DE"/>
              </w:rPr>
            </w:pPr>
            <w:r w:rsidRPr="00304CA0">
              <w:rPr>
                <w:rFonts w:cstheme="minorHAnsi"/>
                <w:noProof/>
                <w:sz w:val="20"/>
                <w:szCs w:val="20"/>
                <w:lang w:val="en-AU" w:eastAsia="de-DE"/>
              </w:rPr>
              <w:t>F</w:t>
            </w:r>
            <w:r w:rsidR="00055118" w:rsidRPr="00304CA0">
              <w:rPr>
                <w:rFonts w:cstheme="minorHAnsi"/>
                <w:noProof/>
                <w:sz w:val="20"/>
                <w:szCs w:val="20"/>
                <w:lang w:val="en-AU" w:eastAsia="de-DE"/>
              </w:rPr>
              <w:t xml:space="preserve">) </w:t>
            </w:r>
            <w:r w:rsidR="00055118" w:rsidRPr="00304CA0">
              <w:rPr>
                <w:rFonts w:cstheme="minorHAnsi"/>
                <w:color w:val="000000"/>
                <w:sz w:val="20"/>
                <w:szCs w:val="20"/>
                <w:lang w:val="en-AU"/>
              </w:rPr>
              <w:t>reweighted Frailty Score</w:t>
            </w:r>
            <w:r w:rsidRPr="00304CA0">
              <w:rPr>
                <w:rFonts w:cstheme="minorHAnsi"/>
                <w:color w:val="212121"/>
                <w:sz w:val="20"/>
                <w:szCs w:val="20"/>
                <w:lang w:val="en-AU"/>
              </w:rPr>
              <w:t>,</w:t>
            </w:r>
            <w:r w:rsidRPr="00304CA0">
              <w:rPr>
                <w:rFonts w:cstheme="minorHAnsi"/>
                <w:noProof/>
                <w:sz w:val="20"/>
                <w:szCs w:val="20"/>
                <w:lang w:val="en-AU" w:eastAsia="de-DE"/>
              </w:rPr>
              <w:t xml:space="preserve"> </w:t>
            </w:r>
            <w:r w:rsidRPr="00304CA0">
              <w:rPr>
                <w:rFonts w:cstheme="minorHAnsi"/>
                <w:color w:val="212121"/>
                <w:sz w:val="20"/>
                <w:szCs w:val="20"/>
                <w:lang w:val="en-AU"/>
              </w:rPr>
              <w:t>N=</w:t>
            </w:r>
            <w:r w:rsidR="00BA5C1B" w:rsidRPr="00304CA0">
              <w:rPr>
                <w:rFonts w:cstheme="minorHAnsi"/>
                <w:color w:val="212121"/>
                <w:sz w:val="20"/>
                <w:szCs w:val="20"/>
                <w:lang w:val="en-AU"/>
              </w:rPr>
              <w:t>491,251</w:t>
            </w:r>
          </w:p>
          <w:p w:rsidR="00055118" w:rsidRPr="00304CA0" w:rsidRDefault="00055118" w:rsidP="00055118">
            <w:pPr>
              <w:rPr>
                <w:rFonts w:cstheme="minorHAnsi"/>
                <w:sz w:val="20"/>
                <w:szCs w:val="20"/>
                <w:lang w:val="en-AU"/>
              </w:rPr>
            </w:pPr>
            <w:r w:rsidRPr="00304CA0">
              <w:rPr>
                <w:rFonts w:cstheme="minorHAnsi"/>
                <w:noProof/>
                <w:sz w:val="20"/>
                <w:szCs w:val="20"/>
                <w:lang w:val="en-NZ" w:eastAsia="en-NZ"/>
              </w:rPr>
              <w:drawing>
                <wp:inline distT="0" distB="0" distL="0" distR="0">
                  <wp:extent cx="1828800" cy="1828800"/>
                  <wp:effectExtent l="0" t="0" r="0" b="0"/>
                  <wp:docPr id="6" name="Grafik 6" descr="Q:\BEMB-P-MICLEP-20-F-Kardio\Eigene_Dateien\Publikationen\PTBS\Cal_Frailty_lasso_vali_Destatis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Q:\BEMB-P-MICLEP-20-F-Kardio\Eigene_Dateien\Publikationen\PTBS\Cal_Frailty_lasso_vali_Destatis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3030B" w:rsidRPr="00304CA0" w:rsidRDefault="0073030B" w:rsidP="0073030B">
      <w:pPr>
        <w:rPr>
          <w:rFonts w:cstheme="minorHAnsi"/>
          <w:lang w:val="en-AU"/>
        </w:rPr>
      </w:pPr>
    </w:p>
    <w:p w:rsidR="0073030B" w:rsidRPr="00304CA0" w:rsidRDefault="0073030B" w:rsidP="00821644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  <w:lang w:val="en-AU"/>
        </w:rPr>
      </w:pPr>
      <w:r w:rsidRPr="00304CA0">
        <w:rPr>
          <w:rFonts w:asciiTheme="minorHAnsi" w:hAnsiTheme="minorHAnsi" w:cstheme="minorHAnsi"/>
          <w:sz w:val="22"/>
          <w:szCs w:val="22"/>
          <w:lang w:val="en-AU"/>
        </w:rPr>
        <w:t>Figure legend: In the validation cohort</w:t>
      </w:r>
      <w:r w:rsidR="00DA3469" w:rsidRPr="00304CA0">
        <w:rPr>
          <w:rFonts w:asciiTheme="minorHAnsi" w:hAnsiTheme="minorHAnsi" w:cstheme="minorHAnsi"/>
          <w:sz w:val="22"/>
          <w:szCs w:val="22"/>
          <w:lang w:val="en-AU"/>
        </w:rPr>
        <w:t xml:space="preserve">s, </w:t>
      </w:r>
      <w:r w:rsidRPr="00304CA0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the observed risk of in-hospital mortality is plotted against the predicted risk from the </w:t>
      </w:r>
      <w:proofErr w:type="spellStart"/>
      <w:r w:rsidRPr="00304CA0">
        <w:rPr>
          <w:rFonts w:asciiTheme="minorHAnsi" w:hAnsiTheme="minorHAnsi" w:cstheme="minorHAnsi"/>
          <w:color w:val="000000"/>
          <w:sz w:val="22"/>
          <w:szCs w:val="22"/>
          <w:lang w:val="en-AU"/>
        </w:rPr>
        <w:t>Charlson</w:t>
      </w:r>
      <w:proofErr w:type="spellEnd"/>
      <w:r w:rsidRPr="00304CA0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 </w:t>
      </w:r>
      <w:r w:rsidR="0041522B" w:rsidRPr="00304CA0">
        <w:rPr>
          <w:rFonts w:asciiTheme="minorHAnsi" w:hAnsiTheme="minorHAnsi" w:cstheme="minorHAnsi"/>
          <w:color w:val="000000"/>
          <w:sz w:val="22"/>
          <w:szCs w:val="22"/>
          <w:lang w:val="en-AU"/>
        </w:rPr>
        <w:t>S</w:t>
      </w:r>
      <w:r w:rsidRPr="00304CA0">
        <w:rPr>
          <w:rFonts w:asciiTheme="minorHAnsi" w:hAnsiTheme="minorHAnsi" w:cstheme="minorHAnsi"/>
          <w:color w:val="000000"/>
          <w:sz w:val="22"/>
          <w:szCs w:val="22"/>
          <w:lang w:val="en-AU"/>
        </w:rPr>
        <w:t>core, the original Frailty Score and</w:t>
      </w:r>
      <w:r w:rsidR="00DA3469" w:rsidRPr="00304CA0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 the reweighted Frailty Score</w:t>
      </w:r>
      <w:r w:rsidRPr="00304CA0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. The solid line represents perfect calibration (with a slope of 1), and the dashed line represents the respective loess smoothed calibration curves. </w:t>
      </w:r>
      <w:r w:rsidR="00821644" w:rsidRPr="00304CA0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Each grouping of predicted risk is represented with an open circle along this calibration curve with 95% confidence intervals (CIs). When the </w:t>
      </w:r>
      <w:proofErr w:type="spellStart"/>
      <w:r w:rsidR="00821644" w:rsidRPr="00304CA0">
        <w:rPr>
          <w:rFonts w:asciiTheme="minorHAnsi" w:hAnsiTheme="minorHAnsi" w:cstheme="minorHAnsi"/>
          <w:color w:val="000000"/>
          <w:sz w:val="22"/>
          <w:szCs w:val="22"/>
          <w:lang w:val="en-AU"/>
        </w:rPr>
        <w:t>Lowess</w:t>
      </w:r>
      <w:proofErr w:type="spellEnd"/>
      <w:r w:rsidR="00821644" w:rsidRPr="00304CA0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 line is below the dashed line of perfect calibration, this suggests overestimation of outcomes.  </w:t>
      </w:r>
      <w:r w:rsidRPr="00304CA0">
        <w:rPr>
          <w:rFonts w:asciiTheme="minorHAnsi" w:hAnsiTheme="minorHAnsi" w:cstheme="minorHAnsi"/>
          <w:color w:val="000000"/>
          <w:sz w:val="22"/>
          <w:szCs w:val="22"/>
          <w:lang w:val="en-AU"/>
        </w:rPr>
        <w:t>Relative frequencies of the predicted values of the three scores are shown at the top</w:t>
      </w:r>
      <w:r w:rsidR="00821644" w:rsidRPr="00304CA0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 of the figures</w:t>
      </w:r>
      <w:r w:rsidRPr="00304CA0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. </w:t>
      </w:r>
    </w:p>
    <w:p w:rsidR="00835B56" w:rsidRPr="00304CA0" w:rsidRDefault="00835B56">
      <w:pPr>
        <w:rPr>
          <w:rFonts w:cstheme="minorHAnsi"/>
          <w:lang w:val="en-AU"/>
        </w:rPr>
      </w:pPr>
    </w:p>
    <w:p w:rsidR="00821644" w:rsidRPr="00304CA0" w:rsidRDefault="00821644" w:rsidP="00821644">
      <w:pPr>
        <w:rPr>
          <w:rFonts w:cstheme="minorHAnsi"/>
          <w:lang w:val="en-AU"/>
        </w:rPr>
      </w:pPr>
      <w:r w:rsidRPr="00304CA0">
        <w:rPr>
          <w:rFonts w:cstheme="minorHAnsi"/>
          <w:b/>
          <w:lang w:val="en-AU"/>
        </w:rPr>
        <w:t>Figure S2:</w:t>
      </w:r>
      <w:r w:rsidRPr="00304CA0">
        <w:rPr>
          <w:rFonts w:cstheme="minorHAnsi"/>
          <w:lang w:val="en-AU"/>
        </w:rPr>
        <w:t xml:space="preserve"> Analysis of the </w:t>
      </w:r>
      <w:r w:rsidRPr="00304CA0">
        <w:rPr>
          <w:rFonts w:cstheme="minorHAnsi"/>
          <w:color w:val="212121"/>
          <w:lang w:val="en-AU"/>
        </w:rPr>
        <w:t>applicability of the reweighted Frailty Score in a not-only-elderly population</w:t>
      </w:r>
      <w:r w:rsidR="00BA5C1B" w:rsidRPr="00304CA0">
        <w:rPr>
          <w:rFonts w:cstheme="minorHAnsi"/>
          <w:noProof/>
          <w:lang w:val="en-AU" w:eastAsia="de-DE"/>
        </w:rPr>
        <w:t xml:space="preserve"> in Freiburg</w:t>
      </w:r>
      <w:r w:rsidRPr="00304CA0">
        <w:rPr>
          <w:rFonts w:cstheme="minorHAnsi"/>
          <w:color w:val="212121"/>
          <w:lang w:val="en-AU"/>
        </w:rPr>
        <w:t xml:space="preserve"> N=198,819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6"/>
        <w:gridCol w:w="4176"/>
      </w:tblGrid>
      <w:tr w:rsidR="00821644" w:rsidTr="00821644">
        <w:tc>
          <w:tcPr>
            <w:tcW w:w="3485" w:type="dxa"/>
          </w:tcPr>
          <w:p w:rsidR="00821644" w:rsidRPr="00304CA0" w:rsidRDefault="00821644" w:rsidP="002E7642">
            <w:pPr>
              <w:rPr>
                <w:rFonts w:cstheme="minorHAnsi"/>
                <w:noProof/>
                <w:lang w:eastAsia="de-DE"/>
              </w:rPr>
            </w:pPr>
            <w:r w:rsidRPr="00304CA0">
              <w:rPr>
                <w:rFonts w:cstheme="minorHAnsi"/>
                <w:noProof/>
                <w:lang w:eastAsia="de-DE"/>
              </w:rPr>
              <w:t xml:space="preserve">A) </w:t>
            </w:r>
            <w:r w:rsidRPr="00304CA0">
              <w:rPr>
                <w:rFonts w:cstheme="minorHAnsi"/>
                <w:color w:val="000000"/>
                <w:lang w:val="en-AU"/>
              </w:rPr>
              <w:t>female patients (N=96,771)</w:t>
            </w:r>
          </w:p>
          <w:p w:rsidR="00821644" w:rsidRPr="00304CA0" w:rsidRDefault="00821644" w:rsidP="002E7642">
            <w:pPr>
              <w:rPr>
                <w:rFonts w:cstheme="minorHAnsi"/>
                <w:lang w:val="en-AU"/>
              </w:rPr>
            </w:pPr>
            <w:r w:rsidRPr="00304CA0">
              <w:rPr>
                <w:rFonts w:cstheme="minorHAnsi"/>
                <w:noProof/>
                <w:lang w:val="en-NZ" w:eastAsia="en-NZ"/>
              </w:rPr>
              <w:drawing>
                <wp:inline distT="0" distB="0" distL="0" distR="0">
                  <wp:extent cx="2512800" cy="1461600"/>
                  <wp:effectExtent l="0" t="0" r="1905" b="5715"/>
                  <wp:docPr id="16" name="Grafik 16" descr="Q:\BEMB-P-MICLEP-20-F-Kardio\Eigene_Dateien\Publikationen\PTBS\Margins_female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Q:\BEMB-P-MICLEP-20-F-Kardio\Eigene_Dateien\Publikationen\PTBS\Margins_female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2800" cy="146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5" w:type="dxa"/>
          </w:tcPr>
          <w:p w:rsidR="00821644" w:rsidRPr="00304CA0" w:rsidRDefault="00821644" w:rsidP="002E7642">
            <w:pPr>
              <w:rPr>
                <w:rFonts w:cstheme="minorHAnsi"/>
                <w:noProof/>
                <w:lang w:eastAsia="de-DE"/>
              </w:rPr>
            </w:pPr>
            <w:r w:rsidRPr="00304CA0">
              <w:rPr>
                <w:rFonts w:cstheme="minorHAnsi"/>
                <w:noProof/>
                <w:lang w:eastAsia="de-DE"/>
              </w:rPr>
              <w:t xml:space="preserve">B) </w:t>
            </w:r>
            <w:r w:rsidRPr="00304CA0">
              <w:rPr>
                <w:rFonts w:cstheme="minorHAnsi"/>
                <w:color w:val="000000"/>
                <w:lang w:val="en-AU"/>
              </w:rPr>
              <w:t>male patients (N=102,048)</w:t>
            </w:r>
          </w:p>
          <w:p w:rsidR="00821644" w:rsidRDefault="00821644" w:rsidP="002E7642">
            <w:pPr>
              <w:rPr>
                <w:rFonts w:cstheme="minorHAnsi"/>
                <w:lang w:val="en-AU"/>
              </w:rPr>
            </w:pPr>
            <w:r w:rsidRPr="00304CA0">
              <w:rPr>
                <w:rFonts w:cstheme="minorHAnsi"/>
                <w:noProof/>
                <w:lang w:val="en-NZ" w:eastAsia="en-NZ"/>
              </w:rPr>
              <w:drawing>
                <wp:inline distT="0" distB="0" distL="0" distR="0">
                  <wp:extent cx="2512800" cy="1461600"/>
                  <wp:effectExtent l="0" t="0" r="1905" b="5715"/>
                  <wp:docPr id="17" name="Grafik 17" descr="Q:\BEMB-P-MICLEP-20-F-Kardio\Eigene_Dateien\Publikationen\PTBS\Margins_male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Q:\BEMB-P-MICLEP-20-F-Kardio\Eigene_Dateien\Publikationen\PTBS\Margins_male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2800" cy="146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821644" w:rsidRDefault="00821644" w:rsidP="00821644">
      <w:pPr>
        <w:rPr>
          <w:rFonts w:cstheme="minorHAnsi"/>
          <w:color w:val="212121"/>
          <w:lang w:val="en-AU"/>
        </w:rPr>
      </w:pPr>
    </w:p>
    <w:p w:rsidR="00821644" w:rsidRPr="0073030B" w:rsidRDefault="00821644">
      <w:pPr>
        <w:rPr>
          <w:rFonts w:cstheme="minorHAnsi"/>
          <w:lang w:val="en-AU"/>
        </w:rPr>
      </w:pPr>
    </w:p>
    <w:p w:rsidR="00835B56" w:rsidRPr="0073030B" w:rsidRDefault="00835B56">
      <w:pPr>
        <w:rPr>
          <w:rFonts w:cstheme="minorHAnsi"/>
          <w:lang w:val="en-AU"/>
        </w:rPr>
      </w:pPr>
    </w:p>
    <w:sectPr w:rsidR="00835B56" w:rsidRPr="0073030B" w:rsidSect="00835B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580DF2"/>
    <w:multiLevelType w:val="hybridMultilevel"/>
    <w:tmpl w:val="8C180F94"/>
    <w:lvl w:ilvl="0" w:tplc="84D2EC6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de-DE" w:vendorID="64" w:dllVersion="131078" w:nlCheck="1" w:checkStyle="0"/>
  <w:activeWritingStyle w:appName="MSWord" w:lang="en-AU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C03"/>
    <w:rsid w:val="00055118"/>
    <w:rsid w:val="00102835"/>
    <w:rsid w:val="00220C03"/>
    <w:rsid w:val="00304CA0"/>
    <w:rsid w:val="0041522B"/>
    <w:rsid w:val="00480BC8"/>
    <w:rsid w:val="004F0215"/>
    <w:rsid w:val="0073030B"/>
    <w:rsid w:val="007975CD"/>
    <w:rsid w:val="00821644"/>
    <w:rsid w:val="00835B56"/>
    <w:rsid w:val="00B540A3"/>
    <w:rsid w:val="00B97100"/>
    <w:rsid w:val="00BA5C1B"/>
    <w:rsid w:val="00DA3469"/>
    <w:rsid w:val="00DC3DFE"/>
    <w:rsid w:val="00E3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9EF749-BF07-447C-906E-51FC07180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35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35B56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821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9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Freiburg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Klaus Kaier</dc:creator>
  <cp:keywords/>
  <dc:description/>
  <cp:lastModifiedBy>Dr. Klaus Kaier</cp:lastModifiedBy>
  <cp:revision>5</cp:revision>
  <dcterms:created xsi:type="dcterms:W3CDTF">2024-05-03T09:44:00Z</dcterms:created>
  <dcterms:modified xsi:type="dcterms:W3CDTF">2024-05-17T16:28:00Z</dcterms:modified>
</cp:coreProperties>
</file>