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742"/>
        <w:gridCol w:w="2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nil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</w:rPr>
              <w:t xml:space="preserve">Additional file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</w:rPr>
              <w:t>Multicollinearity analysis of related risk factors for POD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single" w:color="auto" w:sz="6" w:space="0"/>
              <w:left w:val="nil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2742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Tolerance</w:t>
            </w:r>
          </w:p>
        </w:tc>
        <w:tc>
          <w:tcPr>
            <w:tcW w:w="2606" w:type="dxa"/>
            <w:tcBorders>
              <w:top w:val="single" w:color="auto" w:sz="6" w:space="0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VIF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948" w:type="dxa"/>
            <w:tcBorders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(years)</w:t>
            </w:r>
          </w:p>
        </w:tc>
        <w:tc>
          <w:tcPr>
            <w:tcW w:w="2742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0.738</w:t>
            </w:r>
          </w:p>
        </w:tc>
        <w:tc>
          <w:tcPr>
            <w:tcW w:w="2606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ASA status≥3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.741</w:t>
            </w:r>
          </w:p>
        </w:tc>
        <w:tc>
          <w:tcPr>
            <w:tcW w:w="2606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Creatinine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μmol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.952</w:t>
            </w:r>
          </w:p>
        </w:tc>
        <w:tc>
          <w:tcPr>
            <w:tcW w:w="2606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White blood cell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/L)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.968</w:t>
            </w:r>
          </w:p>
        </w:tc>
        <w:tc>
          <w:tcPr>
            <w:tcW w:w="2606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nil"/>
              <w:left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BG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(mmol/L)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.963</w:t>
            </w:r>
          </w:p>
        </w:tc>
        <w:tc>
          <w:tcPr>
            <w:tcW w:w="2606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tcBorders>
              <w:top w:val="nil"/>
              <w:left w:val="nil"/>
              <w:bottom w:val="single" w:color="auto" w:sz="6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NPS</w:t>
            </w:r>
          </w:p>
        </w:tc>
        <w:tc>
          <w:tcPr>
            <w:tcW w:w="2742" w:type="dxa"/>
            <w:tcBorders>
              <w:top w:val="nil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.936</w:t>
            </w:r>
          </w:p>
        </w:tc>
        <w:tc>
          <w:tcPr>
            <w:tcW w:w="2606" w:type="dxa"/>
            <w:tcBorders>
              <w:top w:val="nil"/>
              <w:bottom w:val="single" w:color="auto" w:sz="6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otes: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Tolerance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＞0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.01 or VIF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＜1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means no collinearity.</w:t>
            </w:r>
          </w:p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Abbreviations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POD,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ostoperative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elirium; ASA, American Society of Anaesthesiologists; VIF, Variance Inflation Factor;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GFR, Glomerular Filtration Rate; NPS, Naples Prognostic Score.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NDk5ODhmZjEzMDUyNGQzN2FkYWJhMzBkNGM0ZDcifQ=="/>
  </w:docVars>
  <w:rsids>
    <w:rsidRoot w:val="00000000"/>
    <w:rsid w:val="304046D5"/>
    <w:rsid w:val="4F0C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2024-02-16T06:48:00Z</dcterms:created>
  <dc:creator>10924</dc:creator>
  <cp:lastModifiedBy>the world as l see</cp:lastModifiedBy>
  <dcterms:modified xsi:type="dcterms:W3CDTF">2024-03-19T12:44:32Z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95450D0F628E47A8B2A7C1449BBF0CB0_12</vt:lpwstr>
  </property>
</Properties>
</file>