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725EE" w14:textId="6A95AAEB" w:rsidR="00301162" w:rsidRPr="005F67E1" w:rsidRDefault="00301162" w:rsidP="00301162">
      <w:pPr>
        <w:spacing w:before="240" w:after="240"/>
        <w:rPr>
          <w:rFonts w:ascii="Times New Roman" w:eastAsia="Times New Roman" w:hAnsi="Times New Roman" w:cs="Times New Roman"/>
          <w:b/>
          <w:bCs/>
          <w:lang w:val="en-GB"/>
        </w:rPr>
      </w:pPr>
      <w:r w:rsidRPr="005F67E1">
        <w:rPr>
          <w:rFonts w:ascii="Times New Roman" w:eastAsia="Times New Roman" w:hAnsi="Times New Roman" w:cs="Times New Roman"/>
          <w:b/>
          <w:bCs/>
          <w:i/>
          <w:color w:val="202122"/>
          <w:lang w:val="en-GB"/>
        </w:rPr>
        <w:t xml:space="preserve">Appendix 2. Table of analyses.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2126"/>
      </w:tblGrid>
      <w:tr w:rsidR="000D72CB" w:rsidRPr="006E4C10" w14:paraId="021E8A02" w14:textId="77777777" w:rsidTr="000D72CB">
        <w:tc>
          <w:tcPr>
            <w:tcW w:w="4815" w:type="dxa"/>
          </w:tcPr>
          <w:p w14:paraId="7D36A76D" w14:textId="0D9D8B36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b/>
                <w:sz w:val="20"/>
                <w:lang w:val="en-GB"/>
              </w:rPr>
              <w:t>Example of the analytical process.</w:t>
            </w:r>
          </w:p>
        </w:tc>
        <w:tc>
          <w:tcPr>
            <w:tcW w:w="2268" w:type="dxa"/>
          </w:tcPr>
          <w:p w14:paraId="34C20C1D" w14:textId="10DD6CBB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b/>
                <w:lang w:val="en-GB"/>
              </w:rPr>
              <w:t>Meaning units</w:t>
            </w:r>
          </w:p>
        </w:tc>
        <w:tc>
          <w:tcPr>
            <w:tcW w:w="2126" w:type="dxa"/>
          </w:tcPr>
          <w:p w14:paraId="223FBC11" w14:textId="230FCE88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b/>
                <w:lang w:val="en-GB"/>
              </w:rPr>
              <w:t>Categories</w:t>
            </w:r>
          </w:p>
        </w:tc>
      </w:tr>
      <w:tr w:rsidR="000D72CB" w:rsidRPr="005F67E1" w14:paraId="1A5B1F1B" w14:textId="77777777" w:rsidTr="000D72CB">
        <w:tc>
          <w:tcPr>
            <w:tcW w:w="4815" w:type="dxa"/>
          </w:tcPr>
          <w:p w14:paraId="68A11A2F" w14:textId="06985408" w:rsidR="000D72CB" w:rsidRPr="006E4C10" w:rsidRDefault="000D72CB" w:rsidP="00D36FE9">
            <w:pPr>
              <w:spacing w:line="480" w:lineRule="auto"/>
              <w:rPr>
                <w:sz w:val="18"/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sz w:val="18"/>
                <w:szCs w:val="16"/>
                <w:lang w:val="en-GB"/>
              </w:rPr>
              <w:t xml:space="preserve">I am not especially afraid of dying, but I would like to live on </w:t>
            </w:r>
          </w:p>
        </w:tc>
        <w:tc>
          <w:tcPr>
            <w:tcW w:w="2268" w:type="dxa"/>
          </w:tcPr>
          <w:p w14:paraId="07766468" w14:textId="10E5F394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Not afraid, but don't want to die</w:t>
            </w:r>
          </w:p>
        </w:tc>
        <w:tc>
          <w:tcPr>
            <w:tcW w:w="2126" w:type="dxa"/>
            <w:vMerge w:val="restart"/>
          </w:tcPr>
          <w:p w14:paraId="07747938" w14:textId="5198726C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  <w:r w:rsidRPr="000D72CB">
              <w:rPr>
                <w:rFonts w:ascii="Times New Roman" w:eastAsia="Times New Roman" w:hAnsi="Times New Roman" w:cs="Times New Roman"/>
                <w:lang w:val="en-GB"/>
              </w:rPr>
              <w:t>Perceived susceptibility to and severity of the health threat</w:t>
            </w:r>
          </w:p>
        </w:tc>
      </w:tr>
      <w:tr w:rsidR="000D72CB" w:rsidRPr="005F67E1" w14:paraId="2B44D098" w14:textId="77777777" w:rsidTr="000D72CB">
        <w:tc>
          <w:tcPr>
            <w:tcW w:w="4815" w:type="dxa"/>
          </w:tcPr>
          <w:p w14:paraId="34C50668" w14:textId="1CDC7480" w:rsidR="000D72CB" w:rsidRPr="006E4C10" w:rsidRDefault="000D72CB" w:rsidP="00D36FE9">
            <w:pPr>
              <w:spacing w:line="480" w:lineRule="auto"/>
              <w:rPr>
                <w:sz w:val="18"/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sz w:val="18"/>
                <w:szCs w:val="16"/>
                <w:lang w:val="en-GB"/>
              </w:rPr>
              <w:t xml:space="preserve">I can’t say that I a feel that the risk is enormous, but I am carful anyway. I really don’t want to catch it, especially not if I would get as sick as some do. But I don’t walk around worrying about getting sick al the time </w:t>
            </w:r>
          </w:p>
        </w:tc>
        <w:tc>
          <w:tcPr>
            <w:tcW w:w="2268" w:type="dxa"/>
          </w:tcPr>
          <w:p w14:paraId="05939515" w14:textId="13FB5FB4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Not a huge risk, but careful anyway</w:t>
            </w:r>
          </w:p>
        </w:tc>
        <w:tc>
          <w:tcPr>
            <w:tcW w:w="2126" w:type="dxa"/>
            <w:vMerge/>
          </w:tcPr>
          <w:p w14:paraId="4B5F8A2D" w14:textId="77777777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</w:p>
        </w:tc>
      </w:tr>
      <w:tr w:rsidR="000D72CB" w:rsidRPr="006E4C10" w14:paraId="30C7B89E" w14:textId="77777777" w:rsidTr="000D72CB">
        <w:tc>
          <w:tcPr>
            <w:tcW w:w="4815" w:type="dxa"/>
          </w:tcPr>
          <w:p w14:paraId="0A030E72" w14:textId="506E11D0" w:rsidR="000D72CB" w:rsidRPr="006E4C10" w:rsidRDefault="000D72CB" w:rsidP="00D36FE9">
            <w:pPr>
              <w:spacing w:line="480" w:lineRule="auto"/>
              <w:rPr>
                <w:sz w:val="18"/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sz w:val="18"/>
                <w:szCs w:val="16"/>
                <w:lang w:val="en-GB"/>
              </w:rPr>
              <w:t xml:space="preserve">Well, I don’t know. It is dangerous and all, people die. But you die from colds as well. And, what’s it called, influenza. This one (COVID-19) is worse but many that die have underlying health problems that has an impact </w:t>
            </w:r>
          </w:p>
        </w:tc>
        <w:tc>
          <w:tcPr>
            <w:tcW w:w="2268" w:type="dxa"/>
          </w:tcPr>
          <w:p w14:paraId="324DD9DF" w14:textId="7D6D255E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Other things are worse</w:t>
            </w:r>
          </w:p>
        </w:tc>
        <w:tc>
          <w:tcPr>
            <w:tcW w:w="2126" w:type="dxa"/>
            <w:vMerge/>
          </w:tcPr>
          <w:p w14:paraId="36352B37" w14:textId="77777777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</w:p>
        </w:tc>
      </w:tr>
      <w:tr w:rsidR="000D72CB" w:rsidRPr="005F67E1" w14:paraId="7D1DFCEE" w14:textId="77777777" w:rsidTr="000D72CB">
        <w:tc>
          <w:tcPr>
            <w:tcW w:w="4815" w:type="dxa"/>
          </w:tcPr>
          <w:p w14:paraId="790264DB" w14:textId="29AE450F" w:rsidR="000D72CB" w:rsidRPr="006E4C10" w:rsidRDefault="000D72CB" w:rsidP="00D36FE9">
            <w:pPr>
              <w:spacing w:line="480" w:lineRule="auto"/>
              <w:rPr>
                <w:sz w:val="18"/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sz w:val="18"/>
                <w:szCs w:val="16"/>
                <w:lang w:val="en-GB"/>
              </w:rPr>
              <w:t xml:space="preserve">If we want an end to this, we need to follow the recommendations. We will just have to wait and see. Yes, I do, I feel really healthy myself. But I would not want to catch it (the virus) anyway. I think that would be awful and that's why we both stay at home. </w:t>
            </w:r>
          </w:p>
        </w:tc>
        <w:tc>
          <w:tcPr>
            <w:tcW w:w="2268" w:type="dxa"/>
          </w:tcPr>
          <w:p w14:paraId="6BE40F21" w14:textId="10428620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Feel healthy but don't want to catch it</w:t>
            </w:r>
          </w:p>
        </w:tc>
        <w:tc>
          <w:tcPr>
            <w:tcW w:w="2126" w:type="dxa"/>
            <w:vMerge/>
          </w:tcPr>
          <w:p w14:paraId="60461EF1" w14:textId="77777777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</w:p>
        </w:tc>
      </w:tr>
      <w:tr w:rsidR="000D72CB" w:rsidRPr="000D72CB" w14:paraId="157A2AB2" w14:textId="77777777" w:rsidTr="000D72CB">
        <w:tc>
          <w:tcPr>
            <w:tcW w:w="4815" w:type="dxa"/>
          </w:tcPr>
          <w:p w14:paraId="027D408F" w14:textId="1D9C2AE4" w:rsidR="000D72CB" w:rsidRPr="006E4C10" w:rsidRDefault="000D72CB" w:rsidP="00D36FE9">
            <w:pPr>
              <w:spacing w:line="480" w:lineRule="auto"/>
              <w:rPr>
                <w:sz w:val="18"/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sz w:val="18"/>
                <w:szCs w:val="16"/>
                <w:lang w:val="en-GB"/>
              </w:rPr>
              <w:t xml:space="preserve">But I'm not worried about my health, I have to say. I'm not afraid of dying. It doesn't feel terrible, actually. On the other hand, it seems like a terrible, terrible way of dying, all alone and so...So it is not something you want of course </w:t>
            </w:r>
          </w:p>
        </w:tc>
        <w:tc>
          <w:tcPr>
            <w:tcW w:w="2268" w:type="dxa"/>
          </w:tcPr>
          <w:p w14:paraId="1A225870" w14:textId="69BB4C24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Not worried, but a terrible way of dying</w:t>
            </w:r>
          </w:p>
        </w:tc>
        <w:tc>
          <w:tcPr>
            <w:tcW w:w="2126" w:type="dxa"/>
            <w:vMerge/>
          </w:tcPr>
          <w:p w14:paraId="5D11F894" w14:textId="77777777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</w:p>
        </w:tc>
      </w:tr>
      <w:tr w:rsidR="000D72CB" w:rsidRPr="006E4C10" w14:paraId="2019B9A8" w14:textId="77777777" w:rsidTr="000D72CB">
        <w:tc>
          <w:tcPr>
            <w:tcW w:w="4815" w:type="dxa"/>
          </w:tcPr>
          <w:p w14:paraId="0AC4BBD8" w14:textId="0B262986" w:rsidR="000D72CB" w:rsidRPr="006E4C10" w:rsidRDefault="000D72CB" w:rsidP="00D36FE9">
            <w:pPr>
              <w:spacing w:line="480" w:lineRule="auto"/>
              <w:rPr>
                <w:sz w:val="18"/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sz w:val="18"/>
                <w:szCs w:val="16"/>
                <w:lang w:val="en-GB"/>
              </w:rPr>
              <w:t xml:space="preserve">My husband is ten years older than me. He is more in the risk zone, but at least we don’t walk around in panic. That’s not living </w:t>
            </w:r>
          </w:p>
        </w:tc>
        <w:tc>
          <w:tcPr>
            <w:tcW w:w="2268" w:type="dxa"/>
          </w:tcPr>
          <w:p w14:paraId="38670464" w14:textId="3F4C7076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Worry for others</w:t>
            </w:r>
          </w:p>
        </w:tc>
        <w:tc>
          <w:tcPr>
            <w:tcW w:w="2126" w:type="dxa"/>
            <w:vMerge/>
          </w:tcPr>
          <w:p w14:paraId="699BFBDA" w14:textId="77777777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</w:p>
        </w:tc>
      </w:tr>
      <w:tr w:rsidR="000D72CB" w:rsidRPr="006E4C10" w14:paraId="5271D752" w14:textId="77777777" w:rsidTr="000D72CB">
        <w:tc>
          <w:tcPr>
            <w:tcW w:w="4815" w:type="dxa"/>
          </w:tcPr>
          <w:p w14:paraId="15F4253F" w14:textId="351D5611" w:rsidR="000D72CB" w:rsidRPr="006E4C10" w:rsidRDefault="000D72CB" w:rsidP="00D36FE9">
            <w:pPr>
              <w:spacing w:line="480" w:lineRule="auto"/>
              <w:rPr>
                <w:sz w:val="18"/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sz w:val="18"/>
                <w:szCs w:val="16"/>
                <w:lang w:val="en-GB"/>
              </w:rPr>
              <w:t xml:space="preserve">Well, I’m not…scared, but one has to be careful </w:t>
            </w:r>
          </w:p>
        </w:tc>
        <w:tc>
          <w:tcPr>
            <w:tcW w:w="2268" w:type="dxa"/>
          </w:tcPr>
          <w:p w14:paraId="524592BD" w14:textId="6359B2B6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  <w:r w:rsidRPr="006E4C10">
              <w:rPr>
                <w:rFonts w:ascii="Times New Roman" w:eastAsia="Times New Roman" w:hAnsi="Times New Roman" w:cs="Times New Roman"/>
                <w:sz w:val="18"/>
                <w:szCs w:val="18"/>
                <w:lang w:val="en-GB"/>
              </w:rPr>
              <w:t>Not scared, but careful</w:t>
            </w:r>
          </w:p>
        </w:tc>
        <w:tc>
          <w:tcPr>
            <w:tcW w:w="2126" w:type="dxa"/>
            <w:vMerge/>
          </w:tcPr>
          <w:p w14:paraId="7B7F01B8" w14:textId="77777777" w:rsidR="000D72CB" w:rsidRPr="006E4C10" w:rsidRDefault="000D72CB" w:rsidP="00D36FE9">
            <w:pPr>
              <w:spacing w:line="480" w:lineRule="auto"/>
              <w:rPr>
                <w:lang w:val="en-GB"/>
              </w:rPr>
            </w:pPr>
          </w:p>
        </w:tc>
      </w:tr>
    </w:tbl>
    <w:p w14:paraId="39B1313F" w14:textId="77777777" w:rsidR="006E4C10" w:rsidRPr="002B7C46" w:rsidRDefault="006E4C10">
      <w:pPr>
        <w:rPr>
          <w:lang w:val="en-US"/>
        </w:rPr>
      </w:pPr>
    </w:p>
    <w:sectPr w:rsidR="006E4C10" w:rsidRPr="002B7C4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2MTUwNjG2NDYzsjBQ0lEKTi0uzszPAykwqQUAAjPP5ywAAAA="/>
  </w:docVars>
  <w:rsids>
    <w:rsidRoot w:val="00301162"/>
    <w:rsid w:val="000D72CB"/>
    <w:rsid w:val="000D7F4B"/>
    <w:rsid w:val="00241120"/>
    <w:rsid w:val="002B7C46"/>
    <w:rsid w:val="00301162"/>
    <w:rsid w:val="0045158E"/>
    <w:rsid w:val="005F67E1"/>
    <w:rsid w:val="006C0279"/>
    <w:rsid w:val="006E4C10"/>
    <w:rsid w:val="00A22748"/>
    <w:rsid w:val="00B74D20"/>
    <w:rsid w:val="00CF49D6"/>
    <w:rsid w:val="00D36FE9"/>
    <w:rsid w:val="00D41B54"/>
    <w:rsid w:val="00F13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2E214"/>
  <w15:chartTrackingRefBased/>
  <w15:docId w15:val="{3EA9F730-5791-4BE2-A545-4FF07F78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01162"/>
    <w:pPr>
      <w:spacing w:after="0" w:line="276" w:lineRule="auto"/>
    </w:pPr>
    <w:rPr>
      <w:rFonts w:ascii="Arial" w:eastAsia="Arial" w:hAnsi="Arial" w:cs="Arial"/>
      <w:lang w:val="sv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1">
    <w:name w:val="1"/>
    <w:basedOn w:val="Normaltabell"/>
    <w:rsid w:val="00301162"/>
    <w:pPr>
      <w:spacing w:after="0" w:line="276" w:lineRule="auto"/>
    </w:pPr>
    <w:rPr>
      <w:rFonts w:ascii="Arial" w:eastAsia="Arial" w:hAnsi="Arial" w:cs="Arial"/>
      <w:lang w:val="sv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er">
    <w:name w:val="annotation text"/>
    <w:basedOn w:val="Normal"/>
    <w:link w:val="KommentarerChar"/>
    <w:uiPriority w:val="99"/>
    <w:semiHidden/>
    <w:unhideWhenUsed/>
    <w:rsid w:val="00301162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01162"/>
    <w:rPr>
      <w:rFonts w:ascii="Arial" w:eastAsia="Arial" w:hAnsi="Arial" w:cs="Arial"/>
      <w:sz w:val="20"/>
      <w:szCs w:val="20"/>
      <w:lang w:val="sv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01162"/>
    <w:rPr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0116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01162"/>
    <w:rPr>
      <w:rFonts w:ascii="Segoe UI" w:eastAsia="Arial" w:hAnsi="Segoe UI" w:cs="Segoe UI"/>
      <w:sz w:val="18"/>
      <w:szCs w:val="18"/>
      <w:lang w:val="sv"/>
    </w:rPr>
  </w:style>
  <w:style w:type="table" w:styleId="Tabellrutnt">
    <w:name w:val="Table Grid"/>
    <w:basedOn w:val="Normaltabell"/>
    <w:uiPriority w:val="39"/>
    <w:rsid w:val="006E4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1277</Characters>
  <Application>Microsoft Office Word</Application>
  <DocSecurity>0</DocSecurity>
  <Lines>49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Karlstads Universitet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Gustavsson</dc:creator>
  <cp:keywords/>
  <dc:description/>
  <cp:lastModifiedBy>Johanna Gustavsson</cp:lastModifiedBy>
  <cp:revision>3</cp:revision>
  <dcterms:created xsi:type="dcterms:W3CDTF">2023-12-12T19:57:00Z</dcterms:created>
  <dcterms:modified xsi:type="dcterms:W3CDTF">2023-12-12T19:57:00Z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6f2704b84dbe4384c55522f28755b58c3f752cb351416aca9ff40cbc0713c2df</vt:lpwstr>
  </property>
</Properties>
</file>