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0C11A" w14:textId="77777777" w:rsidR="000E7D25" w:rsidRPr="00E92DBB" w:rsidRDefault="000E7D25" w:rsidP="000E7D25">
      <w:pPr>
        <w:rPr>
          <w:rFonts w:ascii="Times New Roman" w:hAnsi="Times New Roman" w:cs="Times New Roman"/>
          <w:b/>
          <w:u w:val="single"/>
        </w:rPr>
      </w:pPr>
      <w:r>
        <w:rPr>
          <w:rFonts w:ascii="Times New Roman" w:hAnsi="Times New Roman" w:cs="Times New Roman"/>
          <w:b/>
          <w:u w:val="single"/>
        </w:rPr>
        <w:t xml:space="preserve">Supplemental </w:t>
      </w:r>
      <w:r w:rsidRPr="00E92DBB">
        <w:rPr>
          <w:rFonts w:ascii="Times New Roman" w:hAnsi="Times New Roman" w:cs="Times New Roman"/>
          <w:b/>
          <w:u w:val="single"/>
        </w:rPr>
        <w:t>Appendix:</w:t>
      </w:r>
    </w:p>
    <w:p w14:paraId="447CFB28" w14:textId="77777777" w:rsidR="000E7D25" w:rsidRPr="00BF352A" w:rsidRDefault="000E7D25" w:rsidP="000E7D25">
      <w:pPr>
        <w:rPr>
          <w:rFonts w:ascii="Times New Roman" w:hAnsi="Times New Roman" w:cs="Times New Roman"/>
        </w:rPr>
      </w:pPr>
    </w:p>
    <w:p w14:paraId="09BBF8FD" w14:textId="77777777" w:rsidR="000E7D25" w:rsidRPr="00BF352A" w:rsidRDefault="000E7D25" w:rsidP="000E7D25">
      <w:pPr>
        <w:rPr>
          <w:rFonts w:ascii="Times New Roman" w:hAnsi="Times New Roman" w:cs="Times New Roman"/>
        </w:rPr>
      </w:pPr>
    </w:p>
    <w:p w14:paraId="0B4BB205" w14:textId="77777777" w:rsidR="000E7D25" w:rsidRPr="004C3413" w:rsidRDefault="000E7D25" w:rsidP="000E7D25">
      <w:pPr>
        <w:rPr>
          <w:rFonts w:ascii="Times New Roman" w:hAnsi="Times New Roman" w:cs="Times New Roman"/>
          <w:b/>
          <w:bCs/>
        </w:rPr>
      </w:pPr>
      <w:r w:rsidRPr="004C3413">
        <w:rPr>
          <w:rFonts w:ascii="Times New Roman" w:hAnsi="Times New Roman" w:cs="Times New Roman"/>
          <w:b/>
          <w:bCs/>
        </w:rPr>
        <w:t xml:space="preserve">Appendix </w:t>
      </w:r>
      <w:r>
        <w:rPr>
          <w:rFonts w:ascii="Times New Roman" w:hAnsi="Times New Roman" w:cs="Times New Roman"/>
          <w:b/>
          <w:bCs/>
        </w:rPr>
        <w:t>1</w:t>
      </w:r>
      <w:r w:rsidRPr="004C3413">
        <w:rPr>
          <w:rFonts w:ascii="Times New Roman" w:hAnsi="Times New Roman" w:cs="Times New Roman"/>
          <w:b/>
          <w:bCs/>
        </w:rPr>
        <w:t xml:space="preserve">: The Search Strategy Terms Used in the Databases MEDLINE, </w:t>
      </w:r>
      <w:proofErr w:type="spellStart"/>
      <w:r w:rsidRPr="004C3413">
        <w:rPr>
          <w:rFonts w:ascii="Times New Roman" w:hAnsi="Times New Roman" w:cs="Times New Roman"/>
          <w:b/>
          <w:bCs/>
        </w:rPr>
        <w:t>EMbase</w:t>
      </w:r>
      <w:proofErr w:type="spellEnd"/>
      <w:r w:rsidRPr="004C3413">
        <w:rPr>
          <w:rFonts w:ascii="Times New Roman" w:hAnsi="Times New Roman" w:cs="Times New Roman"/>
          <w:b/>
          <w:bCs/>
        </w:rPr>
        <w:t xml:space="preserve"> and PsycINFO from inception until</w:t>
      </w:r>
      <w:r>
        <w:rPr>
          <w:rFonts w:ascii="Times New Roman" w:hAnsi="Times New Roman" w:cs="Times New Roman"/>
          <w:b/>
          <w:bCs/>
        </w:rPr>
        <w:t xml:space="preserve"> August 14 2021</w:t>
      </w:r>
      <w:r w:rsidRPr="004C3413">
        <w:rPr>
          <w:rFonts w:ascii="Times New Roman" w:hAnsi="Times New Roman" w:cs="Times New Roman"/>
          <w:b/>
          <w:bCs/>
        </w:rPr>
        <w:t xml:space="preserve">. </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738"/>
        <w:gridCol w:w="4253"/>
        <w:gridCol w:w="3827"/>
      </w:tblGrid>
      <w:tr w:rsidR="000E7D25" w:rsidRPr="00431464" w14:paraId="35A7D1DB" w14:textId="77777777" w:rsidTr="007E3097">
        <w:trPr>
          <w:trHeight w:val="320"/>
        </w:trPr>
        <w:tc>
          <w:tcPr>
            <w:tcW w:w="1927" w:type="dxa"/>
          </w:tcPr>
          <w:p w14:paraId="71F90E74" w14:textId="77777777" w:rsidR="000E7D25" w:rsidRPr="00431464" w:rsidRDefault="000E7D25" w:rsidP="007E3097">
            <w:pPr>
              <w:jc w:val="center"/>
              <w:rPr>
                <w:rFonts w:ascii="Times New Roman" w:hAnsi="Times New Roman" w:cs="Times New Roman"/>
              </w:rPr>
            </w:pPr>
          </w:p>
        </w:tc>
        <w:tc>
          <w:tcPr>
            <w:tcW w:w="3738" w:type="dxa"/>
          </w:tcPr>
          <w:p w14:paraId="7AAC7185" w14:textId="77777777" w:rsidR="000E7D25" w:rsidRPr="00431464" w:rsidRDefault="000E7D25" w:rsidP="007E3097">
            <w:pPr>
              <w:jc w:val="center"/>
              <w:rPr>
                <w:rFonts w:ascii="Times New Roman" w:hAnsi="Times New Roman" w:cs="Times New Roman"/>
                <w:b/>
              </w:rPr>
            </w:pPr>
            <w:r w:rsidRPr="00431464">
              <w:rPr>
                <w:rFonts w:ascii="Times New Roman" w:hAnsi="Times New Roman" w:cs="Times New Roman"/>
                <w:b/>
              </w:rPr>
              <w:t>Diagnostic Accuracy Terms</w:t>
            </w:r>
          </w:p>
        </w:tc>
        <w:tc>
          <w:tcPr>
            <w:tcW w:w="4253" w:type="dxa"/>
          </w:tcPr>
          <w:p w14:paraId="448C0569" w14:textId="77777777" w:rsidR="000E7D25" w:rsidRPr="00431464" w:rsidRDefault="000E7D25" w:rsidP="007E3097">
            <w:pPr>
              <w:jc w:val="center"/>
              <w:rPr>
                <w:rFonts w:ascii="Times New Roman" w:hAnsi="Times New Roman" w:cs="Times New Roman"/>
                <w:b/>
              </w:rPr>
            </w:pPr>
            <w:r>
              <w:rPr>
                <w:rFonts w:ascii="Times New Roman" w:hAnsi="Times New Roman" w:cs="Times New Roman"/>
                <w:b/>
              </w:rPr>
              <w:t>Agitation and/or Aggression</w:t>
            </w:r>
            <w:r w:rsidRPr="00431464">
              <w:rPr>
                <w:rFonts w:ascii="Times New Roman" w:hAnsi="Times New Roman" w:cs="Times New Roman"/>
                <w:b/>
              </w:rPr>
              <w:t xml:space="preserve"> Terms</w:t>
            </w:r>
          </w:p>
        </w:tc>
        <w:tc>
          <w:tcPr>
            <w:tcW w:w="3827" w:type="dxa"/>
          </w:tcPr>
          <w:p w14:paraId="4AB85DFE" w14:textId="77777777" w:rsidR="000E7D25" w:rsidRPr="00431464" w:rsidRDefault="000E7D25" w:rsidP="007E3097">
            <w:pPr>
              <w:jc w:val="center"/>
              <w:rPr>
                <w:rFonts w:ascii="Times New Roman" w:hAnsi="Times New Roman" w:cs="Times New Roman"/>
                <w:b/>
              </w:rPr>
            </w:pPr>
            <w:r>
              <w:rPr>
                <w:rFonts w:ascii="Times New Roman" w:hAnsi="Times New Roman" w:cs="Times New Roman"/>
                <w:b/>
              </w:rPr>
              <w:t xml:space="preserve">Dementia </w:t>
            </w:r>
            <w:r w:rsidRPr="00431464">
              <w:rPr>
                <w:rFonts w:ascii="Times New Roman" w:hAnsi="Times New Roman" w:cs="Times New Roman"/>
                <w:b/>
              </w:rPr>
              <w:t>Terms</w:t>
            </w:r>
          </w:p>
          <w:p w14:paraId="1DFAB2BD" w14:textId="77777777" w:rsidR="000E7D25" w:rsidRPr="00431464" w:rsidRDefault="000E7D25" w:rsidP="007E3097">
            <w:pPr>
              <w:jc w:val="center"/>
              <w:rPr>
                <w:rFonts w:ascii="Times New Roman" w:hAnsi="Times New Roman" w:cs="Times New Roman"/>
                <w:b/>
              </w:rPr>
            </w:pPr>
          </w:p>
        </w:tc>
      </w:tr>
      <w:tr w:rsidR="000E7D25" w:rsidRPr="00431464" w14:paraId="3FF07E29" w14:textId="77777777" w:rsidTr="007E3097">
        <w:trPr>
          <w:trHeight w:val="3533"/>
        </w:trPr>
        <w:tc>
          <w:tcPr>
            <w:tcW w:w="1927" w:type="dxa"/>
          </w:tcPr>
          <w:p w14:paraId="022A8632" w14:textId="77777777" w:rsidR="000E7D25" w:rsidRPr="00431464" w:rsidRDefault="000E7D25" w:rsidP="007E3097">
            <w:pPr>
              <w:rPr>
                <w:rFonts w:ascii="Times New Roman" w:hAnsi="Times New Roman" w:cs="Times New Roman"/>
                <w:b/>
              </w:rPr>
            </w:pPr>
            <w:r w:rsidRPr="00431464">
              <w:rPr>
                <w:rFonts w:ascii="Times New Roman" w:hAnsi="Times New Roman" w:cs="Times New Roman"/>
                <w:b/>
              </w:rPr>
              <w:t>Keywords</w:t>
            </w:r>
          </w:p>
        </w:tc>
        <w:tc>
          <w:tcPr>
            <w:tcW w:w="3738" w:type="dxa"/>
          </w:tcPr>
          <w:p w14:paraId="346AD227" w14:textId="77777777" w:rsidR="000E7D25" w:rsidRDefault="000E7D25" w:rsidP="007E3097">
            <w:pPr>
              <w:rPr>
                <w:rFonts w:ascii="Times New Roman" w:hAnsi="Times New Roman" w:cs="Times New Roman"/>
              </w:rPr>
            </w:pPr>
            <w:r>
              <w:rPr>
                <w:rFonts w:ascii="Times New Roman" w:hAnsi="Times New Roman" w:cs="Times New Roman"/>
              </w:rPr>
              <w:t>Valid*</w:t>
            </w:r>
          </w:p>
          <w:p w14:paraId="010CFF89" w14:textId="77777777" w:rsidR="000E7D25" w:rsidRDefault="000E7D25" w:rsidP="007E3097">
            <w:pPr>
              <w:rPr>
                <w:rFonts w:ascii="Times New Roman" w:hAnsi="Times New Roman" w:cs="Times New Roman"/>
              </w:rPr>
            </w:pPr>
            <w:r>
              <w:rPr>
                <w:rFonts w:ascii="Times New Roman" w:hAnsi="Times New Roman" w:cs="Times New Roman"/>
              </w:rPr>
              <w:t>Screen*</w:t>
            </w:r>
          </w:p>
          <w:p w14:paraId="6AB3DB52" w14:textId="77777777" w:rsidR="000E7D25" w:rsidRDefault="000E7D25" w:rsidP="007E3097">
            <w:pPr>
              <w:rPr>
                <w:rFonts w:ascii="Times New Roman" w:hAnsi="Times New Roman" w:cs="Times New Roman"/>
              </w:rPr>
            </w:pPr>
            <w:r>
              <w:rPr>
                <w:rFonts w:ascii="Times New Roman" w:hAnsi="Times New Roman" w:cs="Times New Roman"/>
              </w:rPr>
              <w:t>Tool*</w:t>
            </w:r>
          </w:p>
          <w:p w14:paraId="10F1CD9B" w14:textId="77777777" w:rsidR="000E7D25" w:rsidRDefault="000E7D25" w:rsidP="007E3097">
            <w:pPr>
              <w:rPr>
                <w:rFonts w:ascii="Times New Roman" w:hAnsi="Times New Roman" w:cs="Times New Roman"/>
              </w:rPr>
            </w:pPr>
            <w:r>
              <w:rPr>
                <w:rFonts w:ascii="Times New Roman" w:hAnsi="Times New Roman" w:cs="Times New Roman"/>
              </w:rPr>
              <w:t>Questionnaire*</w:t>
            </w:r>
          </w:p>
          <w:p w14:paraId="27697912" w14:textId="77777777" w:rsidR="000E7D25" w:rsidRDefault="000E7D25" w:rsidP="007E3097">
            <w:pPr>
              <w:rPr>
                <w:rFonts w:ascii="Times New Roman" w:hAnsi="Times New Roman" w:cs="Times New Roman"/>
              </w:rPr>
            </w:pPr>
            <w:r>
              <w:rPr>
                <w:rFonts w:ascii="Times New Roman" w:hAnsi="Times New Roman" w:cs="Times New Roman"/>
              </w:rPr>
              <w:t>Diagnostic Accuracy*</w:t>
            </w:r>
          </w:p>
          <w:p w14:paraId="14565F24" w14:textId="77777777" w:rsidR="000E7D25" w:rsidRDefault="000E7D25" w:rsidP="007E3097">
            <w:pPr>
              <w:rPr>
                <w:rFonts w:ascii="Times New Roman" w:hAnsi="Times New Roman" w:cs="Times New Roman"/>
              </w:rPr>
            </w:pPr>
            <w:r>
              <w:rPr>
                <w:rFonts w:ascii="Times New Roman" w:hAnsi="Times New Roman" w:cs="Times New Roman"/>
              </w:rPr>
              <w:t>Psychometric*</w:t>
            </w:r>
          </w:p>
          <w:p w14:paraId="508C9303" w14:textId="77777777" w:rsidR="000E7D25" w:rsidRDefault="000E7D25" w:rsidP="007E3097">
            <w:pPr>
              <w:rPr>
                <w:rFonts w:ascii="Times New Roman" w:hAnsi="Times New Roman" w:cs="Times New Roman"/>
              </w:rPr>
            </w:pPr>
            <w:r>
              <w:rPr>
                <w:rFonts w:ascii="Times New Roman" w:hAnsi="Times New Roman" w:cs="Times New Roman"/>
              </w:rPr>
              <w:t>Survey*</w:t>
            </w:r>
          </w:p>
          <w:p w14:paraId="3BF0B700" w14:textId="77777777" w:rsidR="000E7D25" w:rsidRDefault="000E7D25" w:rsidP="007E3097">
            <w:pPr>
              <w:rPr>
                <w:rFonts w:ascii="Times New Roman" w:hAnsi="Times New Roman" w:cs="Times New Roman"/>
              </w:rPr>
            </w:pPr>
            <w:r>
              <w:rPr>
                <w:rFonts w:ascii="Times New Roman" w:hAnsi="Times New Roman" w:cs="Times New Roman"/>
              </w:rPr>
              <w:t>Test*</w:t>
            </w:r>
          </w:p>
          <w:p w14:paraId="1CA95DD5" w14:textId="77777777" w:rsidR="000E7D25" w:rsidRDefault="000E7D25" w:rsidP="007E3097">
            <w:pPr>
              <w:rPr>
                <w:rFonts w:ascii="Times New Roman" w:hAnsi="Times New Roman" w:cs="Times New Roman"/>
              </w:rPr>
            </w:pPr>
            <w:r>
              <w:rPr>
                <w:rFonts w:ascii="Times New Roman" w:hAnsi="Times New Roman" w:cs="Times New Roman"/>
              </w:rPr>
              <w:t>Instrument*</w:t>
            </w:r>
          </w:p>
          <w:p w14:paraId="28817E43" w14:textId="77777777" w:rsidR="000E7D25" w:rsidRDefault="000E7D25" w:rsidP="007E3097">
            <w:pPr>
              <w:rPr>
                <w:rFonts w:ascii="Times New Roman" w:hAnsi="Times New Roman" w:cs="Times New Roman"/>
              </w:rPr>
            </w:pPr>
            <w:r>
              <w:rPr>
                <w:rFonts w:ascii="Times New Roman" w:hAnsi="Times New Roman" w:cs="Times New Roman"/>
              </w:rPr>
              <w:t>Inventory*</w:t>
            </w:r>
          </w:p>
          <w:p w14:paraId="0AD58791" w14:textId="77777777" w:rsidR="000E7D25" w:rsidRDefault="000E7D25" w:rsidP="007E3097">
            <w:pPr>
              <w:rPr>
                <w:rFonts w:ascii="Times New Roman" w:hAnsi="Times New Roman" w:cs="Times New Roman"/>
              </w:rPr>
            </w:pPr>
            <w:r>
              <w:rPr>
                <w:rFonts w:ascii="Times New Roman" w:hAnsi="Times New Roman" w:cs="Times New Roman"/>
              </w:rPr>
              <w:t>Sensitivity*</w:t>
            </w:r>
          </w:p>
          <w:p w14:paraId="3CBE7422" w14:textId="77777777" w:rsidR="000E7D25" w:rsidRDefault="000E7D25" w:rsidP="007E3097">
            <w:pPr>
              <w:rPr>
                <w:rFonts w:ascii="Times New Roman" w:hAnsi="Times New Roman" w:cs="Times New Roman"/>
              </w:rPr>
            </w:pPr>
            <w:r>
              <w:rPr>
                <w:rFonts w:ascii="Times New Roman" w:hAnsi="Times New Roman" w:cs="Times New Roman"/>
              </w:rPr>
              <w:t>Specificity*</w:t>
            </w:r>
          </w:p>
          <w:p w14:paraId="717A0780" w14:textId="77777777" w:rsidR="000E7D25" w:rsidRPr="00431464" w:rsidRDefault="000E7D25" w:rsidP="007E3097">
            <w:pPr>
              <w:rPr>
                <w:rFonts w:ascii="Times New Roman" w:hAnsi="Times New Roman" w:cs="Times New Roman"/>
              </w:rPr>
            </w:pPr>
            <w:r>
              <w:rPr>
                <w:rFonts w:ascii="Times New Roman" w:hAnsi="Times New Roman" w:cs="Times New Roman"/>
              </w:rPr>
              <w:t>Neuropsychological Tests*</w:t>
            </w:r>
          </w:p>
        </w:tc>
        <w:tc>
          <w:tcPr>
            <w:tcW w:w="4253" w:type="dxa"/>
          </w:tcPr>
          <w:p w14:paraId="717EC0D1" w14:textId="77777777" w:rsidR="000E7D25" w:rsidRDefault="000E7D25" w:rsidP="007E3097">
            <w:pPr>
              <w:rPr>
                <w:rFonts w:ascii="Times New Roman" w:hAnsi="Times New Roman" w:cs="Times New Roman"/>
              </w:rPr>
            </w:pPr>
            <w:r>
              <w:rPr>
                <w:rFonts w:ascii="Times New Roman" w:hAnsi="Times New Roman" w:cs="Times New Roman"/>
              </w:rPr>
              <w:t>Aggress*</w:t>
            </w:r>
          </w:p>
          <w:p w14:paraId="26B813EE" w14:textId="77777777" w:rsidR="000E7D25" w:rsidRPr="00431464" w:rsidRDefault="000E7D25" w:rsidP="007E3097">
            <w:pPr>
              <w:rPr>
                <w:rFonts w:ascii="Times New Roman" w:hAnsi="Times New Roman" w:cs="Times New Roman"/>
              </w:rPr>
            </w:pPr>
            <w:proofErr w:type="spellStart"/>
            <w:r>
              <w:rPr>
                <w:rFonts w:ascii="Times New Roman" w:hAnsi="Times New Roman" w:cs="Times New Roman"/>
              </w:rPr>
              <w:t>Agitat</w:t>
            </w:r>
            <w:proofErr w:type="spellEnd"/>
            <w:r>
              <w:rPr>
                <w:rFonts w:ascii="Times New Roman" w:hAnsi="Times New Roman" w:cs="Times New Roman"/>
              </w:rPr>
              <w:t>*</w:t>
            </w:r>
          </w:p>
        </w:tc>
        <w:tc>
          <w:tcPr>
            <w:tcW w:w="3827" w:type="dxa"/>
          </w:tcPr>
          <w:p w14:paraId="7EE14AA1" w14:textId="77777777" w:rsidR="000E7D25" w:rsidRDefault="000E7D25" w:rsidP="007E3097">
            <w:pPr>
              <w:rPr>
                <w:rFonts w:ascii="Times New Roman" w:hAnsi="Times New Roman" w:cs="Times New Roman"/>
              </w:rPr>
            </w:pPr>
            <w:r>
              <w:rPr>
                <w:rFonts w:ascii="Times New Roman" w:hAnsi="Times New Roman" w:cs="Times New Roman"/>
              </w:rPr>
              <w:t>Parkinson*s Disease adj10 Dementia</w:t>
            </w:r>
          </w:p>
          <w:p w14:paraId="23F8F308" w14:textId="77777777" w:rsidR="000E7D25" w:rsidRDefault="000E7D25" w:rsidP="007E3097">
            <w:pPr>
              <w:rPr>
                <w:rFonts w:ascii="Times New Roman" w:hAnsi="Times New Roman" w:cs="Times New Roman"/>
              </w:rPr>
            </w:pPr>
            <w:r>
              <w:rPr>
                <w:rFonts w:ascii="Times New Roman" w:hAnsi="Times New Roman" w:cs="Times New Roman"/>
              </w:rPr>
              <w:t>Alzheimer*</w:t>
            </w:r>
          </w:p>
          <w:p w14:paraId="20904D27" w14:textId="77777777" w:rsidR="000E7D25" w:rsidRDefault="000E7D25" w:rsidP="007E3097">
            <w:pPr>
              <w:rPr>
                <w:rFonts w:ascii="Times New Roman" w:hAnsi="Times New Roman" w:cs="Times New Roman"/>
              </w:rPr>
            </w:pPr>
            <w:r>
              <w:rPr>
                <w:rFonts w:ascii="Times New Roman" w:hAnsi="Times New Roman" w:cs="Times New Roman"/>
              </w:rPr>
              <w:t>Lewy Bod*</w:t>
            </w:r>
          </w:p>
          <w:p w14:paraId="5AECA370" w14:textId="77777777" w:rsidR="000E7D25" w:rsidRDefault="000E7D25" w:rsidP="007E3097">
            <w:pPr>
              <w:rPr>
                <w:rFonts w:ascii="Times New Roman" w:hAnsi="Times New Roman" w:cs="Times New Roman"/>
              </w:rPr>
            </w:pPr>
            <w:r>
              <w:rPr>
                <w:rFonts w:ascii="Times New Roman" w:hAnsi="Times New Roman" w:cs="Times New Roman"/>
              </w:rPr>
              <w:t>Neurocognitive*</w:t>
            </w:r>
          </w:p>
          <w:p w14:paraId="4346EA76" w14:textId="77777777" w:rsidR="000E7D25" w:rsidRDefault="000E7D25" w:rsidP="007E3097">
            <w:pPr>
              <w:rPr>
                <w:rFonts w:ascii="Times New Roman" w:hAnsi="Times New Roman" w:cs="Times New Roman"/>
              </w:rPr>
            </w:pPr>
            <w:r>
              <w:rPr>
                <w:rFonts w:ascii="Times New Roman" w:hAnsi="Times New Roman" w:cs="Times New Roman"/>
              </w:rPr>
              <w:t>Frontotemporal*</w:t>
            </w:r>
          </w:p>
          <w:p w14:paraId="129D847E" w14:textId="77777777" w:rsidR="000E7D25" w:rsidRPr="00431464" w:rsidRDefault="000E7D25" w:rsidP="007E3097">
            <w:pPr>
              <w:rPr>
                <w:rFonts w:ascii="Times New Roman" w:hAnsi="Times New Roman" w:cs="Times New Roman"/>
              </w:rPr>
            </w:pPr>
            <w:r>
              <w:rPr>
                <w:rFonts w:ascii="Times New Roman" w:hAnsi="Times New Roman" w:cs="Times New Roman"/>
              </w:rPr>
              <w:t>Dementia*</w:t>
            </w:r>
          </w:p>
        </w:tc>
      </w:tr>
      <w:tr w:rsidR="000E7D25" w:rsidRPr="00431464" w14:paraId="0B80AAFA" w14:textId="77777777" w:rsidTr="007E3097">
        <w:tc>
          <w:tcPr>
            <w:tcW w:w="1927" w:type="dxa"/>
          </w:tcPr>
          <w:p w14:paraId="0824C111" w14:textId="77777777" w:rsidR="000E7D25" w:rsidRPr="00431464" w:rsidRDefault="000E7D25" w:rsidP="007E3097">
            <w:pPr>
              <w:rPr>
                <w:rFonts w:ascii="Times New Roman" w:hAnsi="Times New Roman" w:cs="Times New Roman"/>
                <w:b/>
              </w:rPr>
            </w:pPr>
            <w:r w:rsidRPr="00431464">
              <w:rPr>
                <w:rFonts w:ascii="Times New Roman" w:hAnsi="Times New Roman" w:cs="Times New Roman"/>
                <w:b/>
              </w:rPr>
              <w:t>MEDLINE Terms</w:t>
            </w:r>
          </w:p>
        </w:tc>
        <w:tc>
          <w:tcPr>
            <w:tcW w:w="3738" w:type="dxa"/>
          </w:tcPr>
          <w:p w14:paraId="050F584F" w14:textId="77777777" w:rsidR="000E7D25" w:rsidRDefault="000E7D25" w:rsidP="007E3097">
            <w:pPr>
              <w:rPr>
                <w:rFonts w:ascii="Times New Roman" w:hAnsi="Times New Roman" w:cs="Times New Roman"/>
              </w:rPr>
            </w:pPr>
            <w:r>
              <w:rPr>
                <w:rFonts w:ascii="Times New Roman" w:hAnsi="Times New Roman" w:cs="Times New Roman"/>
              </w:rPr>
              <w:t>Screening</w:t>
            </w:r>
          </w:p>
          <w:p w14:paraId="38BB8BD7" w14:textId="77777777" w:rsidR="000E7D25" w:rsidRDefault="000E7D25" w:rsidP="007E3097">
            <w:pPr>
              <w:rPr>
                <w:rFonts w:ascii="Times New Roman" w:hAnsi="Times New Roman" w:cs="Times New Roman"/>
              </w:rPr>
            </w:pPr>
            <w:r>
              <w:rPr>
                <w:rFonts w:ascii="Times New Roman" w:hAnsi="Times New Roman" w:cs="Times New Roman"/>
              </w:rPr>
              <w:t>Mass Screening</w:t>
            </w:r>
          </w:p>
          <w:p w14:paraId="0DF09957" w14:textId="77777777" w:rsidR="000E7D25" w:rsidRDefault="000E7D25" w:rsidP="007E3097">
            <w:pPr>
              <w:rPr>
                <w:rFonts w:ascii="Times New Roman" w:hAnsi="Times New Roman" w:cs="Times New Roman"/>
              </w:rPr>
            </w:pPr>
            <w:r>
              <w:rPr>
                <w:rFonts w:ascii="Times New Roman" w:hAnsi="Times New Roman" w:cs="Times New Roman"/>
              </w:rPr>
              <w:t>ROC Curve</w:t>
            </w:r>
          </w:p>
          <w:p w14:paraId="6237571A" w14:textId="77777777" w:rsidR="000E7D25" w:rsidRDefault="000E7D25" w:rsidP="007E3097">
            <w:pPr>
              <w:rPr>
                <w:rFonts w:ascii="Times New Roman" w:hAnsi="Times New Roman" w:cs="Times New Roman"/>
              </w:rPr>
            </w:pPr>
            <w:r>
              <w:rPr>
                <w:rFonts w:ascii="Times New Roman" w:hAnsi="Times New Roman" w:cs="Times New Roman"/>
              </w:rPr>
              <w:t>Sensitivity and Specificity</w:t>
            </w:r>
          </w:p>
          <w:p w14:paraId="001558A4" w14:textId="77777777" w:rsidR="000E7D25" w:rsidRDefault="000E7D25" w:rsidP="007E3097">
            <w:pPr>
              <w:rPr>
                <w:rFonts w:ascii="Times New Roman" w:hAnsi="Times New Roman" w:cs="Times New Roman"/>
              </w:rPr>
            </w:pPr>
            <w:r>
              <w:rPr>
                <w:rFonts w:ascii="Times New Roman" w:hAnsi="Times New Roman" w:cs="Times New Roman"/>
              </w:rPr>
              <w:t>Questionnaires</w:t>
            </w:r>
          </w:p>
          <w:p w14:paraId="4DF63709" w14:textId="77777777" w:rsidR="000E7D25" w:rsidRDefault="000E7D25" w:rsidP="007E3097">
            <w:pPr>
              <w:rPr>
                <w:rFonts w:ascii="Times New Roman" w:hAnsi="Times New Roman" w:cs="Times New Roman"/>
              </w:rPr>
            </w:pPr>
            <w:r>
              <w:rPr>
                <w:rFonts w:ascii="Times New Roman" w:hAnsi="Times New Roman" w:cs="Times New Roman"/>
              </w:rPr>
              <w:t>Psychometrics</w:t>
            </w:r>
          </w:p>
          <w:p w14:paraId="79AA3B98" w14:textId="77777777" w:rsidR="000E7D25" w:rsidRDefault="000E7D25" w:rsidP="007E3097">
            <w:pPr>
              <w:rPr>
                <w:rFonts w:ascii="Times New Roman" w:hAnsi="Times New Roman" w:cs="Times New Roman"/>
              </w:rPr>
            </w:pPr>
            <w:r>
              <w:rPr>
                <w:rFonts w:ascii="Times New Roman" w:hAnsi="Times New Roman" w:cs="Times New Roman"/>
              </w:rPr>
              <w:t>Neuropsychological Test</w:t>
            </w:r>
          </w:p>
          <w:p w14:paraId="12BD3035" w14:textId="77777777" w:rsidR="000E7D25" w:rsidRPr="00431464" w:rsidRDefault="000E7D25" w:rsidP="007E3097">
            <w:pPr>
              <w:rPr>
                <w:rFonts w:ascii="Times New Roman" w:hAnsi="Times New Roman" w:cs="Times New Roman"/>
              </w:rPr>
            </w:pPr>
            <w:r>
              <w:rPr>
                <w:rFonts w:ascii="Times New Roman" w:hAnsi="Times New Roman" w:cs="Times New Roman"/>
              </w:rPr>
              <w:t>Clinical Decision Making</w:t>
            </w:r>
          </w:p>
        </w:tc>
        <w:tc>
          <w:tcPr>
            <w:tcW w:w="4253" w:type="dxa"/>
          </w:tcPr>
          <w:p w14:paraId="7EEF09A3" w14:textId="77777777" w:rsidR="000E7D25" w:rsidRDefault="000E7D25" w:rsidP="007E3097">
            <w:pPr>
              <w:rPr>
                <w:rFonts w:ascii="Times New Roman" w:hAnsi="Times New Roman" w:cs="Times New Roman"/>
              </w:rPr>
            </w:pPr>
            <w:r>
              <w:rPr>
                <w:rFonts w:ascii="Times New Roman" w:hAnsi="Times New Roman" w:cs="Times New Roman"/>
              </w:rPr>
              <w:t>Aggression</w:t>
            </w:r>
          </w:p>
          <w:p w14:paraId="3351AEBF" w14:textId="77777777" w:rsidR="000E7D25" w:rsidRPr="00431464" w:rsidRDefault="000E7D25" w:rsidP="007E3097">
            <w:pPr>
              <w:rPr>
                <w:rFonts w:ascii="Times New Roman" w:hAnsi="Times New Roman" w:cs="Times New Roman"/>
              </w:rPr>
            </w:pPr>
            <w:r>
              <w:rPr>
                <w:rFonts w:ascii="Times New Roman" w:hAnsi="Times New Roman" w:cs="Times New Roman"/>
              </w:rPr>
              <w:t>Psychomotor Agitation</w:t>
            </w:r>
          </w:p>
        </w:tc>
        <w:tc>
          <w:tcPr>
            <w:tcW w:w="3827" w:type="dxa"/>
          </w:tcPr>
          <w:p w14:paraId="5FA9AB07" w14:textId="77777777" w:rsidR="000E7D25" w:rsidRDefault="000E7D25" w:rsidP="007E3097">
            <w:pPr>
              <w:rPr>
                <w:rFonts w:ascii="Times New Roman" w:hAnsi="Times New Roman" w:cs="Times New Roman"/>
              </w:rPr>
            </w:pPr>
            <w:r>
              <w:rPr>
                <w:rFonts w:ascii="Times New Roman" w:hAnsi="Times New Roman" w:cs="Times New Roman"/>
              </w:rPr>
              <w:t>Lewy Body</w:t>
            </w:r>
          </w:p>
          <w:p w14:paraId="0B131CFD" w14:textId="77777777" w:rsidR="000E7D25" w:rsidRDefault="000E7D25" w:rsidP="007E3097">
            <w:pPr>
              <w:rPr>
                <w:rFonts w:ascii="Times New Roman" w:hAnsi="Times New Roman" w:cs="Times New Roman"/>
              </w:rPr>
            </w:pPr>
            <w:r>
              <w:rPr>
                <w:rFonts w:ascii="Times New Roman" w:hAnsi="Times New Roman" w:cs="Times New Roman"/>
              </w:rPr>
              <w:t>Dementia</w:t>
            </w:r>
          </w:p>
          <w:p w14:paraId="774BC988" w14:textId="77777777" w:rsidR="000E7D25" w:rsidRDefault="000E7D25" w:rsidP="007E3097">
            <w:pPr>
              <w:rPr>
                <w:rFonts w:ascii="Times New Roman" w:hAnsi="Times New Roman" w:cs="Times New Roman"/>
              </w:rPr>
            </w:pPr>
            <w:r>
              <w:rPr>
                <w:rFonts w:ascii="Times New Roman" w:hAnsi="Times New Roman" w:cs="Times New Roman"/>
              </w:rPr>
              <w:t>Frontotemporal Dementia</w:t>
            </w:r>
          </w:p>
          <w:p w14:paraId="317F6C61" w14:textId="77777777" w:rsidR="000E7D25" w:rsidRDefault="000E7D25" w:rsidP="007E3097">
            <w:pPr>
              <w:rPr>
                <w:rFonts w:ascii="Times New Roman" w:hAnsi="Times New Roman" w:cs="Times New Roman"/>
              </w:rPr>
            </w:pPr>
            <w:r>
              <w:rPr>
                <w:rFonts w:ascii="Times New Roman" w:hAnsi="Times New Roman" w:cs="Times New Roman"/>
              </w:rPr>
              <w:t>Dementia, Vascular</w:t>
            </w:r>
          </w:p>
          <w:p w14:paraId="006D9664" w14:textId="77777777" w:rsidR="000E7D25" w:rsidRDefault="000E7D25" w:rsidP="007E3097">
            <w:pPr>
              <w:rPr>
                <w:rFonts w:ascii="Times New Roman" w:hAnsi="Times New Roman" w:cs="Times New Roman"/>
              </w:rPr>
            </w:pPr>
            <w:r>
              <w:rPr>
                <w:rFonts w:ascii="Times New Roman" w:hAnsi="Times New Roman" w:cs="Times New Roman"/>
              </w:rPr>
              <w:t>Dementia, Multi-Infarct</w:t>
            </w:r>
          </w:p>
          <w:p w14:paraId="072F22F1" w14:textId="77777777" w:rsidR="000E7D25" w:rsidRDefault="000E7D25" w:rsidP="007E3097">
            <w:pPr>
              <w:rPr>
                <w:rFonts w:ascii="Times New Roman" w:hAnsi="Times New Roman" w:cs="Times New Roman"/>
              </w:rPr>
            </w:pPr>
            <w:r>
              <w:rPr>
                <w:rFonts w:ascii="Times New Roman" w:hAnsi="Times New Roman" w:cs="Times New Roman"/>
              </w:rPr>
              <w:t>Alzheimer’s Disease</w:t>
            </w:r>
          </w:p>
          <w:p w14:paraId="365C3C43" w14:textId="77777777" w:rsidR="000E7D25" w:rsidRPr="00431464" w:rsidRDefault="000E7D25" w:rsidP="007E3097">
            <w:pPr>
              <w:rPr>
                <w:rFonts w:ascii="Times New Roman" w:hAnsi="Times New Roman" w:cs="Times New Roman"/>
              </w:rPr>
            </w:pPr>
            <w:r>
              <w:rPr>
                <w:rFonts w:ascii="Times New Roman" w:hAnsi="Times New Roman" w:cs="Times New Roman"/>
              </w:rPr>
              <w:t>Parkinson’s Disease</w:t>
            </w:r>
          </w:p>
        </w:tc>
      </w:tr>
      <w:tr w:rsidR="000E7D25" w:rsidRPr="00431464" w14:paraId="4FAD5238" w14:textId="77777777" w:rsidTr="007E3097">
        <w:tc>
          <w:tcPr>
            <w:tcW w:w="1927" w:type="dxa"/>
          </w:tcPr>
          <w:p w14:paraId="622BDF55" w14:textId="77777777" w:rsidR="000E7D25" w:rsidRPr="00431464" w:rsidRDefault="000E7D25" w:rsidP="007E3097">
            <w:pPr>
              <w:rPr>
                <w:rFonts w:ascii="Times New Roman" w:hAnsi="Times New Roman" w:cs="Times New Roman"/>
                <w:b/>
              </w:rPr>
            </w:pPr>
            <w:proofErr w:type="spellStart"/>
            <w:r w:rsidRPr="00431464">
              <w:rPr>
                <w:rFonts w:ascii="Times New Roman" w:hAnsi="Times New Roman" w:cs="Times New Roman"/>
                <w:b/>
              </w:rPr>
              <w:t>EMbase</w:t>
            </w:r>
            <w:proofErr w:type="spellEnd"/>
            <w:r w:rsidRPr="00431464">
              <w:rPr>
                <w:rFonts w:ascii="Times New Roman" w:hAnsi="Times New Roman" w:cs="Times New Roman"/>
                <w:b/>
              </w:rPr>
              <w:t xml:space="preserve"> Terms</w:t>
            </w:r>
          </w:p>
        </w:tc>
        <w:tc>
          <w:tcPr>
            <w:tcW w:w="3738" w:type="dxa"/>
          </w:tcPr>
          <w:p w14:paraId="4823A7A8" w14:textId="77777777" w:rsidR="000E7D25" w:rsidRDefault="000E7D25" w:rsidP="007E3097">
            <w:pPr>
              <w:rPr>
                <w:rFonts w:ascii="Times New Roman" w:hAnsi="Times New Roman" w:cs="Times New Roman"/>
              </w:rPr>
            </w:pPr>
            <w:r>
              <w:rPr>
                <w:rFonts w:ascii="Times New Roman" w:hAnsi="Times New Roman" w:cs="Times New Roman"/>
              </w:rPr>
              <w:t>Screening</w:t>
            </w:r>
          </w:p>
          <w:p w14:paraId="1AE3A177" w14:textId="77777777" w:rsidR="000E7D25" w:rsidRDefault="000E7D25" w:rsidP="007E3097">
            <w:pPr>
              <w:rPr>
                <w:rFonts w:ascii="Times New Roman" w:hAnsi="Times New Roman" w:cs="Times New Roman"/>
              </w:rPr>
            </w:pPr>
            <w:r>
              <w:rPr>
                <w:rFonts w:ascii="Times New Roman" w:hAnsi="Times New Roman" w:cs="Times New Roman"/>
              </w:rPr>
              <w:t>Mass Screening</w:t>
            </w:r>
          </w:p>
          <w:p w14:paraId="29B60602" w14:textId="77777777" w:rsidR="000E7D25" w:rsidRDefault="000E7D25" w:rsidP="007E3097">
            <w:pPr>
              <w:rPr>
                <w:rFonts w:ascii="Times New Roman" w:hAnsi="Times New Roman" w:cs="Times New Roman"/>
              </w:rPr>
            </w:pPr>
            <w:r>
              <w:rPr>
                <w:rFonts w:ascii="Times New Roman" w:hAnsi="Times New Roman" w:cs="Times New Roman"/>
              </w:rPr>
              <w:t>Screening Test</w:t>
            </w:r>
          </w:p>
          <w:p w14:paraId="471141E9" w14:textId="77777777" w:rsidR="000E7D25" w:rsidRDefault="000E7D25" w:rsidP="007E3097">
            <w:pPr>
              <w:rPr>
                <w:rFonts w:ascii="Times New Roman" w:hAnsi="Times New Roman" w:cs="Times New Roman"/>
              </w:rPr>
            </w:pPr>
            <w:r>
              <w:rPr>
                <w:rFonts w:ascii="Times New Roman" w:hAnsi="Times New Roman" w:cs="Times New Roman"/>
              </w:rPr>
              <w:t>Receiver Operating Characteristic</w:t>
            </w:r>
          </w:p>
          <w:p w14:paraId="7C1A508C" w14:textId="77777777" w:rsidR="000E7D25" w:rsidRDefault="000E7D25" w:rsidP="007E3097">
            <w:pPr>
              <w:rPr>
                <w:rFonts w:ascii="Times New Roman" w:hAnsi="Times New Roman" w:cs="Times New Roman"/>
              </w:rPr>
            </w:pPr>
            <w:r>
              <w:rPr>
                <w:rFonts w:ascii="Times New Roman" w:hAnsi="Times New Roman" w:cs="Times New Roman"/>
              </w:rPr>
              <w:t>“Sensitivity and Specificity”</w:t>
            </w:r>
          </w:p>
          <w:p w14:paraId="189100F3" w14:textId="77777777" w:rsidR="000E7D25" w:rsidRDefault="000E7D25" w:rsidP="007E3097">
            <w:pPr>
              <w:rPr>
                <w:rFonts w:ascii="Times New Roman" w:hAnsi="Times New Roman" w:cs="Times New Roman"/>
              </w:rPr>
            </w:pPr>
            <w:r>
              <w:rPr>
                <w:rFonts w:ascii="Times New Roman" w:hAnsi="Times New Roman" w:cs="Times New Roman"/>
              </w:rPr>
              <w:lastRenderedPageBreak/>
              <w:t>Diagnostic Accuracy</w:t>
            </w:r>
          </w:p>
          <w:p w14:paraId="0DDE27F2" w14:textId="77777777" w:rsidR="000E7D25" w:rsidRDefault="000E7D25" w:rsidP="007E3097">
            <w:pPr>
              <w:rPr>
                <w:rFonts w:ascii="Times New Roman" w:hAnsi="Times New Roman" w:cs="Times New Roman"/>
              </w:rPr>
            </w:pPr>
            <w:r>
              <w:rPr>
                <w:rFonts w:ascii="Times New Roman" w:hAnsi="Times New Roman" w:cs="Times New Roman"/>
              </w:rPr>
              <w:t>Questionnaire</w:t>
            </w:r>
          </w:p>
          <w:p w14:paraId="1EAF3533" w14:textId="77777777" w:rsidR="000E7D25" w:rsidRDefault="000E7D25" w:rsidP="007E3097">
            <w:pPr>
              <w:rPr>
                <w:rFonts w:ascii="Times New Roman" w:hAnsi="Times New Roman" w:cs="Times New Roman"/>
              </w:rPr>
            </w:pPr>
            <w:r>
              <w:rPr>
                <w:rFonts w:ascii="Times New Roman" w:hAnsi="Times New Roman" w:cs="Times New Roman"/>
              </w:rPr>
              <w:t>“Tool Use”</w:t>
            </w:r>
          </w:p>
          <w:p w14:paraId="4298A78A" w14:textId="77777777" w:rsidR="000E7D25" w:rsidRDefault="000E7D25" w:rsidP="007E3097">
            <w:pPr>
              <w:rPr>
                <w:rFonts w:ascii="Times New Roman" w:hAnsi="Times New Roman" w:cs="Times New Roman"/>
              </w:rPr>
            </w:pPr>
            <w:r>
              <w:rPr>
                <w:rFonts w:ascii="Times New Roman" w:hAnsi="Times New Roman" w:cs="Times New Roman"/>
              </w:rPr>
              <w:t>Psychometry</w:t>
            </w:r>
          </w:p>
          <w:p w14:paraId="756033F1" w14:textId="77777777" w:rsidR="000E7D25" w:rsidRDefault="000E7D25" w:rsidP="007E3097">
            <w:pPr>
              <w:rPr>
                <w:rFonts w:ascii="Times New Roman" w:hAnsi="Times New Roman" w:cs="Times New Roman"/>
              </w:rPr>
            </w:pPr>
            <w:r>
              <w:rPr>
                <w:rFonts w:ascii="Times New Roman" w:hAnsi="Times New Roman" w:cs="Times New Roman"/>
              </w:rPr>
              <w:t>Neuropsychological Tests</w:t>
            </w:r>
          </w:p>
          <w:p w14:paraId="06B5AA74" w14:textId="77777777" w:rsidR="000E7D25" w:rsidRDefault="000E7D25" w:rsidP="007E3097">
            <w:pPr>
              <w:rPr>
                <w:rFonts w:ascii="Times New Roman" w:hAnsi="Times New Roman" w:cs="Times New Roman"/>
              </w:rPr>
            </w:pPr>
            <w:r>
              <w:rPr>
                <w:rFonts w:ascii="Times New Roman" w:hAnsi="Times New Roman" w:cs="Times New Roman"/>
              </w:rPr>
              <w:t>Validity</w:t>
            </w:r>
          </w:p>
          <w:p w14:paraId="0258C809" w14:textId="77777777" w:rsidR="000E7D25" w:rsidRPr="00431464" w:rsidRDefault="000E7D25" w:rsidP="007E3097">
            <w:pPr>
              <w:rPr>
                <w:rFonts w:ascii="Times New Roman" w:hAnsi="Times New Roman" w:cs="Times New Roman"/>
              </w:rPr>
            </w:pPr>
            <w:r>
              <w:rPr>
                <w:rFonts w:ascii="Times New Roman" w:hAnsi="Times New Roman" w:cs="Times New Roman"/>
              </w:rPr>
              <w:t>Clinical Decision Making</w:t>
            </w:r>
          </w:p>
        </w:tc>
        <w:tc>
          <w:tcPr>
            <w:tcW w:w="4253" w:type="dxa"/>
          </w:tcPr>
          <w:p w14:paraId="22FEB4F9" w14:textId="77777777" w:rsidR="000E7D25" w:rsidRDefault="000E7D25" w:rsidP="007E3097">
            <w:pPr>
              <w:rPr>
                <w:rFonts w:ascii="Times New Roman" w:hAnsi="Times New Roman" w:cs="Times New Roman"/>
              </w:rPr>
            </w:pPr>
            <w:r>
              <w:rPr>
                <w:rFonts w:ascii="Times New Roman" w:hAnsi="Times New Roman" w:cs="Times New Roman"/>
              </w:rPr>
              <w:lastRenderedPageBreak/>
              <w:t>Aggression</w:t>
            </w:r>
          </w:p>
          <w:p w14:paraId="207174AD" w14:textId="77777777" w:rsidR="000E7D25" w:rsidRDefault="000E7D25" w:rsidP="007E3097">
            <w:pPr>
              <w:rPr>
                <w:rFonts w:ascii="Times New Roman" w:hAnsi="Times New Roman" w:cs="Times New Roman"/>
              </w:rPr>
            </w:pPr>
            <w:r>
              <w:rPr>
                <w:rFonts w:ascii="Times New Roman" w:hAnsi="Times New Roman" w:cs="Times New Roman"/>
              </w:rPr>
              <w:t>Cohen-Mansfield Agitation Inventory</w:t>
            </w:r>
          </w:p>
          <w:p w14:paraId="3B95CE84" w14:textId="77777777" w:rsidR="000E7D25" w:rsidRPr="00431464" w:rsidRDefault="000E7D25" w:rsidP="007E3097">
            <w:pPr>
              <w:rPr>
                <w:rFonts w:ascii="Times New Roman" w:hAnsi="Times New Roman" w:cs="Times New Roman"/>
              </w:rPr>
            </w:pPr>
            <w:r>
              <w:rPr>
                <w:rFonts w:ascii="Times New Roman" w:hAnsi="Times New Roman" w:cs="Times New Roman"/>
              </w:rPr>
              <w:t>Agitation</w:t>
            </w:r>
          </w:p>
        </w:tc>
        <w:tc>
          <w:tcPr>
            <w:tcW w:w="3827" w:type="dxa"/>
          </w:tcPr>
          <w:p w14:paraId="7D20643C" w14:textId="77777777" w:rsidR="000E7D25" w:rsidRDefault="000E7D25" w:rsidP="007E3097">
            <w:pPr>
              <w:rPr>
                <w:rFonts w:ascii="Times New Roman" w:hAnsi="Times New Roman" w:cs="Times New Roman"/>
              </w:rPr>
            </w:pPr>
            <w:r>
              <w:rPr>
                <w:rFonts w:ascii="Times New Roman" w:hAnsi="Times New Roman" w:cs="Times New Roman"/>
              </w:rPr>
              <w:t>Lewy body</w:t>
            </w:r>
          </w:p>
          <w:p w14:paraId="5EB23A2C" w14:textId="77777777" w:rsidR="000E7D25" w:rsidRDefault="000E7D25" w:rsidP="007E3097">
            <w:pPr>
              <w:rPr>
                <w:rFonts w:ascii="Times New Roman" w:hAnsi="Times New Roman" w:cs="Times New Roman"/>
              </w:rPr>
            </w:pPr>
            <w:r>
              <w:rPr>
                <w:rFonts w:ascii="Times New Roman" w:hAnsi="Times New Roman" w:cs="Times New Roman"/>
              </w:rPr>
              <w:t>Multi-infarct Dementia</w:t>
            </w:r>
          </w:p>
          <w:p w14:paraId="766E84DF" w14:textId="77777777" w:rsidR="000E7D25" w:rsidRDefault="000E7D25" w:rsidP="007E3097">
            <w:pPr>
              <w:rPr>
                <w:rFonts w:ascii="Times New Roman" w:hAnsi="Times New Roman" w:cs="Times New Roman"/>
              </w:rPr>
            </w:pPr>
            <w:r>
              <w:rPr>
                <w:rFonts w:ascii="Times New Roman" w:hAnsi="Times New Roman" w:cs="Times New Roman"/>
              </w:rPr>
              <w:t>Pick Presenile Dementia</w:t>
            </w:r>
          </w:p>
          <w:p w14:paraId="08EC4584" w14:textId="77777777" w:rsidR="000E7D25" w:rsidRDefault="000E7D25" w:rsidP="007E3097">
            <w:pPr>
              <w:rPr>
                <w:rFonts w:ascii="Times New Roman" w:hAnsi="Times New Roman" w:cs="Times New Roman"/>
              </w:rPr>
            </w:pPr>
            <w:r>
              <w:rPr>
                <w:rFonts w:ascii="Times New Roman" w:hAnsi="Times New Roman" w:cs="Times New Roman"/>
              </w:rPr>
              <w:t>F</w:t>
            </w:r>
            <w:r w:rsidRPr="00BD59D5">
              <w:rPr>
                <w:rFonts w:ascii="Times New Roman" w:hAnsi="Times New Roman" w:cs="Times New Roman"/>
              </w:rPr>
              <w:t>rontal variant frontotemporal dementia</w:t>
            </w:r>
          </w:p>
          <w:p w14:paraId="6B339F02" w14:textId="77777777" w:rsidR="000E7D25" w:rsidRDefault="000E7D25" w:rsidP="007E3097">
            <w:pPr>
              <w:rPr>
                <w:rFonts w:ascii="Times New Roman" w:hAnsi="Times New Roman" w:cs="Times New Roman"/>
              </w:rPr>
            </w:pPr>
            <w:r>
              <w:rPr>
                <w:rFonts w:ascii="Times New Roman" w:hAnsi="Times New Roman" w:cs="Times New Roman"/>
              </w:rPr>
              <w:lastRenderedPageBreak/>
              <w:t>S</w:t>
            </w:r>
            <w:r w:rsidRPr="00BD59D5">
              <w:rPr>
                <w:rFonts w:ascii="Times New Roman" w:hAnsi="Times New Roman" w:cs="Times New Roman"/>
              </w:rPr>
              <w:t>emantic dementia</w:t>
            </w:r>
          </w:p>
          <w:p w14:paraId="36680990" w14:textId="77777777" w:rsidR="000E7D25" w:rsidRDefault="000E7D25" w:rsidP="007E3097">
            <w:pPr>
              <w:rPr>
                <w:rFonts w:ascii="Times New Roman" w:hAnsi="Times New Roman" w:cs="Times New Roman"/>
              </w:rPr>
            </w:pPr>
            <w:r>
              <w:rPr>
                <w:rFonts w:ascii="Times New Roman" w:hAnsi="Times New Roman" w:cs="Times New Roman"/>
              </w:rPr>
              <w:t>P</w:t>
            </w:r>
            <w:r w:rsidRPr="00BD59D5">
              <w:rPr>
                <w:rFonts w:ascii="Times New Roman" w:hAnsi="Times New Roman" w:cs="Times New Roman"/>
              </w:rPr>
              <w:t>resenile dementia</w:t>
            </w:r>
          </w:p>
          <w:p w14:paraId="50439A46" w14:textId="77777777" w:rsidR="000E7D25" w:rsidRDefault="000E7D25" w:rsidP="007E3097">
            <w:pPr>
              <w:rPr>
                <w:rFonts w:ascii="Times New Roman" w:hAnsi="Times New Roman" w:cs="Times New Roman"/>
              </w:rPr>
            </w:pPr>
            <w:r>
              <w:rPr>
                <w:rFonts w:ascii="Times New Roman" w:hAnsi="Times New Roman" w:cs="Times New Roman"/>
              </w:rPr>
              <w:t>S</w:t>
            </w:r>
            <w:r w:rsidRPr="00BD59D5">
              <w:rPr>
                <w:rFonts w:ascii="Times New Roman" w:hAnsi="Times New Roman" w:cs="Times New Roman"/>
              </w:rPr>
              <w:t xml:space="preserve">enile dementia </w:t>
            </w:r>
          </w:p>
          <w:p w14:paraId="4C825BC7" w14:textId="77777777" w:rsidR="000E7D25" w:rsidRDefault="000E7D25" w:rsidP="007E3097">
            <w:pPr>
              <w:rPr>
                <w:rFonts w:ascii="Times New Roman" w:hAnsi="Times New Roman" w:cs="Times New Roman"/>
              </w:rPr>
            </w:pPr>
            <w:r>
              <w:rPr>
                <w:rFonts w:ascii="Times New Roman" w:hAnsi="Times New Roman" w:cs="Times New Roman"/>
              </w:rPr>
              <w:t>F</w:t>
            </w:r>
            <w:r w:rsidRPr="00BD59D5">
              <w:rPr>
                <w:rFonts w:ascii="Times New Roman" w:hAnsi="Times New Roman" w:cs="Times New Roman"/>
              </w:rPr>
              <w:t xml:space="preserve">rontotemporal dementia </w:t>
            </w:r>
          </w:p>
          <w:p w14:paraId="4007ADCC" w14:textId="77777777" w:rsidR="000E7D25" w:rsidRDefault="000E7D25" w:rsidP="007E3097">
            <w:pPr>
              <w:rPr>
                <w:rFonts w:ascii="Times New Roman" w:hAnsi="Times New Roman" w:cs="Times New Roman"/>
              </w:rPr>
            </w:pPr>
            <w:r>
              <w:rPr>
                <w:rFonts w:ascii="Times New Roman" w:hAnsi="Times New Roman" w:cs="Times New Roman"/>
              </w:rPr>
              <w:t>D</w:t>
            </w:r>
            <w:r w:rsidRPr="00BD59D5">
              <w:rPr>
                <w:rFonts w:ascii="Times New Roman" w:hAnsi="Times New Roman" w:cs="Times New Roman"/>
              </w:rPr>
              <w:t xml:space="preserve">ementia </w:t>
            </w:r>
          </w:p>
          <w:p w14:paraId="01A3300C" w14:textId="77777777" w:rsidR="000E7D25" w:rsidRDefault="000E7D25" w:rsidP="007E3097">
            <w:pPr>
              <w:rPr>
                <w:rFonts w:ascii="Times New Roman" w:hAnsi="Times New Roman" w:cs="Times New Roman"/>
              </w:rPr>
            </w:pPr>
            <w:r w:rsidRPr="00BD59D5">
              <w:rPr>
                <w:rFonts w:ascii="Times New Roman" w:hAnsi="Times New Roman" w:cs="Times New Roman"/>
              </w:rPr>
              <w:t>"mixed depression and dementia"</w:t>
            </w:r>
          </w:p>
          <w:p w14:paraId="6C76F407" w14:textId="77777777" w:rsidR="000E7D25" w:rsidRDefault="000E7D25" w:rsidP="007E3097">
            <w:pPr>
              <w:rPr>
                <w:rFonts w:ascii="Times New Roman" w:hAnsi="Times New Roman" w:cs="Times New Roman"/>
              </w:rPr>
            </w:pPr>
            <w:r>
              <w:rPr>
                <w:rFonts w:ascii="Times New Roman" w:hAnsi="Times New Roman" w:cs="Times New Roman"/>
              </w:rPr>
              <w:t>Alzheimer’s Disease</w:t>
            </w:r>
          </w:p>
          <w:p w14:paraId="2A7CAF2D" w14:textId="77777777" w:rsidR="000E7D25" w:rsidRPr="00431464" w:rsidRDefault="000E7D25" w:rsidP="007E3097">
            <w:pPr>
              <w:rPr>
                <w:rFonts w:ascii="Times New Roman" w:hAnsi="Times New Roman" w:cs="Times New Roman"/>
              </w:rPr>
            </w:pPr>
            <w:r>
              <w:rPr>
                <w:rFonts w:ascii="Times New Roman" w:hAnsi="Times New Roman" w:cs="Times New Roman"/>
              </w:rPr>
              <w:t>Parkinson’s Disease</w:t>
            </w:r>
          </w:p>
          <w:p w14:paraId="0C590F51" w14:textId="77777777" w:rsidR="000E7D25" w:rsidRPr="00431464" w:rsidRDefault="000E7D25" w:rsidP="007E3097">
            <w:pPr>
              <w:rPr>
                <w:rFonts w:ascii="Times New Roman" w:hAnsi="Times New Roman" w:cs="Times New Roman"/>
              </w:rPr>
            </w:pPr>
          </w:p>
        </w:tc>
      </w:tr>
      <w:tr w:rsidR="000E7D25" w:rsidRPr="00431464" w14:paraId="108DF4F3" w14:textId="77777777" w:rsidTr="007E3097">
        <w:tc>
          <w:tcPr>
            <w:tcW w:w="1927" w:type="dxa"/>
          </w:tcPr>
          <w:p w14:paraId="4738063C" w14:textId="77777777" w:rsidR="000E7D25" w:rsidRPr="00431464" w:rsidRDefault="000E7D25" w:rsidP="007E3097">
            <w:pPr>
              <w:rPr>
                <w:rFonts w:ascii="Times New Roman" w:hAnsi="Times New Roman" w:cs="Times New Roman"/>
                <w:b/>
              </w:rPr>
            </w:pPr>
            <w:r w:rsidRPr="00431464">
              <w:rPr>
                <w:rFonts w:ascii="Times New Roman" w:hAnsi="Times New Roman" w:cs="Times New Roman"/>
                <w:b/>
              </w:rPr>
              <w:lastRenderedPageBreak/>
              <w:t>PsycINFO Terms</w:t>
            </w:r>
          </w:p>
        </w:tc>
        <w:tc>
          <w:tcPr>
            <w:tcW w:w="3738" w:type="dxa"/>
          </w:tcPr>
          <w:p w14:paraId="4B54081C" w14:textId="77777777" w:rsidR="000E7D25" w:rsidRDefault="000E7D25" w:rsidP="007E3097">
            <w:pPr>
              <w:rPr>
                <w:rFonts w:ascii="Times New Roman" w:hAnsi="Times New Roman" w:cs="Times New Roman"/>
              </w:rPr>
            </w:pPr>
            <w:r>
              <w:rPr>
                <w:rFonts w:ascii="Times New Roman" w:hAnsi="Times New Roman" w:cs="Times New Roman"/>
              </w:rPr>
              <w:t>Screening</w:t>
            </w:r>
          </w:p>
          <w:p w14:paraId="71C7EB9E" w14:textId="77777777" w:rsidR="000E7D25" w:rsidRDefault="000E7D25" w:rsidP="007E3097">
            <w:pPr>
              <w:rPr>
                <w:rFonts w:ascii="Times New Roman" w:hAnsi="Times New Roman" w:cs="Times New Roman"/>
              </w:rPr>
            </w:pPr>
            <w:r>
              <w:rPr>
                <w:rFonts w:ascii="Times New Roman" w:hAnsi="Times New Roman" w:cs="Times New Roman"/>
              </w:rPr>
              <w:t>Mass Screening</w:t>
            </w:r>
          </w:p>
          <w:p w14:paraId="1DA6F740" w14:textId="77777777" w:rsidR="000E7D25" w:rsidRDefault="000E7D25" w:rsidP="007E3097">
            <w:pPr>
              <w:rPr>
                <w:rFonts w:ascii="Times New Roman" w:hAnsi="Times New Roman" w:cs="Times New Roman"/>
              </w:rPr>
            </w:pPr>
            <w:r>
              <w:rPr>
                <w:rFonts w:ascii="Times New Roman" w:hAnsi="Times New Roman" w:cs="Times New Roman"/>
              </w:rPr>
              <w:t>Screening Test</w:t>
            </w:r>
          </w:p>
          <w:p w14:paraId="296806A0" w14:textId="77777777" w:rsidR="000E7D25" w:rsidRDefault="000E7D25" w:rsidP="007E3097">
            <w:pPr>
              <w:rPr>
                <w:rFonts w:ascii="Times New Roman" w:hAnsi="Times New Roman" w:cs="Times New Roman"/>
              </w:rPr>
            </w:pPr>
            <w:r>
              <w:rPr>
                <w:rFonts w:ascii="Times New Roman" w:hAnsi="Times New Roman" w:cs="Times New Roman"/>
              </w:rPr>
              <w:t>Questionnaire</w:t>
            </w:r>
          </w:p>
          <w:p w14:paraId="16D300B1" w14:textId="77777777" w:rsidR="000E7D25" w:rsidRDefault="000E7D25" w:rsidP="007E3097">
            <w:pPr>
              <w:rPr>
                <w:rFonts w:ascii="Times New Roman" w:hAnsi="Times New Roman" w:cs="Times New Roman"/>
              </w:rPr>
            </w:pPr>
            <w:r>
              <w:rPr>
                <w:rFonts w:ascii="Times New Roman" w:hAnsi="Times New Roman" w:cs="Times New Roman"/>
              </w:rPr>
              <w:t>Tool Use</w:t>
            </w:r>
          </w:p>
          <w:p w14:paraId="37CE549A" w14:textId="77777777" w:rsidR="000E7D25" w:rsidRDefault="000E7D25" w:rsidP="007E3097">
            <w:pPr>
              <w:rPr>
                <w:rFonts w:ascii="Times New Roman" w:hAnsi="Times New Roman" w:cs="Times New Roman"/>
              </w:rPr>
            </w:pPr>
            <w:r>
              <w:rPr>
                <w:rFonts w:ascii="Times New Roman" w:hAnsi="Times New Roman" w:cs="Times New Roman"/>
              </w:rPr>
              <w:t>Psychometrics</w:t>
            </w:r>
          </w:p>
          <w:p w14:paraId="01906AAC" w14:textId="77777777" w:rsidR="000E7D25" w:rsidRDefault="000E7D25" w:rsidP="007E3097">
            <w:pPr>
              <w:rPr>
                <w:rFonts w:ascii="Times New Roman" w:hAnsi="Times New Roman" w:cs="Times New Roman"/>
              </w:rPr>
            </w:pPr>
            <w:r>
              <w:rPr>
                <w:rFonts w:ascii="Times New Roman" w:hAnsi="Times New Roman" w:cs="Times New Roman"/>
              </w:rPr>
              <w:t>Neuropsychological Assessment</w:t>
            </w:r>
          </w:p>
          <w:p w14:paraId="1C58E9FB" w14:textId="77777777" w:rsidR="000E7D25" w:rsidRPr="00431464" w:rsidRDefault="000E7D25" w:rsidP="007E3097">
            <w:pPr>
              <w:rPr>
                <w:rFonts w:ascii="Times New Roman" w:hAnsi="Times New Roman" w:cs="Times New Roman"/>
              </w:rPr>
            </w:pPr>
            <w:r>
              <w:rPr>
                <w:rFonts w:ascii="Times New Roman" w:hAnsi="Times New Roman" w:cs="Times New Roman"/>
              </w:rPr>
              <w:t>Test Validity</w:t>
            </w:r>
          </w:p>
        </w:tc>
        <w:tc>
          <w:tcPr>
            <w:tcW w:w="4253" w:type="dxa"/>
          </w:tcPr>
          <w:p w14:paraId="1A14FD15" w14:textId="77777777" w:rsidR="000E7D25" w:rsidRDefault="000E7D25" w:rsidP="007E3097">
            <w:pPr>
              <w:rPr>
                <w:rFonts w:ascii="Times New Roman" w:hAnsi="Times New Roman" w:cs="Times New Roman"/>
              </w:rPr>
            </w:pPr>
            <w:r>
              <w:rPr>
                <w:rFonts w:ascii="Times New Roman" w:hAnsi="Times New Roman" w:cs="Times New Roman"/>
              </w:rPr>
              <w:t>Aggressive Behaviour</w:t>
            </w:r>
          </w:p>
          <w:p w14:paraId="323DC4C4" w14:textId="77777777" w:rsidR="000E7D25" w:rsidRPr="00431464" w:rsidRDefault="000E7D25" w:rsidP="007E3097">
            <w:pPr>
              <w:rPr>
                <w:rFonts w:ascii="Times New Roman" w:hAnsi="Times New Roman" w:cs="Times New Roman"/>
              </w:rPr>
            </w:pPr>
            <w:r>
              <w:rPr>
                <w:rFonts w:ascii="Times New Roman" w:hAnsi="Times New Roman" w:cs="Times New Roman"/>
              </w:rPr>
              <w:t>Agitation</w:t>
            </w:r>
          </w:p>
        </w:tc>
        <w:tc>
          <w:tcPr>
            <w:tcW w:w="3827" w:type="dxa"/>
          </w:tcPr>
          <w:p w14:paraId="06B262E5" w14:textId="77777777" w:rsidR="000E7D25" w:rsidRDefault="000E7D25" w:rsidP="007E3097">
            <w:pPr>
              <w:rPr>
                <w:rFonts w:ascii="Times New Roman" w:hAnsi="Times New Roman" w:cs="Times New Roman"/>
              </w:rPr>
            </w:pPr>
            <w:r>
              <w:rPr>
                <w:rFonts w:ascii="Times New Roman" w:hAnsi="Times New Roman" w:cs="Times New Roman"/>
              </w:rPr>
              <w:t>Lewy Body</w:t>
            </w:r>
          </w:p>
          <w:p w14:paraId="04889232" w14:textId="77777777" w:rsidR="000E7D25" w:rsidRDefault="000E7D25" w:rsidP="007E3097">
            <w:pPr>
              <w:rPr>
                <w:rFonts w:ascii="Times New Roman" w:hAnsi="Times New Roman" w:cs="Times New Roman"/>
              </w:rPr>
            </w:pPr>
            <w:r>
              <w:rPr>
                <w:rFonts w:ascii="Times New Roman" w:hAnsi="Times New Roman" w:cs="Times New Roman"/>
              </w:rPr>
              <w:t>Presenile Dementia</w:t>
            </w:r>
          </w:p>
          <w:p w14:paraId="065D3D54" w14:textId="77777777" w:rsidR="000E7D25" w:rsidRDefault="000E7D25" w:rsidP="007E3097">
            <w:pPr>
              <w:rPr>
                <w:rFonts w:ascii="Times New Roman" w:hAnsi="Times New Roman" w:cs="Times New Roman"/>
              </w:rPr>
            </w:pPr>
            <w:r>
              <w:rPr>
                <w:rFonts w:ascii="Times New Roman" w:hAnsi="Times New Roman" w:cs="Times New Roman"/>
              </w:rPr>
              <w:t>Dementia</w:t>
            </w:r>
          </w:p>
          <w:p w14:paraId="42068157" w14:textId="77777777" w:rsidR="000E7D25" w:rsidRDefault="000E7D25" w:rsidP="007E3097">
            <w:pPr>
              <w:rPr>
                <w:rFonts w:ascii="Times New Roman" w:hAnsi="Times New Roman" w:cs="Times New Roman"/>
              </w:rPr>
            </w:pPr>
            <w:r>
              <w:rPr>
                <w:rFonts w:ascii="Times New Roman" w:hAnsi="Times New Roman" w:cs="Times New Roman"/>
              </w:rPr>
              <w:t>Senile Dementia</w:t>
            </w:r>
          </w:p>
          <w:p w14:paraId="0E9CC32F" w14:textId="77777777" w:rsidR="000E7D25" w:rsidRDefault="000E7D25" w:rsidP="007E3097">
            <w:pPr>
              <w:rPr>
                <w:rFonts w:ascii="Times New Roman" w:hAnsi="Times New Roman" w:cs="Times New Roman"/>
              </w:rPr>
            </w:pPr>
            <w:r w:rsidRPr="00BD59D5">
              <w:rPr>
                <w:rFonts w:ascii="Times New Roman" w:hAnsi="Times New Roman" w:cs="Times New Roman"/>
              </w:rPr>
              <w:t>Semantic Dementia</w:t>
            </w:r>
          </w:p>
          <w:p w14:paraId="2EF89254" w14:textId="77777777" w:rsidR="000E7D25" w:rsidRDefault="000E7D25" w:rsidP="007E3097">
            <w:pPr>
              <w:rPr>
                <w:rFonts w:ascii="Times New Roman" w:hAnsi="Times New Roman" w:cs="Times New Roman"/>
              </w:rPr>
            </w:pPr>
            <w:r w:rsidRPr="00BD59D5">
              <w:rPr>
                <w:rFonts w:ascii="Times New Roman" w:hAnsi="Times New Roman" w:cs="Times New Roman"/>
              </w:rPr>
              <w:t>Dementia with Lewy Bodies</w:t>
            </w:r>
          </w:p>
          <w:p w14:paraId="11127975" w14:textId="77777777" w:rsidR="000E7D25" w:rsidRDefault="000E7D25" w:rsidP="007E3097">
            <w:pPr>
              <w:rPr>
                <w:rFonts w:ascii="Times New Roman" w:hAnsi="Times New Roman" w:cs="Times New Roman"/>
              </w:rPr>
            </w:pPr>
            <w:r w:rsidRPr="00BD59D5">
              <w:rPr>
                <w:rFonts w:ascii="Times New Roman" w:hAnsi="Times New Roman" w:cs="Times New Roman"/>
              </w:rPr>
              <w:t>Vascular Dementia</w:t>
            </w:r>
          </w:p>
          <w:p w14:paraId="0CCA4849" w14:textId="77777777" w:rsidR="000E7D25" w:rsidRDefault="000E7D25" w:rsidP="007E3097">
            <w:pPr>
              <w:rPr>
                <w:rFonts w:ascii="Times New Roman" w:hAnsi="Times New Roman" w:cs="Times New Roman"/>
              </w:rPr>
            </w:pPr>
            <w:r>
              <w:rPr>
                <w:rFonts w:ascii="Times New Roman" w:hAnsi="Times New Roman" w:cs="Times New Roman"/>
              </w:rPr>
              <w:t>Alzheimer’s Disease</w:t>
            </w:r>
          </w:p>
          <w:p w14:paraId="4743D6A3" w14:textId="77777777" w:rsidR="000E7D25" w:rsidRPr="00431464" w:rsidRDefault="000E7D25" w:rsidP="007E3097">
            <w:pPr>
              <w:rPr>
                <w:rFonts w:ascii="Times New Roman" w:hAnsi="Times New Roman" w:cs="Times New Roman"/>
              </w:rPr>
            </w:pPr>
            <w:r>
              <w:rPr>
                <w:rFonts w:ascii="Times New Roman" w:hAnsi="Times New Roman" w:cs="Times New Roman"/>
              </w:rPr>
              <w:t>Parkinson’s Disease</w:t>
            </w:r>
          </w:p>
        </w:tc>
      </w:tr>
    </w:tbl>
    <w:p w14:paraId="30FAB790" w14:textId="77777777" w:rsidR="000E7D25" w:rsidRPr="00695659" w:rsidRDefault="000E7D25" w:rsidP="000E7D25">
      <w:pPr>
        <w:rPr>
          <w:rFonts w:cstheme="minorHAnsi"/>
        </w:rPr>
      </w:pPr>
    </w:p>
    <w:p w14:paraId="1D60EC60" w14:textId="77777777" w:rsidR="000E7D25" w:rsidRPr="004C3413" w:rsidRDefault="000E7D25" w:rsidP="000E7D25">
      <w:pPr>
        <w:rPr>
          <w:rFonts w:ascii="Times New Roman" w:hAnsi="Times New Roman" w:cs="Times New Roman"/>
          <w:b/>
          <w:bCs/>
        </w:rPr>
      </w:pPr>
      <w:r w:rsidRPr="004C3413">
        <w:rPr>
          <w:rFonts w:ascii="Times New Roman" w:hAnsi="Times New Roman" w:cs="Times New Roman"/>
          <w:b/>
          <w:bCs/>
        </w:rPr>
        <w:t xml:space="preserve">Appendix </w:t>
      </w:r>
      <w:r>
        <w:rPr>
          <w:rFonts w:ascii="Times New Roman" w:hAnsi="Times New Roman" w:cs="Times New Roman"/>
          <w:b/>
          <w:bCs/>
        </w:rPr>
        <w:t>2</w:t>
      </w:r>
      <w:r w:rsidRPr="004C3413">
        <w:rPr>
          <w:rFonts w:ascii="Times New Roman" w:hAnsi="Times New Roman" w:cs="Times New Roman"/>
          <w:b/>
          <w:bCs/>
        </w:rPr>
        <w:t>: The grey literature databases searched to further exhaust the search strategy</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796"/>
      </w:tblGrid>
      <w:tr w:rsidR="000E7D25" w:rsidRPr="00BF352A" w14:paraId="218D63A2" w14:textId="77777777" w:rsidTr="007E3097">
        <w:tc>
          <w:tcPr>
            <w:tcW w:w="3256" w:type="dxa"/>
          </w:tcPr>
          <w:p w14:paraId="2A58E948" w14:textId="77777777" w:rsidR="000E7D25" w:rsidRPr="00BF352A" w:rsidRDefault="000E7D25" w:rsidP="007E3097">
            <w:pPr>
              <w:spacing w:line="480" w:lineRule="auto"/>
              <w:rPr>
                <w:rFonts w:ascii="Times New Roman" w:hAnsi="Times New Roman" w:cs="Times New Roman"/>
              </w:rPr>
            </w:pPr>
            <w:r w:rsidRPr="00BF352A">
              <w:rPr>
                <w:rFonts w:ascii="Times New Roman" w:hAnsi="Times New Roman" w:cs="Times New Roman"/>
              </w:rPr>
              <w:t>Mental Health</w:t>
            </w:r>
            <w:r>
              <w:rPr>
                <w:rFonts w:ascii="Times New Roman" w:hAnsi="Times New Roman" w:cs="Times New Roman"/>
              </w:rPr>
              <w:t xml:space="preserve"> </w:t>
            </w:r>
            <w:r w:rsidRPr="00BF352A">
              <w:rPr>
                <w:rFonts w:ascii="Times New Roman" w:hAnsi="Times New Roman" w:cs="Times New Roman"/>
              </w:rPr>
              <w:t>Organizations</w:t>
            </w:r>
          </w:p>
        </w:tc>
        <w:tc>
          <w:tcPr>
            <w:tcW w:w="7796" w:type="dxa"/>
          </w:tcPr>
          <w:p w14:paraId="2FFA30CB"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CADTH</w:t>
            </w:r>
          </w:p>
          <w:p w14:paraId="2C2EBA15"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CCSMH</w:t>
            </w:r>
          </w:p>
          <w:p w14:paraId="17A58568"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CMHA</w:t>
            </w:r>
          </w:p>
          <w:p w14:paraId="43FBAF16"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Mental Health Canada</w:t>
            </w:r>
          </w:p>
          <w:p w14:paraId="2978C3B3"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MHE-SME</w:t>
            </w:r>
          </w:p>
          <w:p w14:paraId="18F8624D"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Mental Health America</w:t>
            </w:r>
          </w:p>
          <w:p w14:paraId="0BDFE743"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lastRenderedPageBreak/>
              <w:t>CAGP</w:t>
            </w:r>
          </w:p>
          <w:p w14:paraId="27B7AD2A"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EAGP</w:t>
            </w:r>
          </w:p>
          <w:p w14:paraId="4C7AE419"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 xml:space="preserve">AAGP </w:t>
            </w:r>
          </w:p>
        </w:tc>
      </w:tr>
      <w:tr w:rsidR="000E7D25" w:rsidRPr="00BF352A" w14:paraId="63B15823" w14:textId="77777777" w:rsidTr="007E3097">
        <w:tc>
          <w:tcPr>
            <w:tcW w:w="3256" w:type="dxa"/>
          </w:tcPr>
          <w:p w14:paraId="4833FB71" w14:textId="77777777" w:rsidR="000E7D25" w:rsidRPr="00BF352A" w:rsidRDefault="000E7D25" w:rsidP="007E3097">
            <w:pPr>
              <w:spacing w:line="480" w:lineRule="auto"/>
              <w:rPr>
                <w:rFonts w:ascii="Times New Roman" w:hAnsi="Times New Roman" w:cs="Times New Roman"/>
              </w:rPr>
            </w:pPr>
            <w:r w:rsidRPr="00BF352A">
              <w:rPr>
                <w:rFonts w:ascii="Times New Roman" w:hAnsi="Times New Roman" w:cs="Times New Roman"/>
              </w:rPr>
              <w:lastRenderedPageBreak/>
              <w:t>Cognitive Sites</w:t>
            </w:r>
          </w:p>
        </w:tc>
        <w:tc>
          <w:tcPr>
            <w:tcW w:w="7796" w:type="dxa"/>
          </w:tcPr>
          <w:p w14:paraId="0D4203BB"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Alzheimer.ca</w:t>
            </w:r>
          </w:p>
          <w:p w14:paraId="3895E311"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Alzheimer-europe.org/</w:t>
            </w:r>
          </w:p>
          <w:p w14:paraId="6934DD9D"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Alz.org</w:t>
            </w:r>
          </w:p>
          <w:p w14:paraId="2C26B318"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Alzfdn.org/</w:t>
            </w:r>
          </w:p>
        </w:tc>
      </w:tr>
      <w:tr w:rsidR="000E7D25" w:rsidRPr="00BF352A" w14:paraId="49F7FD9F" w14:textId="77777777" w:rsidTr="007E3097">
        <w:tc>
          <w:tcPr>
            <w:tcW w:w="3256" w:type="dxa"/>
          </w:tcPr>
          <w:p w14:paraId="258F2E4D" w14:textId="77777777" w:rsidR="000E7D25" w:rsidRPr="00BF352A" w:rsidRDefault="000E7D25" w:rsidP="007E3097">
            <w:pPr>
              <w:spacing w:line="480" w:lineRule="auto"/>
              <w:rPr>
                <w:rFonts w:ascii="Times New Roman" w:hAnsi="Times New Roman" w:cs="Times New Roman"/>
              </w:rPr>
            </w:pPr>
            <w:r w:rsidRPr="00BF352A">
              <w:rPr>
                <w:rFonts w:ascii="Times New Roman" w:hAnsi="Times New Roman" w:cs="Times New Roman"/>
              </w:rPr>
              <w:t>General Grey Databases</w:t>
            </w:r>
          </w:p>
        </w:tc>
        <w:tc>
          <w:tcPr>
            <w:tcW w:w="7796" w:type="dxa"/>
          </w:tcPr>
          <w:p w14:paraId="00F015EB"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Government of Canada</w:t>
            </w:r>
          </w:p>
          <w:p w14:paraId="158598F6" w14:textId="77777777" w:rsidR="000E7D25" w:rsidRPr="00BF352A" w:rsidRDefault="000E7D25" w:rsidP="000E7D25">
            <w:pPr>
              <w:numPr>
                <w:ilvl w:val="0"/>
                <w:numId w:val="2"/>
              </w:numPr>
              <w:spacing w:line="480" w:lineRule="auto"/>
              <w:rPr>
                <w:rFonts w:ascii="Times New Roman" w:hAnsi="Times New Roman" w:cs="Times New Roman"/>
              </w:rPr>
            </w:pPr>
            <w:proofErr w:type="spellStart"/>
            <w:r w:rsidRPr="00BF352A">
              <w:rPr>
                <w:rFonts w:ascii="Times New Roman" w:hAnsi="Times New Roman" w:cs="Times New Roman"/>
              </w:rPr>
              <w:t>GreyNet</w:t>
            </w:r>
            <w:proofErr w:type="spellEnd"/>
            <w:r w:rsidRPr="00BF352A">
              <w:rPr>
                <w:rFonts w:ascii="Times New Roman" w:hAnsi="Times New Roman" w:cs="Times New Roman"/>
              </w:rPr>
              <w:t xml:space="preserve"> International</w:t>
            </w:r>
          </w:p>
          <w:p w14:paraId="4149DEE0"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SIGLE (System for Information on Grey Literature in Europe)</w:t>
            </w:r>
          </w:p>
        </w:tc>
      </w:tr>
      <w:tr w:rsidR="000E7D25" w:rsidRPr="00BF352A" w14:paraId="36355682" w14:textId="77777777" w:rsidTr="007E3097">
        <w:tc>
          <w:tcPr>
            <w:tcW w:w="3256" w:type="dxa"/>
          </w:tcPr>
          <w:p w14:paraId="49C98E6F" w14:textId="77777777" w:rsidR="000E7D25" w:rsidRPr="00BF352A" w:rsidRDefault="000E7D25" w:rsidP="007E3097">
            <w:pPr>
              <w:spacing w:line="480" w:lineRule="auto"/>
              <w:rPr>
                <w:rFonts w:ascii="Times New Roman" w:hAnsi="Times New Roman" w:cs="Times New Roman"/>
              </w:rPr>
            </w:pPr>
            <w:r w:rsidRPr="00BF352A">
              <w:rPr>
                <w:rFonts w:ascii="Times New Roman" w:hAnsi="Times New Roman" w:cs="Times New Roman"/>
              </w:rPr>
              <w:t>Search Engines</w:t>
            </w:r>
          </w:p>
        </w:tc>
        <w:tc>
          <w:tcPr>
            <w:tcW w:w="7796" w:type="dxa"/>
          </w:tcPr>
          <w:p w14:paraId="546A11B6"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TRIP database</w:t>
            </w:r>
          </w:p>
          <w:p w14:paraId="043667B6"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Google Scholar</w:t>
            </w:r>
          </w:p>
        </w:tc>
      </w:tr>
      <w:tr w:rsidR="000E7D25" w:rsidRPr="00BF352A" w14:paraId="1E466D6C" w14:textId="77777777" w:rsidTr="007E3097">
        <w:tc>
          <w:tcPr>
            <w:tcW w:w="3256" w:type="dxa"/>
          </w:tcPr>
          <w:p w14:paraId="37448534" w14:textId="77777777" w:rsidR="000E7D25" w:rsidRPr="00BF352A" w:rsidRDefault="000E7D25" w:rsidP="007E3097">
            <w:pPr>
              <w:spacing w:line="480" w:lineRule="auto"/>
              <w:rPr>
                <w:rFonts w:ascii="Times New Roman" w:hAnsi="Times New Roman" w:cs="Times New Roman"/>
              </w:rPr>
            </w:pPr>
            <w:r w:rsidRPr="00BF352A">
              <w:rPr>
                <w:rFonts w:ascii="Times New Roman" w:hAnsi="Times New Roman" w:cs="Times New Roman"/>
              </w:rPr>
              <w:t>International</w:t>
            </w:r>
          </w:p>
        </w:tc>
        <w:tc>
          <w:tcPr>
            <w:tcW w:w="7796" w:type="dxa"/>
          </w:tcPr>
          <w:p w14:paraId="5AB6FCC6"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Agency for Healthcare Research and Quality</w:t>
            </w:r>
          </w:p>
          <w:p w14:paraId="390C0C73" w14:textId="77777777" w:rsidR="000E7D25" w:rsidRPr="00BF352A" w:rsidRDefault="000E7D25" w:rsidP="000E7D25">
            <w:pPr>
              <w:numPr>
                <w:ilvl w:val="0"/>
                <w:numId w:val="2"/>
              </w:numPr>
              <w:spacing w:line="480" w:lineRule="auto"/>
              <w:rPr>
                <w:rFonts w:ascii="Times New Roman" w:hAnsi="Times New Roman" w:cs="Times New Roman"/>
              </w:rPr>
            </w:pPr>
            <w:r w:rsidRPr="00BF352A">
              <w:rPr>
                <w:rFonts w:ascii="Times New Roman" w:hAnsi="Times New Roman" w:cs="Times New Roman"/>
              </w:rPr>
              <w:t>World Health Organization</w:t>
            </w:r>
          </w:p>
        </w:tc>
      </w:tr>
      <w:tr w:rsidR="000E7D25" w:rsidRPr="00BF352A" w14:paraId="5F907806" w14:textId="77777777" w:rsidTr="007E3097">
        <w:tc>
          <w:tcPr>
            <w:tcW w:w="3256" w:type="dxa"/>
          </w:tcPr>
          <w:p w14:paraId="0EE09351" w14:textId="77777777" w:rsidR="000E7D25" w:rsidRPr="00BF352A" w:rsidRDefault="000E7D25" w:rsidP="007E3097">
            <w:pPr>
              <w:spacing w:line="480" w:lineRule="auto"/>
              <w:rPr>
                <w:rFonts w:ascii="Times New Roman" w:hAnsi="Times New Roman" w:cs="Times New Roman"/>
              </w:rPr>
            </w:pPr>
            <w:r w:rsidRPr="00BF352A">
              <w:rPr>
                <w:rFonts w:ascii="Times New Roman" w:hAnsi="Times New Roman" w:cs="Times New Roman"/>
              </w:rPr>
              <w:t>Thesis</w:t>
            </w:r>
          </w:p>
        </w:tc>
        <w:tc>
          <w:tcPr>
            <w:tcW w:w="7796" w:type="dxa"/>
          </w:tcPr>
          <w:p w14:paraId="58803E0D" w14:textId="77777777" w:rsidR="000E7D25" w:rsidRPr="00BF352A" w:rsidRDefault="000E7D25" w:rsidP="000E7D25">
            <w:pPr>
              <w:numPr>
                <w:ilvl w:val="0"/>
                <w:numId w:val="1"/>
              </w:numPr>
              <w:spacing w:line="480" w:lineRule="auto"/>
              <w:rPr>
                <w:rFonts w:ascii="Times New Roman" w:hAnsi="Times New Roman" w:cs="Times New Roman"/>
              </w:rPr>
            </w:pPr>
            <w:r w:rsidRPr="00BF352A">
              <w:rPr>
                <w:rFonts w:ascii="Times New Roman" w:hAnsi="Times New Roman" w:cs="Times New Roman"/>
              </w:rPr>
              <w:t xml:space="preserve">Centre for </w:t>
            </w:r>
            <w:proofErr w:type="spellStart"/>
            <w:r w:rsidRPr="00BF352A">
              <w:rPr>
                <w:rFonts w:ascii="Times New Roman" w:hAnsi="Times New Roman" w:cs="Times New Roman"/>
              </w:rPr>
              <w:t>Resarch</w:t>
            </w:r>
            <w:proofErr w:type="spellEnd"/>
            <w:r w:rsidRPr="00BF352A">
              <w:rPr>
                <w:rFonts w:ascii="Times New Roman" w:hAnsi="Times New Roman" w:cs="Times New Roman"/>
              </w:rPr>
              <w:t xml:space="preserve"> Libraries Foreign Dissertation</w:t>
            </w:r>
          </w:p>
          <w:p w14:paraId="4AD95855" w14:textId="77777777" w:rsidR="000E7D25" w:rsidRPr="00BF352A" w:rsidRDefault="000E7D25" w:rsidP="000E7D25">
            <w:pPr>
              <w:numPr>
                <w:ilvl w:val="0"/>
                <w:numId w:val="1"/>
              </w:numPr>
              <w:spacing w:line="480" w:lineRule="auto"/>
              <w:rPr>
                <w:rFonts w:ascii="Times New Roman" w:hAnsi="Times New Roman" w:cs="Times New Roman"/>
                <w:lang w:val="fr-FR"/>
              </w:rPr>
            </w:pPr>
            <w:r w:rsidRPr="00BF352A">
              <w:rPr>
                <w:rFonts w:ascii="Times New Roman" w:hAnsi="Times New Roman" w:cs="Times New Roman"/>
                <w:lang w:val="fr-FR"/>
              </w:rPr>
              <w:t>DART-Europe E-</w:t>
            </w:r>
            <w:proofErr w:type="spellStart"/>
            <w:r w:rsidRPr="00BF352A">
              <w:rPr>
                <w:rFonts w:ascii="Times New Roman" w:hAnsi="Times New Roman" w:cs="Times New Roman"/>
                <w:lang w:val="fr-FR"/>
              </w:rPr>
              <w:t>theses</w:t>
            </w:r>
            <w:proofErr w:type="spellEnd"/>
            <w:r w:rsidRPr="00BF352A">
              <w:rPr>
                <w:rFonts w:ascii="Times New Roman" w:hAnsi="Times New Roman" w:cs="Times New Roman"/>
                <w:lang w:val="fr-FR"/>
              </w:rPr>
              <w:t xml:space="preserve"> Portal</w:t>
            </w:r>
          </w:p>
          <w:p w14:paraId="0F1E8608" w14:textId="77777777" w:rsidR="000E7D25" w:rsidRPr="00BF352A" w:rsidRDefault="000E7D25" w:rsidP="000E7D25">
            <w:pPr>
              <w:numPr>
                <w:ilvl w:val="0"/>
                <w:numId w:val="1"/>
              </w:numPr>
              <w:spacing w:line="480" w:lineRule="auto"/>
              <w:rPr>
                <w:rFonts w:ascii="Times New Roman" w:hAnsi="Times New Roman" w:cs="Times New Roman"/>
              </w:rPr>
            </w:pPr>
            <w:r w:rsidRPr="00BF352A">
              <w:rPr>
                <w:rFonts w:ascii="Times New Roman" w:hAnsi="Times New Roman" w:cs="Times New Roman"/>
              </w:rPr>
              <w:lastRenderedPageBreak/>
              <w:t>Electronic Theses Online Service (ETHOS) | British Library</w:t>
            </w:r>
          </w:p>
          <w:p w14:paraId="21088985" w14:textId="77777777" w:rsidR="000E7D25" w:rsidRPr="00BF352A" w:rsidRDefault="000E7D25" w:rsidP="000E7D25">
            <w:pPr>
              <w:numPr>
                <w:ilvl w:val="0"/>
                <w:numId w:val="1"/>
              </w:numPr>
              <w:spacing w:line="480" w:lineRule="auto"/>
              <w:rPr>
                <w:rFonts w:ascii="Times New Roman" w:hAnsi="Times New Roman" w:cs="Times New Roman"/>
              </w:rPr>
            </w:pPr>
            <w:r w:rsidRPr="00BF352A">
              <w:rPr>
                <w:rFonts w:ascii="Times New Roman" w:hAnsi="Times New Roman" w:cs="Times New Roman"/>
              </w:rPr>
              <w:t>Thesis Canada Portal</w:t>
            </w:r>
          </w:p>
        </w:tc>
      </w:tr>
    </w:tbl>
    <w:p w14:paraId="44596DAC" w14:textId="77777777" w:rsidR="000E7D25" w:rsidRPr="00695659" w:rsidRDefault="000E7D25" w:rsidP="000E7D25">
      <w:pPr>
        <w:rPr>
          <w:rFonts w:cstheme="minorHAnsi"/>
        </w:rPr>
      </w:pPr>
    </w:p>
    <w:p w14:paraId="35D1441D" w14:textId="77777777" w:rsidR="000E7D25" w:rsidRPr="00E92DBB" w:rsidRDefault="000E7D25" w:rsidP="000E7D25">
      <w:pPr>
        <w:rPr>
          <w:rFonts w:ascii="Times New Roman" w:hAnsi="Times New Roman" w:cs="Times New Roman"/>
          <w:b/>
        </w:rPr>
      </w:pPr>
      <w:r w:rsidRPr="00E92DBB">
        <w:rPr>
          <w:rFonts w:ascii="Times New Roman" w:hAnsi="Times New Roman" w:cs="Times New Roman"/>
          <w:b/>
        </w:rPr>
        <w:t xml:space="preserve">Appendix </w:t>
      </w:r>
      <w:r>
        <w:rPr>
          <w:rFonts w:ascii="Times New Roman" w:hAnsi="Times New Roman" w:cs="Times New Roman"/>
          <w:b/>
        </w:rPr>
        <w:t>3</w:t>
      </w:r>
      <w:r w:rsidRPr="00E92DBB">
        <w:rPr>
          <w:rFonts w:ascii="Times New Roman" w:hAnsi="Times New Roman" w:cs="Times New Roman"/>
          <w:b/>
        </w:rPr>
        <w:t>: The Risk of Bias for Studies that Compared Tools to a Reference Standard:</w:t>
      </w:r>
    </w:p>
    <w:p w14:paraId="382EE434" w14:textId="77777777" w:rsidR="000E7D25" w:rsidRDefault="000E7D25" w:rsidP="000E7D25">
      <w:pPr>
        <w:rPr>
          <w:rFonts w:cstheme="minorHAnsi"/>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4567"/>
        <w:gridCol w:w="1057"/>
        <w:gridCol w:w="1170"/>
        <w:gridCol w:w="1204"/>
        <w:gridCol w:w="1146"/>
        <w:gridCol w:w="1315"/>
        <w:gridCol w:w="1116"/>
      </w:tblGrid>
      <w:tr w:rsidR="002D42B8" w:rsidRPr="00E92DBB" w14:paraId="4AC49EAA" w14:textId="77777777" w:rsidTr="002D42B8">
        <w:trPr>
          <w:trHeight w:val="20"/>
        </w:trPr>
        <w:tc>
          <w:tcPr>
            <w:tcW w:w="0" w:type="auto"/>
            <w:shd w:val="clear" w:color="auto" w:fill="FFFFFF" w:themeFill="background1"/>
          </w:tcPr>
          <w:p w14:paraId="033624D0"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79F5664B" w14:textId="068ED803" w:rsidR="002D42B8" w:rsidRPr="00E92DBB" w:rsidRDefault="002D42B8" w:rsidP="002D42B8">
            <w:pPr>
              <w:rPr>
                <w:rFonts w:ascii="Times New Roman" w:eastAsia="Times New Roman" w:hAnsi="Times New Roman" w:cs="Times New Roman"/>
                <w:b/>
                <w:bCs/>
                <w:color w:val="000000"/>
              </w:rPr>
            </w:pPr>
          </w:p>
        </w:tc>
        <w:tc>
          <w:tcPr>
            <w:tcW w:w="1057" w:type="dxa"/>
            <w:shd w:val="clear" w:color="auto" w:fill="FFFFFF" w:themeFill="background1"/>
            <w:vAlign w:val="bottom"/>
            <w:hideMark/>
          </w:tcPr>
          <w:p w14:paraId="56624F6B" w14:textId="77777777"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Ismail 2013</w:t>
            </w:r>
          </w:p>
        </w:tc>
        <w:tc>
          <w:tcPr>
            <w:tcW w:w="0" w:type="auto"/>
            <w:shd w:val="clear" w:color="auto" w:fill="FFFFFF" w:themeFill="background1"/>
            <w:vAlign w:val="bottom"/>
            <w:hideMark/>
          </w:tcPr>
          <w:p w14:paraId="148DA599" w14:textId="77777777"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 xml:space="preserve">Grey. </w:t>
            </w:r>
            <w:proofErr w:type="spellStart"/>
            <w:r w:rsidRPr="00E92DBB">
              <w:rPr>
                <w:rFonts w:ascii="Times New Roman" w:eastAsia="Times New Roman" w:hAnsi="Times New Roman" w:cs="Times New Roman"/>
                <w:b/>
                <w:bCs/>
                <w:color w:val="000000"/>
              </w:rPr>
              <w:t>Adama</w:t>
            </w:r>
            <w:proofErr w:type="spellEnd"/>
            <w:r w:rsidRPr="00E92DBB">
              <w:rPr>
                <w:rFonts w:ascii="Times New Roman" w:eastAsia="Times New Roman" w:hAnsi="Times New Roman" w:cs="Times New Roman"/>
                <w:b/>
                <w:bCs/>
                <w:color w:val="000000"/>
              </w:rPr>
              <w:t xml:space="preserve"> 2013</w:t>
            </w:r>
          </w:p>
        </w:tc>
        <w:tc>
          <w:tcPr>
            <w:tcW w:w="0" w:type="auto"/>
            <w:shd w:val="clear" w:color="auto" w:fill="FFFFFF" w:themeFill="background1"/>
            <w:vAlign w:val="bottom"/>
            <w:hideMark/>
          </w:tcPr>
          <w:p w14:paraId="19169D60" w14:textId="77777777" w:rsidR="002D42B8" w:rsidRPr="00E92DBB" w:rsidRDefault="002D42B8" w:rsidP="002D42B8">
            <w:pPr>
              <w:rPr>
                <w:rFonts w:ascii="Times New Roman" w:eastAsia="Times New Roman" w:hAnsi="Times New Roman" w:cs="Times New Roman"/>
                <w:b/>
                <w:bCs/>
                <w:color w:val="000000"/>
              </w:rPr>
            </w:pPr>
            <w:proofErr w:type="spellStart"/>
            <w:r w:rsidRPr="00E92DBB">
              <w:rPr>
                <w:rFonts w:ascii="Times New Roman" w:eastAsia="Times New Roman" w:hAnsi="Times New Roman" w:cs="Times New Roman"/>
                <w:b/>
                <w:bCs/>
                <w:color w:val="000000"/>
              </w:rPr>
              <w:t>Vilalta-Franch</w:t>
            </w:r>
            <w:proofErr w:type="spellEnd"/>
            <w:r w:rsidRPr="00E92DBB">
              <w:rPr>
                <w:rFonts w:ascii="Times New Roman" w:eastAsia="Times New Roman" w:hAnsi="Times New Roman" w:cs="Times New Roman"/>
                <w:b/>
                <w:bCs/>
                <w:color w:val="000000"/>
              </w:rPr>
              <w:t xml:space="preserve"> 1999</w:t>
            </w:r>
          </w:p>
        </w:tc>
        <w:tc>
          <w:tcPr>
            <w:tcW w:w="0" w:type="auto"/>
            <w:shd w:val="clear" w:color="auto" w:fill="FFFFFF" w:themeFill="background1"/>
            <w:vAlign w:val="bottom"/>
            <w:hideMark/>
          </w:tcPr>
          <w:p w14:paraId="13A02799" w14:textId="77777777"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br/>
              <w:t>Rosen et al., 2006</w:t>
            </w:r>
          </w:p>
        </w:tc>
        <w:tc>
          <w:tcPr>
            <w:tcW w:w="0" w:type="auto"/>
            <w:shd w:val="clear" w:color="auto" w:fill="FFFFFF" w:themeFill="background1"/>
            <w:vAlign w:val="bottom"/>
          </w:tcPr>
          <w:p w14:paraId="021BC325" w14:textId="77777777" w:rsidR="002D42B8" w:rsidRPr="00E92DBB" w:rsidRDefault="002D42B8" w:rsidP="002D42B8">
            <w:pP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Mauleon</w:t>
            </w:r>
            <w:proofErr w:type="spellEnd"/>
            <w:r>
              <w:rPr>
                <w:rFonts w:ascii="Times New Roman" w:eastAsia="Times New Roman" w:hAnsi="Times New Roman" w:cs="Times New Roman"/>
                <w:b/>
                <w:bCs/>
                <w:color w:val="000000"/>
              </w:rPr>
              <w:t xml:space="preserve"> et al., 2020</w:t>
            </w:r>
          </w:p>
        </w:tc>
        <w:tc>
          <w:tcPr>
            <w:tcW w:w="0" w:type="auto"/>
            <w:shd w:val="clear" w:color="auto" w:fill="FFFFFF" w:themeFill="background1"/>
            <w:vAlign w:val="bottom"/>
          </w:tcPr>
          <w:p w14:paraId="7E1A1C82" w14:textId="77777777" w:rsidR="002D42B8" w:rsidRDefault="002D42B8" w:rsidP="002D42B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Sano et al. 2022</w:t>
            </w:r>
          </w:p>
        </w:tc>
      </w:tr>
      <w:tr w:rsidR="002D42B8" w:rsidRPr="00E92DBB" w14:paraId="14A1E694" w14:textId="77777777" w:rsidTr="002D42B8">
        <w:trPr>
          <w:trHeight w:val="20"/>
        </w:trPr>
        <w:tc>
          <w:tcPr>
            <w:tcW w:w="0" w:type="auto"/>
            <w:vMerge w:val="restart"/>
            <w:shd w:val="clear" w:color="auto" w:fill="auto"/>
          </w:tcPr>
          <w:p w14:paraId="579333C8" w14:textId="68DB0791" w:rsidR="002D42B8" w:rsidRPr="002D42B8" w:rsidRDefault="002D42B8" w:rsidP="002D42B8">
            <w:pPr>
              <w:rPr>
                <w:rFonts w:ascii="Times New Roman" w:eastAsia="Times New Roman" w:hAnsi="Times New Roman" w:cs="Times New Roman"/>
                <w:b/>
                <w:bCs/>
                <w:color w:val="000000"/>
              </w:rPr>
            </w:pPr>
            <w:r w:rsidRPr="002D42B8">
              <w:rPr>
                <w:rFonts w:ascii="Times New Roman" w:eastAsia="Times New Roman" w:hAnsi="Times New Roman" w:cs="Times New Roman"/>
                <w:b/>
                <w:bCs/>
                <w:color w:val="000000"/>
                <w:sz w:val="21"/>
                <w:szCs w:val="21"/>
              </w:rPr>
              <w:t>Participant Selection</w:t>
            </w:r>
          </w:p>
        </w:tc>
        <w:tc>
          <w:tcPr>
            <w:tcW w:w="4567" w:type="dxa"/>
            <w:shd w:val="clear" w:color="auto" w:fill="auto"/>
            <w:vAlign w:val="bottom"/>
            <w:hideMark/>
          </w:tcPr>
          <w:p w14:paraId="7407BED7" w14:textId="25583BEB" w:rsidR="002D42B8" w:rsidRPr="002D42B8" w:rsidRDefault="002D42B8" w:rsidP="002D42B8">
            <w:pPr>
              <w:rPr>
                <w:rFonts w:ascii="Times New Roman" w:eastAsia="Times New Roman" w:hAnsi="Times New Roman" w:cs="Times New Roman"/>
                <w:b/>
                <w:bCs/>
                <w:color w:val="000000"/>
              </w:rPr>
            </w:pPr>
            <w:r w:rsidRPr="002D42B8">
              <w:rPr>
                <w:rFonts w:ascii="Times New Roman" w:eastAsia="Times New Roman" w:hAnsi="Times New Roman" w:cs="Times New Roman"/>
                <w:b/>
                <w:bCs/>
                <w:color w:val="000000"/>
              </w:rPr>
              <w:t>Was a consecutive or random sample of participants enrolled? (Yes/No/Unclear)</w:t>
            </w:r>
          </w:p>
        </w:tc>
        <w:tc>
          <w:tcPr>
            <w:tcW w:w="1057" w:type="dxa"/>
            <w:shd w:val="clear" w:color="auto" w:fill="auto"/>
            <w:noWrap/>
            <w:vAlign w:val="bottom"/>
            <w:hideMark/>
          </w:tcPr>
          <w:p w14:paraId="68312B33"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41532F59"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2F4C51C9"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1DEA477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vAlign w:val="bottom"/>
          </w:tcPr>
          <w:p w14:paraId="3FC36F1A" w14:textId="77777777" w:rsidR="002D42B8" w:rsidRPr="00300E4A" w:rsidRDefault="002D42B8" w:rsidP="002D42B8">
            <w:pPr>
              <w:rPr>
                <w:rFonts w:ascii="Times New Roman" w:hAnsi="Times New Roman" w:cs="Times New Roman"/>
              </w:rPr>
            </w:pPr>
            <w:r>
              <w:rPr>
                <w:rFonts w:ascii="Times New Roman" w:hAnsi="Times New Roman" w:cs="Times New Roman"/>
              </w:rPr>
              <w:br/>
            </w:r>
            <w:r w:rsidRPr="00300E4A">
              <w:rPr>
                <w:rFonts w:ascii="Times New Roman" w:hAnsi="Times New Roman" w:cs="Times New Roman"/>
              </w:rPr>
              <w:t>Yes</w:t>
            </w:r>
          </w:p>
        </w:tc>
        <w:tc>
          <w:tcPr>
            <w:tcW w:w="0" w:type="auto"/>
            <w:vAlign w:val="bottom"/>
          </w:tcPr>
          <w:p w14:paraId="478A0300"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4BC46093" w14:textId="77777777" w:rsidTr="002D42B8">
        <w:trPr>
          <w:trHeight w:val="20"/>
        </w:trPr>
        <w:tc>
          <w:tcPr>
            <w:tcW w:w="0" w:type="auto"/>
            <w:vMerge/>
            <w:shd w:val="clear" w:color="auto" w:fill="auto"/>
          </w:tcPr>
          <w:p w14:paraId="50173A30" w14:textId="77777777" w:rsidR="002D42B8" w:rsidRPr="002D42B8" w:rsidRDefault="002D42B8" w:rsidP="002D42B8">
            <w:pPr>
              <w:rPr>
                <w:rFonts w:ascii="Times New Roman" w:eastAsia="Times New Roman" w:hAnsi="Times New Roman" w:cs="Times New Roman"/>
                <w:b/>
                <w:bCs/>
                <w:color w:val="000000"/>
              </w:rPr>
            </w:pPr>
          </w:p>
        </w:tc>
        <w:tc>
          <w:tcPr>
            <w:tcW w:w="4567" w:type="dxa"/>
            <w:shd w:val="clear" w:color="auto" w:fill="auto"/>
            <w:vAlign w:val="bottom"/>
            <w:hideMark/>
          </w:tcPr>
          <w:p w14:paraId="22176B7F" w14:textId="188A6D6E" w:rsidR="002D42B8" w:rsidRPr="002D42B8" w:rsidRDefault="002D42B8" w:rsidP="002D42B8">
            <w:pPr>
              <w:rPr>
                <w:rFonts w:ascii="Times New Roman" w:eastAsia="Times New Roman" w:hAnsi="Times New Roman" w:cs="Times New Roman"/>
                <w:b/>
                <w:bCs/>
                <w:color w:val="000000"/>
              </w:rPr>
            </w:pPr>
            <w:r w:rsidRPr="002D42B8">
              <w:rPr>
                <w:rFonts w:ascii="Times New Roman" w:eastAsia="Times New Roman" w:hAnsi="Times New Roman" w:cs="Times New Roman"/>
                <w:b/>
                <w:bCs/>
                <w:color w:val="000000"/>
              </w:rPr>
              <w:t>Was a case-control design avoided? (Yes/No/Unclear)</w:t>
            </w:r>
          </w:p>
        </w:tc>
        <w:tc>
          <w:tcPr>
            <w:tcW w:w="1057" w:type="dxa"/>
            <w:shd w:val="clear" w:color="auto" w:fill="auto"/>
            <w:noWrap/>
            <w:vAlign w:val="bottom"/>
            <w:hideMark/>
          </w:tcPr>
          <w:p w14:paraId="7783B5A9"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12DCFC06"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42BD2DB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6E90E1BC"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4730D1F9" w14:textId="77777777" w:rsidR="002D42B8" w:rsidRPr="00300E4A" w:rsidRDefault="002D42B8" w:rsidP="002D42B8">
            <w:pPr>
              <w:rPr>
                <w:rFonts w:ascii="Times New Roman" w:hAnsi="Times New Roman" w:cs="Times New Roman"/>
              </w:rPr>
            </w:pPr>
            <w:r>
              <w:rPr>
                <w:rFonts w:ascii="Times New Roman" w:hAnsi="Times New Roman" w:cs="Times New Roman"/>
              </w:rPr>
              <w:t>Yes</w:t>
            </w:r>
          </w:p>
        </w:tc>
        <w:tc>
          <w:tcPr>
            <w:tcW w:w="0" w:type="auto"/>
            <w:vAlign w:val="bottom"/>
          </w:tcPr>
          <w:p w14:paraId="36F40DDB" w14:textId="77777777" w:rsidR="002D42B8" w:rsidRDefault="002D42B8" w:rsidP="002D42B8">
            <w:pPr>
              <w:rPr>
                <w:rFonts w:ascii="Times New Roman" w:hAnsi="Times New Roman" w:cs="Times New Roman"/>
              </w:rPr>
            </w:pPr>
            <w:r>
              <w:rPr>
                <w:rFonts w:ascii="Times New Roman" w:hAnsi="Times New Roman" w:cs="Times New Roman"/>
              </w:rPr>
              <w:t>Yes</w:t>
            </w:r>
          </w:p>
        </w:tc>
      </w:tr>
      <w:tr w:rsidR="002D42B8" w:rsidRPr="00E92DBB" w14:paraId="1E817AA6" w14:textId="77777777" w:rsidTr="002D42B8">
        <w:trPr>
          <w:trHeight w:val="20"/>
        </w:trPr>
        <w:tc>
          <w:tcPr>
            <w:tcW w:w="0" w:type="auto"/>
            <w:vMerge/>
            <w:shd w:val="clear" w:color="auto" w:fill="auto"/>
          </w:tcPr>
          <w:p w14:paraId="3B99A13D" w14:textId="77777777" w:rsidR="002D42B8" w:rsidRPr="002D42B8" w:rsidRDefault="002D42B8" w:rsidP="002D42B8">
            <w:pPr>
              <w:rPr>
                <w:rFonts w:ascii="Times New Roman" w:eastAsia="Times New Roman" w:hAnsi="Times New Roman" w:cs="Times New Roman"/>
                <w:b/>
                <w:bCs/>
                <w:color w:val="000000"/>
              </w:rPr>
            </w:pPr>
          </w:p>
        </w:tc>
        <w:tc>
          <w:tcPr>
            <w:tcW w:w="4567" w:type="dxa"/>
            <w:shd w:val="clear" w:color="auto" w:fill="auto"/>
            <w:vAlign w:val="bottom"/>
            <w:hideMark/>
          </w:tcPr>
          <w:p w14:paraId="47B9D552" w14:textId="164CE62B" w:rsidR="002D42B8" w:rsidRPr="002D42B8" w:rsidRDefault="002D42B8" w:rsidP="002D42B8">
            <w:pPr>
              <w:rPr>
                <w:rFonts w:ascii="Times New Roman" w:eastAsia="Times New Roman" w:hAnsi="Times New Roman" w:cs="Times New Roman"/>
                <w:b/>
                <w:bCs/>
                <w:color w:val="000000"/>
              </w:rPr>
            </w:pPr>
            <w:r w:rsidRPr="002D42B8">
              <w:rPr>
                <w:rFonts w:ascii="Times New Roman" w:eastAsia="Times New Roman" w:hAnsi="Times New Roman" w:cs="Times New Roman"/>
                <w:b/>
                <w:bCs/>
                <w:color w:val="000000"/>
              </w:rPr>
              <w:t>Did the study avoid inappropriate exclusions? (Yes/No/Unclear)</w:t>
            </w:r>
          </w:p>
        </w:tc>
        <w:tc>
          <w:tcPr>
            <w:tcW w:w="1057" w:type="dxa"/>
            <w:shd w:val="clear" w:color="auto" w:fill="auto"/>
            <w:noWrap/>
            <w:vAlign w:val="bottom"/>
            <w:hideMark/>
          </w:tcPr>
          <w:p w14:paraId="3F399689"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1F50E74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7DC46826"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72DC7B34"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0F6F6E68" w14:textId="77777777" w:rsidR="002D42B8" w:rsidRPr="00300E4A" w:rsidRDefault="002D42B8" w:rsidP="002D42B8">
            <w:pPr>
              <w:rPr>
                <w:rFonts w:ascii="Times New Roman" w:hAnsi="Times New Roman" w:cs="Times New Roman"/>
              </w:rPr>
            </w:pPr>
            <w:r>
              <w:rPr>
                <w:rFonts w:ascii="Times New Roman" w:hAnsi="Times New Roman" w:cs="Times New Roman"/>
              </w:rPr>
              <w:t>Yes</w:t>
            </w:r>
          </w:p>
        </w:tc>
        <w:tc>
          <w:tcPr>
            <w:tcW w:w="0" w:type="auto"/>
            <w:vAlign w:val="bottom"/>
          </w:tcPr>
          <w:p w14:paraId="40EB50A4" w14:textId="77777777" w:rsidR="002D42B8" w:rsidRDefault="002D42B8" w:rsidP="002D42B8">
            <w:pPr>
              <w:rPr>
                <w:rFonts w:ascii="Times New Roman" w:hAnsi="Times New Roman" w:cs="Times New Roman"/>
              </w:rPr>
            </w:pPr>
            <w:r>
              <w:rPr>
                <w:rFonts w:ascii="Times New Roman" w:hAnsi="Times New Roman" w:cs="Times New Roman"/>
              </w:rPr>
              <w:t>Yes</w:t>
            </w:r>
          </w:p>
        </w:tc>
      </w:tr>
      <w:tr w:rsidR="002D42B8" w:rsidRPr="00E92DBB" w14:paraId="2783B2C8" w14:textId="77777777" w:rsidTr="002D42B8">
        <w:trPr>
          <w:trHeight w:val="20"/>
        </w:trPr>
        <w:tc>
          <w:tcPr>
            <w:tcW w:w="0" w:type="auto"/>
            <w:vMerge/>
            <w:shd w:val="clear" w:color="auto" w:fill="auto"/>
          </w:tcPr>
          <w:p w14:paraId="0A9113D1" w14:textId="77777777" w:rsidR="002D42B8" w:rsidRPr="002D42B8" w:rsidRDefault="002D42B8" w:rsidP="002D42B8">
            <w:pPr>
              <w:rPr>
                <w:rFonts w:ascii="Times New Roman" w:eastAsia="Times New Roman" w:hAnsi="Times New Roman" w:cs="Times New Roman"/>
                <w:b/>
                <w:bCs/>
                <w:color w:val="000000"/>
              </w:rPr>
            </w:pPr>
          </w:p>
        </w:tc>
        <w:tc>
          <w:tcPr>
            <w:tcW w:w="4567" w:type="dxa"/>
            <w:shd w:val="clear" w:color="auto" w:fill="auto"/>
            <w:vAlign w:val="bottom"/>
            <w:hideMark/>
          </w:tcPr>
          <w:p w14:paraId="684AE853" w14:textId="2DF8F1FE" w:rsidR="002D42B8" w:rsidRPr="002D42B8" w:rsidRDefault="002D42B8" w:rsidP="002D42B8">
            <w:pPr>
              <w:rPr>
                <w:rFonts w:ascii="Times New Roman" w:eastAsia="Times New Roman" w:hAnsi="Times New Roman" w:cs="Times New Roman"/>
                <w:b/>
                <w:bCs/>
                <w:color w:val="000000"/>
              </w:rPr>
            </w:pPr>
            <w:r w:rsidRPr="002D42B8">
              <w:rPr>
                <w:rFonts w:ascii="Times New Roman" w:eastAsia="Times New Roman" w:hAnsi="Times New Roman" w:cs="Times New Roman"/>
                <w:b/>
                <w:bCs/>
                <w:color w:val="000000"/>
              </w:rPr>
              <w:t>Could the selection of participants have introduced bias? (Low/High/Unclear)</w:t>
            </w:r>
          </w:p>
        </w:tc>
        <w:tc>
          <w:tcPr>
            <w:tcW w:w="1057" w:type="dxa"/>
            <w:shd w:val="clear" w:color="auto" w:fill="auto"/>
            <w:noWrap/>
            <w:vAlign w:val="bottom"/>
            <w:hideMark/>
          </w:tcPr>
          <w:p w14:paraId="1CBFB6E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01D9AF3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17229F67"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2649F987"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vAlign w:val="bottom"/>
          </w:tcPr>
          <w:p w14:paraId="7EF688FB" w14:textId="77777777" w:rsidR="002D42B8" w:rsidRPr="00300E4A" w:rsidRDefault="002D42B8" w:rsidP="002D42B8">
            <w:pPr>
              <w:rPr>
                <w:rFonts w:ascii="Times New Roman" w:hAnsi="Times New Roman" w:cs="Times New Roman"/>
              </w:rPr>
            </w:pPr>
            <w:r>
              <w:rPr>
                <w:rFonts w:ascii="Times New Roman" w:hAnsi="Times New Roman" w:cs="Times New Roman"/>
              </w:rPr>
              <w:br/>
              <w:t>Low</w:t>
            </w:r>
          </w:p>
        </w:tc>
        <w:tc>
          <w:tcPr>
            <w:tcW w:w="0" w:type="auto"/>
            <w:vAlign w:val="bottom"/>
          </w:tcPr>
          <w:p w14:paraId="52F1F653"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67D56C6F" w14:textId="77777777" w:rsidTr="002D42B8">
        <w:trPr>
          <w:trHeight w:val="20"/>
        </w:trPr>
        <w:tc>
          <w:tcPr>
            <w:tcW w:w="0" w:type="auto"/>
            <w:vMerge/>
            <w:shd w:val="clear" w:color="auto" w:fill="auto"/>
          </w:tcPr>
          <w:p w14:paraId="16204498" w14:textId="77777777" w:rsidR="002D42B8" w:rsidRPr="002D42B8" w:rsidRDefault="002D42B8" w:rsidP="002D42B8">
            <w:pPr>
              <w:rPr>
                <w:rFonts w:ascii="Times New Roman" w:eastAsia="Times New Roman" w:hAnsi="Times New Roman" w:cs="Times New Roman"/>
                <w:color w:val="000000"/>
              </w:rPr>
            </w:pPr>
          </w:p>
        </w:tc>
        <w:tc>
          <w:tcPr>
            <w:tcW w:w="4567" w:type="dxa"/>
            <w:shd w:val="clear" w:color="auto" w:fill="auto"/>
            <w:vAlign w:val="bottom"/>
            <w:hideMark/>
          </w:tcPr>
          <w:p w14:paraId="026E7A54" w14:textId="3A80BE4C" w:rsidR="002D42B8" w:rsidRPr="002D42B8" w:rsidRDefault="002D42B8" w:rsidP="002D42B8">
            <w:pPr>
              <w:rPr>
                <w:rFonts w:ascii="Times New Roman" w:eastAsia="Times New Roman" w:hAnsi="Times New Roman" w:cs="Times New Roman"/>
                <w:b/>
                <w:bCs/>
                <w:color w:val="000000"/>
              </w:rPr>
            </w:pPr>
            <w:r w:rsidRPr="002D42B8">
              <w:rPr>
                <w:rFonts w:ascii="Times New Roman" w:eastAsia="Times New Roman" w:hAnsi="Times New Roman" w:cs="Times New Roman"/>
                <w:b/>
                <w:bCs/>
                <w:color w:val="000000"/>
              </w:rPr>
              <w:t>Is there concern that the included patients do not match the review question? (Low/High/Unclear)</w:t>
            </w:r>
          </w:p>
        </w:tc>
        <w:tc>
          <w:tcPr>
            <w:tcW w:w="1057" w:type="dxa"/>
            <w:shd w:val="clear" w:color="auto" w:fill="auto"/>
            <w:noWrap/>
            <w:vAlign w:val="bottom"/>
            <w:hideMark/>
          </w:tcPr>
          <w:p w14:paraId="6357898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304510C3"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64A0E334"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0B391DFB"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vAlign w:val="bottom"/>
          </w:tcPr>
          <w:p w14:paraId="293FE2BA" w14:textId="77777777" w:rsidR="002D42B8" w:rsidRDefault="002D42B8" w:rsidP="002D42B8">
            <w:pPr>
              <w:rPr>
                <w:rFonts w:ascii="Times New Roman" w:hAnsi="Times New Roman" w:cs="Times New Roman"/>
              </w:rPr>
            </w:pPr>
          </w:p>
          <w:p w14:paraId="12E9CA6C" w14:textId="77777777" w:rsidR="002D42B8" w:rsidRPr="00300E4A" w:rsidRDefault="002D42B8" w:rsidP="002D42B8">
            <w:pPr>
              <w:rPr>
                <w:rFonts w:ascii="Times New Roman" w:hAnsi="Times New Roman" w:cs="Times New Roman"/>
              </w:rPr>
            </w:pPr>
            <w:r>
              <w:rPr>
                <w:rFonts w:ascii="Times New Roman" w:hAnsi="Times New Roman" w:cs="Times New Roman"/>
              </w:rPr>
              <w:t>Low</w:t>
            </w:r>
          </w:p>
        </w:tc>
        <w:tc>
          <w:tcPr>
            <w:tcW w:w="0" w:type="auto"/>
            <w:vAlign w:val="bottom"/>
          </w:tcPr>
          <w:p w14:paraId="2E074456" w14:textId="77777777" w:rsidR="002D42B8" w:rsidRDefault="002D42B8" w:rsidP="002D42B8">
            <w:pPr>
              <w:rPr>
                <w:rFonts w:ascii="Times New Roman" w:hAnsi="Times New Roman" w:cs="Times New Roman"/>
              </w:rPr>
            </w:pPr>
            <w:r>
              <w:rPr>
                <w:rFonts w:ascii="Times New Roman" w:hAnsi="Times New Roman" w:cs="Times New Roman"/>
              </w:rPr>
              <w:t>Low</w:t>
            </w:r>
          </w:p>
        </w:tc>
      </w:tr>
      <w:tr w:rsidR="002D42B8" w:rsidRPr="00E92DBB" w14:paraId="4F6A3509" w14:textId="77777777" w:rsidTr="002D42B8">
        <w:trPr>
          <w:trHeight w:val="20"/>
        </w:trPr>
        <w:tc>
          <w:tcPr>
            <w:tcW w:w="0" w:type="auto"/>
            <w:vMerge w:val="restart"/>
            <w:tcBorders>
              <w:bottom w:val="nil"/>
            </w:tcBorders>
            <w:shd w:val="clear" w:color="auto" w:fill="FFFFFF" w:themeFill="background1"/>
          </w:tcPr>
          <w:p w14:paraId="29F225DA" w14:textId="0CD4A102" w:rsidR="002D42B8" w:rsidRPr="00E92DBB" w:rsidRDefault="002D42B8" w:rsidP="002D42B8">
            <w:pPr>
              <w:rPr>
                <w:rFonts w:ascii="Times New Roman" w:eastAsia="Times New Roman" w:hAnsi="Times New Roman" w:cs="Times New Roman"/>
                <w:b/>
                <w:bCs/>
                <w:color w:val="000000"/>
              </w:rPr>
            </w:pPr>
            <w:r>
              <w:rPr>
                <w:rFonts w:ascii="Times New Roman" w:eastAsia="Times New Roman" w:hAnsi="Times New Roman" w:cs="Times New Roman"/>
                <w:b/>
                <w:bCs/>
                <w:color w:val="000000"/>
                <w:sz w:val="18"/>
                <w:szCs w:val="18"/>
              </w:rPr>
              <w:t>Index Test</w:t>
            </w:r>
          </w:p>
        </w:tc>
        <w:tc>
          <w:tcPr>
            <w:tcW w:w="4567" w:type="dxa"/>
            <w:shd w:val="clear" w:color="auto" w:fill="FFFFFF" w:themeFill="background1"/>
            <w:vAlign w:val="bottom"/>
            <w:hideMark/>
          </w:tcPr>
          <w:p w14:paraId="01ADCC53" w14:textId="48586FD4"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Were the index test results interpreted without knowledge of the results of the reference standard? (Yes/No/Unclear)</w:t>
            </w:r>
          </w:p>
        </w:tc>
        <w:tc>
          <w:tcPr>
            <w:tcW w:w="1057" w:type="dxa"/>
            <w:shd w:val="clear" w:color="auto" w:fill="auto"/>
            <w:noWrap/>
            <w:vAlign w:val="bottom"/>
            <w:hideMark/>
          </w:tcPr>
          <w:p w14:paraId="03843225"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01846C7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504101F5"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68F4F98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1916D465" w14:textId="77777777" w:rsidR="002D42B8" w:rsidRPr="00300E4A" w:rsidRDefault="002D42B8" w:rsidP="002D42B8">
            <w:pPr>
              <w:rPr>
                <w:rFonts w:ascii="Times New Roman" w:hAnsi="Times New Roman" w:cs="Times New Roman"/>
              </w:rPr>
            </w:pPr>
            <w:r>
              <w:rPr>
                <w:rFonts w:ascii="Times New Roman" w:hAnsi="Times New Roman" w:cs="Times New Roman"/>
              </w:rPr>
              <w:br/>
              <w:t>No</w:t>
            </w:r>
          </w:p>
        </w:tc>
        <w:tc>
          <w:tcPr>
            <w:tcW w:w="0" w:type="auto"/>
            <w:vAlign w:val="bottom"/>
          </w:tcPr>
          <w:p w14:paraId="1BDEDA52"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7648FCB2" w14:textId="77777777" w:rsidTr="002D42B8">
        <w:trPr>
          <w:trHeight w:val="20"/>
        </w:trPr>
        <w:tc>
          <w:tcPr>
            <w:tcW w:w="0" w:type="auto"/>
            <w:vMerge/>
            <w:tcBorders>
              <w:bottom w:val="nil"/>
            </w:tcBorders>
            <w:shd w:val="clear" w:color="auto" w:fill="FFFFFF" w:themeFill="background1"/>
          </w:tcPr>
          <w:p w14:paraId="0B8C0B88"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38816B6B" w14:textId="04C892C0"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If a threshold was used, was it pre-specified? (Yes/No/Unclear)</w:t>
            </w:r>
          </w:p>
        </w:tc>
        <w:tc>
          <w:tcPr>
            <w:tcW w:w="1057" w:type="dxa"/>
            <w:shd w:val="clear" w:color="auto" w:fill="auto"/>
            <w:noWrap/>
            <w:vAlign w:val="bottom"/>
            <w:hideMark/>
          </w:tcPr>
          <w:p w14:paraId="5802B6D8"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No</w:t>
            </w:r>
          </w:p>
        </w:tc>
        <w:tc>
          <w:tcPr>
            <w:tcW w:w="0" w:type="auto"/>
            <w:shd w:val="clear" w:color="auto" w:fill="auto"/>
            <w:noWrap/>
            <w:vAlign w:val="bottom"/>
            <w:hideMark/>
          </w:tcPr>
          <w:p w14:paraId="7B2D678A"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No</w:t>
            </w:r>
          </w:p>
        </w:tc>
        <w:tc>
          <w:tcPr>
            <w:tcW w:w="0" w:type="auto"/>
            <w:shd w:val="clear" w:color="auto" w:fill="auto"/>
            <w:noWrap/>
            <w:vAlign w:val="bottom"/>
            <w:hideMark/>
          </w:tcPr>
          <w:p w14:paraId="17EA08A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No</w:t>
            </w:r>
          </w:p>
        </w:tc>
        <w:tc>
          <w:tcPr>
            <w:tcW w:w="0" w:type="auto"/>
            <w:shd w:val="clear" w:color="auto" w:fill="auto"/>
            <w:noWrap/>
            <w:vAlign w:val="bottom"/>
            <w:hideMark/>
          </w:tcPr>
          <w:p w14:paraId="0859C6C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No</w:t>
            </w:r>
          </w:p>
        </w:tc>
        <w:tc>
          <w:tcPr>
            <w:tcW w:w="0" w:type="auto"/>
            <w:vAlign w:val="bottom"/>
          </w:tcPr>
          <w:p w14:paraId="772AB1C7" w14:textId="77777777" w:rsidR="002D42B8" w:rsidRPr="00300E4A" w:rsidRDefault="002D42B8" w:rsidP="002D42B8">
            <w:pPr>
              <w:rPr>
                <w:rFonts w:ascii="Times New Roman" w:hAnsi="Times New Roman" w:cs="Times New Roman"/>
              </w:rPr>
            </w:pPr>
            <w:r>
              <w:rPr>
                <w:rFonts w:ascii="Times New Roman" w:hAnsi="Times New Roman" w:cs="Times New Roman"/>
              </w:rPr>
              <w:t>No</w:t>
            </w:r>
          </w:p>
        </w:tc>
        <w:tc>
          <w:tcPr>
            <w:tcW w:w="0" w:type="auto"/>
            <w:vAlign w:val="bottom"/>
          </w:tcPr>
          <w:p w14:paraId="3BF30D10" w14:textId="77777777" w:rsidR="002D42B8" w:rsidRDefault="002D42B8" w:rsidP="002D42B8">
            <w:pPr>
              <w:rPr>
                <w:rFonts w:ascii="Times New Roman" w:hAnsi="Times New Roman" w:cs="Times New Roman"/>
              </w:rPr>
            </w:pPr>
            <w:r>
              <w:rPr>
                <w:rFonts w:ascii="Times New Roman" w:hAnsi="Times New Roman" w:cs="Times New Roman"/>
              </w:rPr>
              <w:t>No</w:t>
            </w:r>
          </w:p>
        </w:tc>
      </w:tr>
      <w:tr w:rsidR="002D42B8" w:rsidRPr="00E92DBB" w14:paraId="32638689" w14:textId="77777777" w:rsidTr="002D42B8">
        <w:trPr>
          <w:trHeight w:val="20"/>
        </w:trPr>
        <w:tc>
          <w:tcPr>
            <w:tcW w:w="0" w:type="auto"/>
            <w:vMerge/>
            <w:tcBorders>
              <w:bottom w:val="nil"/>
            </w:tcBorders>
            <w:shd w:val="clear" w:color="auto" w:fill="FFFFFF" w:themeFill="background1"/>
          </w:tcPr>
          <w:p w14:paraId="0A07CDB9"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6913295B" w14:textId="617B7B1B"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Could the conduct or interpretation of the index test have introduced bias? (Low/High/Unclear)</w:t>
            </w:r>
          </w:p>
        </w:tc>
        <w:tc>
          <w:tcPr>
            <w:tcW w:w="1057" w:type="dxa"/>
            <w:shd w:val="clear" w:color="auto" w:fill="auto"/>
            <w:noWrap/>
            <w:vAlign w:val="bottom"/>
            <w:hideMark/>
          </w:tcPr>
          <w:p w14:paraId="1F266918"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1F9A79D0"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043FEDF8"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2398E88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vAlign w:val="bottom"/>
          </w:tcPr>
          <w:p w14:paraId="3C1E88E5" w14:textId="77777777" w:rsidR="002D42B8" w:rsidRPr="00300E4A" w:rsidRDefault="002D42B8" w:rsidP="002D42B8">
            <w:pPr>
              <w:rPr>
                <w:rFonts w:ascii="Times New Roman" w:hAnsi="Times New Roman" w:cs="Times New Roman"/>
              </w:rPr>
            </w:pPr>
            <w:r>
              <w:rPr>
                <w:rFonts w:ascii="Times New Roman" w:hAnsi="Times New Roman" w:cs="Times New Roman"/>
              </w:rPr>
              <w:br/>
              <w:t>Unclear</w:t>
            </w:r>
          </w:p>
        </w:tc>
        <w:tc>
          <w:tcPr>
            <w:tcW w:w="0" w:type="auto"/>
            <w:vAlign w:val="bottom"/>
          </w:tcPr>
          <w:p w14:paraId="7A7695F3"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08D5A17F" w14:textId="77777777" w:rsidTr="002D42B8">
        <w:trPr>
          <w:trHeight w:val="20"/>
        </w:trPr>
        <w:tc>
          <w:tcPr>
            <w:tcW w:w="0" w:type="auto"/>
            <w:vMerge/>
            <w:tcBorders>
              <w:bottom w:val="nil"/>
            </w:tcBorders>
            <w:shd w:val="clear" w:color="auto" w:fill="FFFFFF" w:themeFill="background1"/>
          </w:tcPr>
          <w:p w14:paraId="11091D36"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2F2D07F8" w14:textId="6F14476B"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Is there concern that the index test, its conduct or interpretation differ from the review question? (Low/High/Unclear)</w:t>
            </w:r>
          </w:p>
        </w:tc>
        <w:tc>
          <w:tcPr>
            <w:tcW w:w="1057" w:type="dxa"/>
            <w:shd w:val="clear" w:color="auto" w:fill="auto"/>
            <w:noWrap/>
            <w:vAlign w:val="bottom"/>
            <w:hideMark/>
          </w:tcPr>
          <w:p w14:paraId="6D977288"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6611C98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536C750A"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02D2E14B"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vAlign w:val="bottom"/>
          </w:tcPr>
          <w:p w14:paraId="6F19B9DC" w14:textId="77777777" w:rsidR="002D42B8" w:rsidRPr="00300E4A" w:rsidRDefault="002D42B8" w:rsidP="002D42B8">
            <w:pPr>
              <w:rPr>
                <w:rFonts w:ascii="Times New Roman" w:hAnsi="Times New Roman" w:cs="Times New Roman"/>
              </w:rPr>
            </w:pPr>
            <w:r>
              <w:rPr>
                <w:rFonts w:ascii="Times New Roman" w:hAnsi="Times New Roman" w:cs="Times New Roman"/>
              </w:rPr>
              <w:br/>
              <w:t>Unclear</w:t>
            </w:r>
          </w:p>
        </w:tc>
        <w:tc>
          <w:tcPr>
            <w:tcW w:w="0" w:type="auto"/>
            <w:vAlign w:val="bottom"/>
          </w:tcPr>
          <w:p w14:paraId="48FC0EEE"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2DBCA718" w14:textId="77777777" w:rsidTr="002D42B8">
        <w:trPr>
          <w:trHeight w:val="20"/>
        </w:trPr>
        <w:tc>
          <w:tcPr>
            <w:tcW w:w="0" w:type="auto"/>
            <w:vMerge w:val="restart"/>
            <w:shd w:val="clear" w:color="auto" w:fill="auto"/>
          </w:tcPr>
          <w:p w14:paraId="4681A0AF" w14:textId="6CB6D68B" w:rsidR="002D42B8" w:rsidRPr="00E92DBB" w:rsidRDefault="002D42B8" w:rsidP="002D42B8">
            <w:pPr>
              <w:rPr>
                <w:rFonts w:ascii="Times New Roman" w:eastAsia="Times New Roman" w:hAnsi="Times New Roman" w:cs="Times New Roman"/>
                <w:b/>
                <w:bCs/>
                <w:color w:val="000000"/>
              </w:rPr>
            </w:pPr>
            <w:r>
              <w:rPr>
                <w:rFonts w:ascii="Times New Roman" w:eastAsia="Times New Roman" w:hAnsi="Times New Roman" w:cs="Times New Roman"/>
                <w:b/>
                <w:bCs/>
                <w:color w:val="000000"/>
                <w:sz w:val="18"/>
                <w:szCs w:val="18"/>
              </w:rPr>
              <w:lastRenderedPageBreak/>
              <w:t>Reference Standard</w:t>
            </w:r>
          </w:p>
        </w:tc>
        <w:tc>
          <w:tcPr>
            <w:tcW w:w="4567" w:type="dxa"/>
            <w:shd w:val="clear" w:color="auto" w:fill="auto"/>
            <w:vAlign w:val="bottom"/>
            <w:hideMark/>
          </w:tcPr>
          <w:p w14:paraId="06A1413C" w14:textId="685A9BE9"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Is the reference standard likely to correctly classify the target condition? (Yes/No/Unclear)</w:t>
            </w:r>
          </w:p>
        </w:tc>
        <w:tc>
          <w:tcPr>
            <w:tcW w:w="1057" w:type="dxa"/>
            <w:shd w:val="clear" w:color="auto" w:fill="auto"/>
            <w:noWrap/>
            <w:vAlign w:val="bottom"/>
            <w:hideMark/>
          </w:tcPr>
          <w:p w14:paraId="735041D5"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68FA7A9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6C3D05FB"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7C1B714E"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43D6B8BE" w14:textId="77777777" w:rsidR="002D42B8" w:rsidRPr="00300E4A" w:rsidRDefault="002D42B8" w:rsidP="002D42B8">
            <w:pPr>
              <w:rPr>
                <w:rFonts w:ascii="Times New Roman" w:hAnsi="Times New Roman" w:cs="Times New Roman"/>
              </w:rPr>
            </w:pPr>
            <w:r>
              <w:rPr>
                <w:rFonts w:ascii="Times New Roman" w:hAnsi="Times New Roman" w:cs="Times New Roman"/>
              </w:rPr>
              <w:br/>
              <w:t>Yes</w:t>
            </w:r>
          </w:p>
        </w:tc>
        <w:tc>
          <w:tcPr>
            <w:tcW w:w="0" w:type="auto"/>
            <w:vAlign w:val="bottom"/>
          </w:tcPr>
          <w:p w14:paraId="1F7A3129" w14:textId="77777777" w:rsidR="002D42B8" w:rsidRDefault="002D42B8" w:rsidP="002D42B8">
            <w:pPr>
              <w:rPr>
                <w:rFonts w:ascii="Times New Roman" w:hAnsi="Times New Roman" w:cs="Times New Roman"/>
              </w:rPr>
            </w:pPr>
            <w:r>
              <w:rPr>
                <w:rFonts w:ascii="Times New Roman" w:hAnsi="Times New Roman" w:cs="Times New Roman"/>
              </w:rPr>
              <w:t>Yes</w:t>
            </w:r>
          </w:p>
        </w:tc>
      </w:tr>
      <w:tr w:rsidR="002D42B8" w:rsidRPr="00E92DBB" w14:paraId="0C969286" w14:textId="77777777" w:rsidTr="002D42B8">
        <w:trPr>
          <w:trHeight w:val="20"/>
        </w:trPr>
        <w:tc>
          <w:tcPr>
            <w:tcW w:w="0" w:type="auto"/>
            <w:vMerge/>
            <w:shd w:val="clear" w:color="auto" w:fill="auto"/>
          </w:tcPr>
          <w:p w14:paraId="31BCD590"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auto"/>
            <w:vAlign w:val="bottom"/>
            <w:hideMark/>
          </w:tcPr>
          <w:p w14:paraId="39631C36" w14:textId="0F90DAC5"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Were the reference standard results interpreted without knowledge of the results of the index test? (Yes/No/Unclear)</w:t>
            </w:r>
          </w:p>
        </w:tc>
        <w:tc>
          <w:tcPr>
            <w:tcW w:w="1057" w:type="dxa"/>
            <w:shd w:val="clear" w:color="auto" w:fill="auto"/>
            <w:noWrap/>
            <w:vAlign w:val="bottom"/>
            <w:hideMark/>
          </w:tcPr>
          <w:p w14:paraId="2A3E0AF3"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2936E31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39B3E3BE"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4534D4CD"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16D4A214" w14:textId="77777777" w:rsidR="002D42B8" w:rsidRPr="00300E4A" w:rsidRDefault="002D42B8" w:rsidP="002D42B8">
            <w:pPr>
              <w:rPr>
                <w:rFonts w:ascii="Times New Roman" w:hAnsi="Times New Roman" w:cs="Times New Roman"/>
              </w:rPr>
            </w:pPr>
            <w:r>
              <w:rPr>
                <w:rFonts w:ascii="Times New Roman" w:hAnsi="Times New Roman" w:cs="Times New Roman"/>
              </w:rPr>
              <w:br/>
              <w:t>No</w:t>
            </w:r>
          </w:p>
        </w:tc>
        <w:tc>
          <w:tcPr>
            <w:tcW w:w="0" w:type="auto"/>
            <w:vAlign w:val="bottom"/>
          </w:tcPr>
          <w:p w14:paraId="765A986D"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02E63B5B" w14:textId="77777777" w:rsidTr="002D42B8">
        <w:trPr>
          <w:trHeight w:val="20"/>
        </w:trPr>
        <w:tc>
          <w:tcPr>
            <w:tcW w:w="0" w:type="auto"/>
            <w:vMerge/>
            <w:shd w:val="clear" w:color="auto" w:fill="auto"/>
          </w:tcPr>
          <w:p w14:paraId="73E2E30B"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auto"/>
            <w:vAlign w:val="bottom"/>
            <w:hideMark/>
          </w:tcPr>
          <w:p w14:paraId="077FDB27" w14:textId="0B99ECEA"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Could the reference standard, its conduct, or its interpretation have introduced bias? (Low/High/Unclear)</w:t>
            </w:r>
          </w:p>
        </w:tc>
        <w:tc>
          <w:tcPr>
            <w:tcW w:w="1057" w:type="dxa"/>
            <w:shd w:val="clear" w:color="auto" w:fill="auto"/>
            <w:noWrap/>
            <w:vAlign w:val="bottom"/>
            <w:hideMark/>
          </w:tcPr>
          <w:p w14:paraId="4F070AA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5C31B929"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7A992EB6"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61A1EDA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vAlign w:val="bottom"/>
          </w:tcPr>
          <w:p w14:paraId="1C2640E3" w14:textId="77777777" w:rsidR="002D42B8" w:rsidRPr="00300E4A" w:rsidRDefault="002D42B8" w:rsidP="002D42B8">
            <w:pPr>
              <w:rPr>
                <w:rFonts w:ascii="Times New Roman" w:hAnsi="Times New Roman" w:cs="Times New Roman"/>
              </w:rPr>
            </w:pPr>
            <w:r>
              <w:rPr>
                <w:rFonts w:ascii="Times New Roman" w:hAnsi="Times New Roman" w:cs="Times New Roman"/>
              </w:rPr>
              <w:br/>
              <w:t>Unclear</w:t>
            </w:r>
          </w:p>
        </w:tc>
        <w:tc>
          <w:tcPr>
            <w:tcW w:w="0" w:type="auto"/>
            <w:vAlign w:val="bottom"/>
          </w:tcPr>
          <w:p w14:paraId="02940090"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210B4EE4" w14:textId="77777777" w:rsidTr="002D42B8">
        <w:trPr>
          <w:trHeight w:val="20"/>
        </w:trPr>
        <w:tc>
          <w:tcPr>
            <w:tcW w:w="0" w:type="auto"/>
            <w:vMerge/>
            <w:shd w:val="clear" w:color="auto" w:fill="auto"/>
          </w:tcPr>
          <w:p w14:paraId="789AB5B3"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auto"/>
            <w:vAlign w:val="bottom"/>
            <w:hideMark/>
          </w:tcPr>
          <w:p w14:paraId="557FB786" w14:textId="685407F0"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Is there concern that the target condition as defined by the reference standard does not match the review question? (Low/High/Unclear)</w:t>
            </w:r>
          </w:p>
        </w:tc>
        <w:tc>
          <w:tcPr>
            <w:tcW w:w="1057" w:type="dxa"/>
            <w:shd w:val="clear" w:color="auto" w:fill="auto"/>
            <w:noWrap/>
            <w:vAlign w:val="bottom"/>
            <w:hideMark/>
          </w:tcPr>
          <w:p w14:paraId="1FB079A0"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5036BB2D"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5EB7953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shd w:val="clear" w:color="auto" w:fill="auto"/>
            <w:noWrap/>
            <w:vAlign w:val="bottom"/>
            <w:hideMark/>
          </w:tcPr>
          <w:p w14:paraId="43E395ED"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Low</w:t>
            </w:r>
          </w:p>
        </w:tc>
        <w:tc>
          <w:tcPr>
            <w:tcW w:w="0" w:type="auto"/>
            <w:vAlign w:val="bottom"/>
          </w:tcPr>
          <w:p w14:paraId="0CFB7B1E" w14:textId="77777777" w:rsidR="002D42B8" w:rsidRPr="00300E4A" w:rsidRDefault="002D42B8" w:rsidP="002D42B8">
            <w:pPr>
              <w:rPr>
                <w:rFonts w:ascii="Times New Roman" w:hAnsi="Times New Roman" w:cs="Times New Roman"/>
              </w:rPr>
            </w:pPr>
            <w:r>
              <w:rPr>
                <w:rFonts w:ascii="Times New Roman" w:hAnsi="Times New Roman" w:cs="Times New Roman"/>
              </w:rPr>
              <w:br/>
            </w:r>
            <w:r>
              <w:rPr>
                <w:rFonts w:ascii="Times New Roman" w:hAnsi="Times New Roman" w:cs="Times New Roman"/>
              </w:rPr>
              <w:br/>
              <w:t>Low</w:t>
            </w:r>
          </w:p>
        </w:tc>
        <w:tc>
          <w:tcPr>
            <w:tcW w:w="0" w:type="auto"/>
            <w:vAlign w:val="bottom"/>
          </w:tcPr>
          <w:p w14:paraId="26AEF575" w14:textId="77777777" w:rsidR="002D42B8" w:rsidRDefault="002D42B8" w:rsidP="002D42B8">
            <w:pPr>
              <w:rPr>
                <w:rFonts w:ascii="Times New Roman" w:hAnsi="Times New Roman" w:cs="Times New Roman"/>
              </w:rPr>
            </w:pPr>
            <w:r>
              <w:rPr>
                <w:rFonts w:ascii="Times New Roman" w:hAnsi="Times New Roman" w:cs="Times New Roman"/>
              </w:rPr>
              <w:t>Low</w:t>
            </w:r>
          </w:p>
        </w:tc>
      </w:tr>
      <w:tr w:rsidR="002D42B8" w:rsidRPr="00E92DBB" w14:paraId="6BBDFAFB" w14:textId="77777777" w:rsidTr="002D42B8">
        <w:trPr>
          <w:trHeight w:val="20"/>
        </w:trPr>
        <w:tc>
          <w:tcPr>
            <w:tcW w:w="0" w:type="auto"/>
            <w:vMerge w:val="restart"/>
            <w:shd w:val="clear" w:color="auto" w:fill="FFFFFF" w:themeFill="background1"/>
          </w:tcPr>
          <w:p w14:paraId="573D3E7E" w14:textId="5748A71F" w:rsidR="002D42B8" w:rsidRPr="002D42B8" w:rsidRDefault="002D42B8" w:rsidP="002D42B8">
            <w:pPr>
              <w:rPr>
                <w:rFonts w:ascii="Times New Roman" w:eastAsia="Times New Roman" w:hAnsi="Times New Roman" w:cs="Times New Roman"/>
                <w:b/>
                <w:bCs/>
                <w:color w:val="000000"/>
                <w:sz w:val="18"/>
                <w:szCs w:val="18"/>
              </w:rPr>
            </w:pPr>
            <w:r w:rsidRPr="002D42B8">
              <w:rPr>
                <w:rFonts w:ascii="Times New Roman" w:eastAsia="Times New Roman" w:hAnsi="Times New Roman" w:cs="Times New Roman"/>
                <w:b/>
                <w:bCs/>
                <w:color w:val="000000"/>
                <w:sz w:val="18"/>
                <w:szCs w:val="18"/>
              </w:rPr>
              <w:t>Flow and Timing</w:t>
            </w:r>
          </w:p>
        </w:tc>
        <w:tc>
          <w:tcPr>
            <w:tcW w:w="4567" w:type="dxa"/>
            <w:shd w:val="clear" w:color="auto" w:fill="FFFFFF" w:themeFill="background1"/>
            <w:vAlign w:val="bottom"/>
            <w:hideMark/>
          </w:tcPr>
          <w:p w14:paraId="49DE3BF2" w14:textId="69612E47"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Was there an appropriate time interval between index test and reference standard? (Yes/No/Unclear)</w:t>
            </w:r>
          </w:p>
        </w:tc>
        <w:tc>
          <w:tcPr>
            <w:tcW w:w="1057" w:type="dxa"/>
            <w:shd w:val="clear" w:color="auto" w:fill="auto"/>
            <w:noWrap/>
            <w:vAlign w:val="bottom"/>
            <w:hideMark/>
          </w:tcPr>
          <w:p w14:paraId="6DAE98D0"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5E2964F6"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751325E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7AA113E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vAlign w:val="bottom"/>
          </w:tcPr>
          <w:p w14:paraId="1084BBB7" w14:textId="77777777" w:rsidR="002D42B8" w:rsidRPr="00300E4A" w:rsidRDefault="002D42B8" w:rsidP="002D42B8">
            <w:pPr>
              <w:rPr>
                <w:rFonts w:ascii="Times New Roman" w:hAnsi="Times New Roman" w:cs="Times New Roman"/>
              </w:rPr>
            </w:pPr>
            <w:r>
              <w:rPr>
                <w:rFonts w:ascii="Times New Roman" w:hAnsi="Times New Roman" w:cs="Times New Roman"/>
              </w:rPr>
              <w:br/>
              <w:t>Unclear</w:t>
            </w:r>
          </w:p>
        </w:tc>
        <w:tc>
          <w:tcPr>
            <w:tcW w:w="0" w:type="auto"/>
            <w:vAlign w:val="bottom"/>
          </w:tcPr>
          <w:p w14:paraId="4F2223A3" w14:textId="77777777" w:rsidR="002D42B8" w:rsidRDefault="002D42B8" w:rsidP="002D42B8">
            <w:pPr>
              <w:rPr>
                <w:rFonts w:ascii="Times New Roman" w:hAnsi="Times New Roman" w:cs="Times New Roman"/>
              </w:rPr>
            </w:pPr>
            <w:r>
              <w:rPr>
                <w:rFonts w:ascii="Times New Roman" w:hAnsi="Times New Roman" w:cs="Times New Roman"/>
              </w:rPr>
              <w:t>Unclear</w:t>
            </w:r>
          </w:p>
        </w:tc>
      </w:tr>
      <w:tr w:rsidR="002D42B8" w:rsidRPr="00E92DBB" w14:paraId="4EA1FA78" w14:textId="77777777" w:rsidTr="002D42B8">
        <w:trPr>
          <w:trHeight w:val="20"/>
        </w:trPr>
        <w:tc>
          <w:tcPr>
            <w:tcW w:w="0" w:type="auto"/>
            <w:vMerge/>
            <w:shd w:val="clear" w:color="auto" w:fill="FFFFFF" w:themeFill="background1"/>
          </w:tcPr>
          <w:p w14:paraId="226B9FAB"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7252560F" w14:textId="4207EB47"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Did all patients receive a reference standard? (Yes/No/Unclear)</w:t>
            </w:r>
          </w:p>
        </w:tc>
        <w:tc>
          <w:tcPr>
            <w:tcW w:w="1057" w:type="dxa"/>
            <w:shd w:val="clear" w:color="auto" w:fill="auto"/>
            <w:noWrap/>
            <w:vAlign w:val="bottom"/>
            <w:hideMark/>
          </w:tcPr>
          <w:p w14:paraId="5BBC666C"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65B22981"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7EEF25C2"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378872E5"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08AC98EE" w14:textId="77777777" w:rsidR="002D42B8" w:rsidRPr="00300E4A" w:rsidRDefault="002D42B8" w:rsidP="002D42B8">
            <w:pPr>
              <w:rPr>
                <w:rFonts w:ascii="Times New Roman" w:hAnsi="Times New Roman" w:cs="Times New Roman"/>
              </w:rPr>
            </w:pPr>
            <w:r>
              <w:rPr>
                <w:rFonts w:ascii="Times New Roman" w:hAnsi="Times New Roman" w:cs="Times New Roman"/>
              </w:rPr>
              <w:t>Yes</w:t>
            </w:r>
          </w:p>
        </w:tc>
        <w:tc>
          <w:tcPr>
            <w:tcW w:w="0" w:type="auto"/>
            <w:vAlign w:val="bottom"/>
          </w:tcPr>
          <w:p w14:paraId="60739EDA" w14:textId="77777777" w:rsidR="002D42B8" w:rsidRDefault="002D42B8" w:rsidP="002D42B8">
            <w:pPr>
              <w:rPr>
                <w:rFonts w:ascii="Times New Roman" w:hAnsi="Times New Roman" w:cs="Times New Roman"/>
              </w:rPr>
            </w:pPr>
            <w:r>
              <w:rPr>
                <w:rFonts w:ascii="Times New Roman" w:hAnsi="Times New Roman" w:cs="Times New Roman"/>
              </w:rPr>
              <w:t>Yes</w:t>
            </w:r>
          </w:p>
        </w:tc>
      </w:tr>
      <w:tr w:rsidR="002D42B8" w:rsidRPr="00E92DBB" w14:paraId="6811176F" w14:textId="77777777" w:rsidTr="002D42B8">
        <w:trPr>
          <w:trHeight w:val="20"/>
        </w:trPr>
        <w:tc>
          <w:tcPr>
            <w:tcW w:w="0" w:type="auto"/>
            <w:vMerge/>
            <w:shd w:val="clear" w:color="auto" w:fill="FFFFFF" w:themeFill="background1"/>
          </w:tcPr>
          <w:p w14:paraId="45C30C0E"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3712AF4D" w14:textId="72965FAE"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Did all patients receive the same reference standard? (Yes/No/Unclear)</w:t>
            </w:r>
          </w:p>
        </w:tc>
        <w:tc>
          <w:tcPr>
            <w:tcW w:w="1057" w:type="dxa"/>
            <w:shd w:val="clear" w:color="auto" w:fill="auto"/>
            <w:noWrap/>
            <w:vAlign w:val="bottom"/>
            <w:hideMark/>
          </w:tcPr>
          <w:p w14:paraId="62DBF16A"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2AC9648C"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0B231E10"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5D44FF10"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3AF9EBF1" w14:textId="77777777" w:rsidR="002D42B8" w:rsidRPr="00300E4A" w:rsidRDefault="002D42B8" w:rsidP="002D42B8">
            <w:pPr>
              <w:rPr>
                <w:rFonts w:ascii="Times New Roman" w:hAnsi="Times New Roman" w:cs="Times New Roman"/>
              </w:rPr>
            </w:pPr>
            <w:r>
              <w:rPr>
                <w:rFonts w:ascii="Times New Roman" w:hAnsi="Times New Roman" w:cs="Times New Roman"/>
              </w:rPr>
              <w:br/>
              <w:t>Yes</w:t>
            </w:r>
          </w:p>
        </w:tc>
        <w:tc>
          <w:tcPr>
            <w:tcW w:w="0" w:type="auto"/>
            <w:vAlign w:val="bottom"/>
          </w:tcPr>
          <w:p w14:paraId="20DD624E" w14:textId="77777777" w:rsidR="002D42B8" w:rsidRDefault="002D42B8" w:rsidP="002D42B8">
            <w:pPr>
              <w:rPr>
                <w:rFonts w:ascii="Times New Roman" w:hAnsi="Times New Roman" w:cs="Times New Roman"/>
              </w:rPr>
            </w:pPr>
            <w:r>
              <w:rPr>
                <w:rFonts w:ascii="Times New Roman" w:hAnsi="Times New Roman" w:cs="Times New Roman"/>
              </w:rPr>
              <w:t>Yes</w:t>
            </w:r>
          </w:p>
        </w:tc>
      </w:tr>
      <w:tr w:rsidR="002D42B8" w:rsidRPr="00E92DBB" w14:paraId="7F4BC667" w14:textId="77777777" w:rsidTr="002D42B8">
        <w:trPr>
          <w:trHeight w:val="20"/>
        </w:trPr>
        <w:tc>
          <w:tcPr>
            <w:tcW w:w="0" w:type="auto"/>
            <w:vMerge/>
            <w:shd w:val="clear" w:color="auto" w:fill="FFFFFF" w:themeFill="background1"/>
          </w:tcPr>
          <w:p w14:paraId="5FD2DF8E"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72BCFA01" w14:textId="1FB95043"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Were all patients included in the analysis? (Yes/No/Unclear)</w:t>
            </w:r>
          </w:p>
        </w:tc>
        <w:tc>
          <w:tcPr>
            <w:tcW w:w="1057" w:type="dxa"/>
            <w:shd w:val="clear" w:color="auto" w:fill="auto"/>
            <w:noWrap/>
            <w:vAlign w:val="bottom"/>
            <w:hideMark/>
          </w:tcPr>
          <w:p w14:paraId="56CFDBCB"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7F2FD615"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shd w:val="clear" w:color="auto" w:fill="auto"/>
            <w:noWrap/>
            <w:vAlign w:val="bottom"/>
            <w:hideMark/>
          </w:tcPr>
          <w:p w14:paraId="6934CD93"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29BF7A9D"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Yes</w:t>
            </w:r>
          </w:p>
        </w:tc>
        <w:tc>
          <w:tcPr>
            <w:tcW w:w="0" w:type="auto"/>
            <w:vAlign w:val="bottom"/>
          </w:tcPr>
          <w:p w14:paraId="31CF9654" w14:textId="77777777" w:rsidR="002D42B8" w:rsidRPr="00300E4A" w:rsidRDefault="002D42B8" w:rsidP="002D42B8">
            <w:pPr>
              <w:rPr>
                <w:rFonts w:ascii="Times New Roman" w:hAnsi="Times New Roman" w:cs="Times New Roman"/>
              </w:rPr>
            </w:pPr>
            <w:r>
              <w:rPr>
                <w:rFonts w:ascii="Times New Roman" w:hAnsi="Times New Roman" w:cs="Times New Roman"/>
              </w:rPr>
              <w:t>Yes</w:t>
            </w:r>
          </w:p>
        </w:tc>
        <w:tc>
          <w:tcPr>
            <w:tcW w:w="0" w:type="auto"/>
            <w:vAlign w:val="bottom"/>
          </w:tcPr>
          <w:p w14:paraId="03C6DE53" w14:textId="77777777" w:rsidR="002D42B8" w:rsidRDefault="002D42B8" w:rsidP="002D42B8">
            <w:pPr>
              <w:rPr>
                <w:rFonts w:ascii="Times New Roman" w:hAnsi="Times New Roman" w:cs="Times New Roman"/>
              </w:rPr>
            </w:pPr>
            <w:r>
              <w:rPr>
                <w:rFonts w:ascii="Times New Roman" w:hAnsi="Times New Roman" w:cs="Times New Roman"/>
              </w:rPr>
              <w:t>Yes</w:t>
            </w:r>
          </w:p>
        </w:tc>
      </w:tr>
      <w:tr w:rsidR="002D42B8" w:rsidRPr="00E92DBB" w14:paraId="6A479186" w14:textId="77777777" w:rsidTr="002D42B8">
        <w:trPr>
          <w:trHeight w:val="20"/>
        </w:trPr>
        <w:tc>
          <w:tcPr>
            <w:tcW w:w="0" w:type="auto"/>
            <w:vMerge/>
            <w:shd w:val="clear" w:color="auto" w:fill="FFFFFF" w:themeFill="background1"/>
          </w:tcPr>
          <w:p w14:paraId="560CFF34" w14:textId="77777777" w:rsidR="002D42B8" w:rsidRPr="00E92DBB" w:rsidRDefault="002D42B8" w:rsidP="002D42B8">
            <w:pPr>
              <w:rPr>
                <w:rFonts w:ascii="Times New Roman" w:eastAsia="Times New Roman" w:hAnsi="Times New Roman" w:cs="Times New Roman"/>
                <w:b/>
                <w:bCs/>
                <w:color w:val="000000"/>
              </w:rPr>
            </w:pPr>
          </w:p>
        </w:tc>
        <w:tc>
          <w:tcPr>
            <w:tcW w:w="4567" w:type="dxa"/>
            <w:shd w:val="clear" w:color="auto" w:fill="FFFFFF" w:themeFill="background1"/>
            <w:vAlign w:val="bottom"/>
            <w:hideMark/>
          </w:tcPr>
          <w:p w14:paraId="19075CB9" w14:textId="3B93B685" w:rsidR="002D42B8" w:rsidRPr="00E92DBB" w:rsidRDefault="002D42B8" w:rsidP="002D42B8">
            <w:pPr>
              <w:rPr>
                <w:rFonts w:ascii="Times New Roman" w:eastAsia="Times New Roman" w:hAnsi="Times New Roman" w:cs="Times New Roman"/>
                <w:b/>
                <w:bCs/>
                <w:color w:val="000000"/>
              </w:rPr>
            </w:pPr>
            <w:r w:rsidRPr="00E92DBB">
              <w:rPr>
                <w:rFonts w:ascii="Times New Roman" w:eastAsia="Times New Roman" w:hAnsi="Times New Roman" w:cs="Times New Roman"/>
                <w:b/>
                <w:bCs/>
                <w:color w:val="000000"/>
              </w:rPr>
              <w:t>Could the patient flow have introduced bias? (Low/High/Unclear)</w:t>
            </w:r>
          </w:p>
        </w:tc>
        <w:tc>
          <w:tcPr>
            <w:tcW w:w="1057" w:type="dxa"/>
            <w:shd w:val="clear" w:color="auto" w:fill="auto"/>
            <w:noWrap/>
            <w:vAlign w:val="bottom"/>
            <w:hideMark/>
          </w:tcPr>
          <w:p w14:paraId="4A7CF00F"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36125AE6"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7935EF29"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shd w:val="clear" w:color="auto" w:fill="auto"/>
            <w:noWrap/>
            <w:vAlign w:val="bottom"/>
            <w:hideMark/>
          </w:tcPr>
          <w:p w14:paraId="2524EE48" w14:textId="77777777" w:rsidR="002D42B8" w:rsidRPr="00300E4A" w:rsidRDefault="002D42B8" w:rsidP="002D42B8">
            <w:pPr>
              <w:rPr>
                <w:rFonts w:ascii="Times New Roman" w:hAnsi="Times New Roman" w:cs="Times New Roman"/>
              </w:rPr>
            </w:pPr>
            <w:r w:rsidRPr="00300E4A">
              <w:rPr>
                <w:rFonts w:ascii="Times New Roman" w:hAnsi="Times New Roman" w:cs="Times New Roman"/>
              </w:rPr>
              <w:t>Unclear</w:t>
            </w:r>
          </w:p>
        </w:tc>
        <w:tc>
          <w:tcPr>
            <w:tcW w:w="0" w:type="auto"/>
            <w:vAlign w:val="bottom"/>
          </w:tcPr>
          <w:p w14:paraId="14D619B3" w14:textId="77777777" w:rsidR="002D42B8" w:rsidRPr="00300E4A" w:rsidRDefault="002D42B8" w:rsidP="002D42B8">
            <w:pPr>
              <w:rPr>
                <w:rFonts w:ascii="Times New Roman" w:hAnsi="Times New Roman" w:cs="Times New Roman"/>
              </w:rPr>
            </w:pPr>
            <w:r>
              <w:rPr>
                <w:rFonts w:ascii="Times New Roman" w:hAnsi="Times New Roman" w:cs="Times New Roman"/>
              </w:rPr>
              <w:t>Unclear</w:t>
            </w:r>
          </w:p>
        </w:tc>
        <w:tc>
          <w:tcPr>
            <w:tcW w:w="0" w:type="auto"/>
            <w:vAlign w:val="bottom"/>
          </w:tcPr>
          <w:p w14:paraId="74A49DD3" w14:textId="77777777" w:rsidR="002D42B8" w:rsidRDefault="002D42B8" w:rsidP="002D42B8">
            <w:pPr>
              <w:rPr>
                <w:rFonts w:ascii="Times New Roman" w:hAnsi="Times New Roman" w:cs="Times New Roman"/>
              </w:rPr>
            </w:pPr>
            <w:r>
              <w:rPr>
                <w:rFonts w:ascii="Times New Roman" w:hAnsi="Times New Roman" w:cs="Times New Roman"/>
              </w:rPr>
              <w:t>Unclear</w:t>
            </w:r>
          </w:p>
        </w:tc>
      </w:tr>
    </w:tbl>
    <w:p w14:paraId="56A6B4D8" w14:textId="77777777" w:rsidR="000E7D25" w:rsidRDefault="000E7D25" w:rsidP="000E7D25">
      <w:pPr>
        <w:rPr>
          <w:rFonts w:cstheme="minorHAnsi"/>
          <w:b/>
          <w:highlight w:val="yellow"/>
        </w:rPr>
      </w:pPr>
    </w:p>
    <w:p w14:paraId="5474A346" w14:textId="77777777" w:rsidR="000E7D25" w:rsidRDefault="000E7D25" w:rsidP="000E7D25">
      <w:pPr>
        <w:rPr>
          <w:rFonts w:cstheme="minorHAnsi"/>
          <w:b/>
          <w:highlight w:val="yellow"/>
        </w:rPr>
      </w:pPr>
    </w:p>
    <w:p w14:paraId="19A8A859" w14:textId="77777777" w:rsidR="000E7D25" w:rsidRDefault="000E7D25" w:rsidP="000E7D25">
      <w:pPr>
        <w:rPr>
          <w:rFonts w:cstheme="minorHAnsi"/>
          <w:b/>
          <w:highlight w:val="yellow"/>
        </w:rPr>
      </w:pPr>
    </w:p>
    <w:p w14:paraId="764F11BB" w14:textId="77777777" w:rsidR="000E7D25" w:rsidRPr="00E92DBB" w:rsidRDefault="000E7D25" w:rsidP="000E7D25">
      <w:pPr>
        <w:rPr>
          <w:rFonts w:ascii="Times New Roman" w:hAnsi="Times New Roman" w:cs="Times New Roman"/>
          <w:b/>
        </w:rPr>
      </w:pPr>
      <w:r w:rsidRPr="00E92DBB">
        <w:rPr>
          <w:rFonts w:ascii="Times New Roman" w:hAnsi="Times New Roman" w:cs="Times New Roman"/>
          <w:b/>
        </w:rPr>
        <w:t xml:space="preserve">Appendix </w:t>
      </w:r>
      <w:r>
        <w:rPr>
          <w:rFonts w:ascii="Times New Roman" w:hAnsi="Times New Roman" w:cs="Times New Roman"/>
          <w:b/>
        </w:rPr>
        <w:t>4</w:t>
      </w:r>
      <w:r w:rsidRPr="00E92DBB">
        <w:rPr>
          <w:rFonts w:ascii="Times New Roman" w:hAnsi="Times New Roman" w:cs="Times New Roman"/>
          <w:b/>
        </w:rPr>
        <w:t>: The Risk of Bias Assessment for Studies Comparing Tools</w:t>
      </w:r>
      <w:r>
        <w:rPr>
          <w:rFonts w:ascii="Times New Roman" w:hAnsi="Times New Roman" w:cs="Times New Roman"/>
          <w:b/>
        </w:rPr>
        <w:t xml:space="preserve"> (Part 1):</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293"/>
        <w:gridCol w:w="803"/>
        <w:gridCol w:w="1109"/>
        <w:gridCol w:w="1005"/>
        <w:gridCol w:w="1005"/>
        <w:gridCol w:w="1005"/>
        <w:gridCol w:w="1019"/>
        <w:gridCol w:w="762"/>
        <w:gridCol w:w="768"/>
        <w:gridCol w:w="963"/>
        <w:gridCol w:w="758"/>
        <w:gridCol w:w="803"/>
        <w:gridCol w:w="970"/>
        <w:gridCol w:w="1005"/>
      </w:tblGrid>
      <w:tr w:rsidR="000E7D25" w:rsidRPr="00C75321" w14:paraId="6B57CAC5" w14:textId="77777777" w:rsidTr="00CC7FD2">
        <w:trPr>
          <w:trHeight w:val="20"/>
        </w:trPr>
        <w:tc>
          <w:tcPr>
            <w:tcW w:w="0" w:type="auto"/>
            <w:shd w:val="clear" w:color="auto" w:fill="auto"/>
          </w:tcPr>
          <w:p w14:paraId="52682400"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0039F197"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w:t>
            </w:r>
          </w:p>
        </w:tc>
        <w:tc>
          <w:tcPr>
            <w:tcW w:w="0" w:type="auto"/>
            <w:shd w:val="clear" w:color="auto" w:fill="FFFFFF" w:themeFill="background1"/>
            <w:vAlign w:val="bottom"/>
            <w:hideMark/>
          </w:tcPr>
          <w:p w14:paraId="49F5DC50" w14:textId="77777777" w:rsidR="000E7D25" w:rsidRPr="00C75321" w:rsidRDefault="000E7D25" w:rsidP="007E3097">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Whall</w:t>
            </w:r>
            <w:proofErr w:type="spellEnd"/>
            <w:r w:rsidRPr="00C75321">
              <w:rPr>
                <w:rFonts w:ascii="Times New Roman" w:eastAsia="Times New Roman" w:hAnsi="Times New Roman" w:cs="Times New Roman"/>
                <w:b/>
                <w:bCs/>
                <w:color w:val="000000"/>
                <w:sz w:val="18"/>
                <w:szCs w:val="18"/>
              </w:rPr>
              <w:t xml:space="preserve"> 2013</w:t>
            </w:r>
          </w:p>
        </w:tc>
        <w:tc>
          <w:tcPr>
            <w:tcW w:w="0" w:type="auto"/>
            <w:shd w:val="clear" w:color="auto" w:fill="FFFFFF" w:themeFill="background1"/>
            <w:vAlign w:val="bottom"/>
            <w:hideMark/>
          </w:tcPr>
          <w:p w14:paraId="7811B437"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Choy, 2001</w:t>
            </w:r>
          </w:p>
        </w:tc>
        <w:tc>
          <w:tcPr>
            <w:tcW w:w="0" w:type="auto"/>
            <w:shd w:val="clear" w:color="auto" w:fill="FFFFFF" w:themeFill="background1"/>
            <w:vAlign w:val="bottom"/>
            <w:hideMark/>
          </w:tcPr>
          <w:p w14:paraId="5A3B9153"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Cohen-Mansfield 2004</w:t>
            </w:r>
          </w:p>
        </w:tc>
        <w:tc>
          <w:tcPr>
            <w:tcW w:w="0" w:type="auto"/>
            <w:shd w:val="clear" w:color="auto" w:fill="FFFFFF" w:themeFill="background1"/>
            <w:vAlign w:val="bottom"/>
            <w:hideMark/>
          </w:tcPr>
          <w:p w14:paraId="3A42F3FF"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Medeiros 2010</w:t>
            </w:r>
          </w:p>
        </w:tc>
        <w:tc>
          <w:tcPr>
            <w:tcW w:w="0" w:type="auto"/>
            <w:shd w:val="clear" w:color="auto" w:fill="FFFFFF" w:themeFill="background1"/>
            <w:vAlign w:val="bottom"/>
            <w:hideMark/>
          </w:tcPr>
          <w:p w14:paraId="3597451F" w14:textId="77777777" w:rsidR="000E7D25" w:rsidRPr="00C75321" w:rsidRDefault="000E7D25" w:rsidP="007E3097">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Landreville</w:t>
            </w:r>
            <w:proofErr w:type="spellEnd"/>
            <w:r w:rsidRPr="00C75321">
              <w:rPr>
                <w:rFonts w:ascii="Times New Roman" w:eastAsia="Times New Roman" w:hAnsi="Times New Roman" w:cs="Times New Roman"/>
                <w:b/>
                <w:bCs/>
                <w:color w:val="000000"/>
                <w:sz w:val="18"/>
                <w:szCs w:val="18"/>
              </w:rPr>
              <w:t xml:space="preserve"> et al. 2001</w:t>
            </w:r>
          </w:p>
        </w:tc>
        <w:tc>
          <w:tcPr>
            <w:tcW w:w="0" w:type="auto"/>
            <w:shd w:val="clear" w:color="auto" w:fill="FFFFFF" w:themeFill="background1"/>
            <w:vAlign w:val="bottom"/>
            <w:hideMark/>
          </w:tcPr>
          <w:p w14:paraId="074374AE"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Gormley 1998</w:t>
            </w:r>
          </w:p>
        </w:tc>
        <w:tc>
          <w:tcPr>
            <w:tcW w:w="0" w:type="auto"/>
            <w:shd w:val="clear" w:color="auto" w:fill="FFFFFF" w:themeFill="background1"/>
            <w:vAlign w:val="bottom"/>
            <w:hideMark/>
          </w:tcPr>
          <w:p w14:paraId="41DFF673"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Griffiths 2019</w:t>
            </w:r>
          </w:p>
        </w:tc>
        <w:tc>
          <w:tcPr>
            <w:tcW w:w="0" w:type="auto"/>
            <w:shd w:val="clear" w:color="auto" w:fill="FFFFFF" w:themeFill="background1"/>
            <w:vAlign w:val="bottom"/>
            <w:hideMark/>
          </w:tcPr>
          <w:p w14:paraId="47FE7F4E"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Kim 2016</w:t>
            </w:r>
          </w:p>
        </w:tc>
        <w:tc>
          <w:tcPr>
            <w:tcW w:w="0" w:type="auto"/>
            <w:shd w:val="clear" w:color="auto" w:fill="FFFFFF" w:themeFill="background1"/>
            <w:vAlign w:val="bottom"/>
            <w:hideMark/>
          </w:tcPr>
          <w:p w14:paraId="0966B1E6"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Lam 2006</w:t>
            </w:r>
          </w:p>
        </w:tc>
        <w:tc>
          <w:tcPr>
            <w:tcW w:w="0" w:type="auto"/>
            <w:shd w:val="clear" w:color="auto" w:fill="FFFFFF" w:themeFill="background1"/>
            <w:vAlign w:val="bottom"/>
            <w:hideMark/>
          </w:tcPr>
          <w:p w14:paraId="43C380DF"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Lam 2001</w:t>
            </w:r>
          </w:p>
        </w:tc>
        <w:tc>
          <w:tcPr>
            <w:tcW w:w="0" w:type="auto"/>
            <w:shd w:val="clear" w:color="auto" w:fill="FFFFFF" w:themeFill="background1"/>
            <w:vAlign w:val="bottom"/>
            <w:hideMark/>
          </w:tcPr>
          <w:p w14:paraId="3E33CD51"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Logsdon 1999</w:t>
            </w:r>
          </w:p>
        </w:tc>
        <w:tc>
          <w:tcPr>
            <w:tcW w:w="0" w:type="auto"/>
            <w:shd w:val="clear" w:color="auto" w:fill="FFFFFF" w:themeFill="background1"/>
            <w:vAlign w:val="bottom"/>
            <w:hideMark/>
          </w:tcPr>
          <w:p w14:paraId="64588240"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Miller 1995</w:t>
            </w:r>
          </w:p>
        </w:tc>
        <w:tc>
          <w:tcPr>
            <w:tcW w:w="0" w:type="auto"/>
            <w:shd w:val="clear" w:color="auto" w:fill="FFFFFF" w:themeFill="background1"/>
            <w:vAlign w:val="bottom"/>
            <w:hideMark/>
          </w:tcPr>
          <w:p w14:paraId="3289CBAF" w14:textId="77777777" w:rsidR="000E7D25" w:rsidRPr="00C75321" w:rsidRDefault="000E7D25" w:rsidP="007E3097">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Mungas</w:t>
            </w:r>
            <w:proofErr w:type="spellEnd"/>
            <w:r w:rsidRPr="00C75321">
              <w:rPr>
                <w:rFonts w:ascii="Times New Roman" w:eastAsia="Times New Roman" w:hAnsi="Times New Roman" w:cs="Times New Roman"/>
                <w:b/>
                <w:bCs/>
                <w:color w:val="000000"/>
                <w:sz w:val="18"/>
                <w:szCs w:val="18"/>
              </w:rPr>
              <w:t xml:space="preserve"> 1989</w:t>
            </w:r>
          </w:p>
        </w:tc>
      </w:tr>
      <w:tr w:rsidR="000E7D25" w:rsidRPr="00C75321" w14:paraId="0810B4D0" w14:textId="77777777" w:rsidTr="00CC7FD2">
        <w:trPr>
          <w:trHeight w:val="20"/>
        </w:trPr>
        <w:tc>
          <w:tcPr>
            <w:tcW w:w="0" w:type="auto"/>
            <w:vMerge w:val="restart"/>
            <w:tcBorders>
              <w:bottom w:val="nil"/>
            </w:tcBorders>
            <w:shd w:val="clear" w:color="auto" w:fill="auto"/>
          </w:tcPr>
          <w:p w14:paraId="220ACB5F" w14:textId="77777777" w:rsidR="000E7D25" w:rsidRPr="00C75321" w:rsidRDefault="000E7D25" w:rsidP="007E3097">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Participant </w:t>
            </w:r>
            <w:r>
              <w:rPr>
                <w:rFonts w:ascii="Times New Roman" w:eastAsia="Times New Roman" w:hAnsi="Times New Roman" w:cs="Times New Roman"/>
                <w:b/>
                <w:bCs/>
                <w:color w:val="000000"/>
                <w:sz w:val="18"/>
                <w:szCs w:val="18"/>
              </w:rPr>
              <w:lastRenderedPageBreak/>
              <w:t>Selection</w:t>
            </w:r>
          </w:p>
        </w:tc>
        <w:tc>
          <w:tcPr>
            <w:tcW w:w="0" w:type="auto"/>
            <w:shd w:val="clear" w:color="auto" w:fill="auto"/>
            <w:vAlign w:val="bottom"/>
            <w:hideMark/>
          </w:tcPr>
          <w:p w14:paraId="1328D341"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lastRenderedPageBreak/>
              <w:t xml:space="preserve">Was a consecutive or random </w:t>
            </w:r>
            <w:r w:rsidRPr="00C75321">
              <w:rPr>
                <w:rFonts w:ascii="Times New Roman" w:eastAsia="Times New Roman" w:hAnsi="Times New Roman" w:cs="Times New Roman"/>
                <w:b/>
                <w:bCs/>
                <w:color w:val="000000"/>
                <w:sz w:val="18"/>
                <w:szCs w:val="18"/>
              </w:rPr>
              <w:lastRenderedPageBreak/>
              <w:t>sample of participants enrolled? (Yes/No/Unclear)</w:t>
            </w:r>
          </w:p>
        </w:tc>
        <w:tc>
          <w:tcPr>
            <w:tcW w:w="0" w:type="auto"/>
            <w:shd w:val="clear" w:color="auto" w:fill="auto"/>
            <w:noWrap/>
            <w:vAlign w:val="bottom"/>
            <w:hideMark/>
          </w:tcPr>
          <w:p w14:paraId="203D32F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Yes</w:t>
            </w:r>
          </w:p>
        </w:tc>
        <w:tc>
          <w:tcPr>
            <w:tcW w:w="0" w:type="auto"/>
            <w:shd w:val="clear" w:color="auto" w:fill="auto"/>
            <w:noWrap/>
            <w:vAlign w:val="bottom"/>
            <w:hideMark/>
          </w:tcPr>
          <w:p w14:paraId="66D9ED9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17CF0A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12A24D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8D43FF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1A5F9B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76989F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6DDBFB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40F945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4B97E9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B39D27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44C5C9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0884D7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62A14980" w14:textId="77777777" w:rsidTr="00CC7FD2">
        <w:trPr>
          <w:trHeight w:val="20"/>
        </w:trPr>
        <w:tc>
          <w:tcPr>
            <w:tcW w:w="0" w:type="auto"/>
            <w:vMerge/>
            <w:tcBorders>
              <w:bottom w:val="nil"/>
            </w:tcBorders>
            <w:shd w:val="clear" w:color="auto" w:fill="auto"/>
          </w:tcPr>
          <w:p w14:paraId="03F5363B"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712E29EB"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Was a case-control design avoided? (Yes/No/Unclear)</w:t>
            </w:r>
          </w:p>
        </w:tc>
        <w:tc>
          <w:tcPr>
            <w:tcW w:w="0" w:type="auto"/>
            <w:shd w:val="clear" w:color="auto" w:fill="auto"/>
            <w:noWrap/>
            <w:vAlign w:val="bottom"/>
            <w:hideMark/>
          </w:tcPr>
          <w:p w14:paraId="130B129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AD4466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C9CBAD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3B8045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58BA00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887E4C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0602F7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508955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554C55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022F04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767E53D"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7D21B6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272367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r>
      <w:tr w:rsidR="000E7D25" w:rsidRPr="00C75321" w14:paraId="73ECEDBE" w14:textId="77777777" w:rsidTr="00CC7FD2">
        <w:trPr>
          <w:trHeight w:val="20"/>
        </w:trPr>
        <w:tc>
          <w:tcPr>
            <w:tcW w:w="0" w:type="auto"/>
            <w:vMerge/>
            <w:tcBorders>
              <w:bottom w:val="nil"/>
            </w:tcBorders>
            <w:shd w:val="clear" w:color="auto" w:fill="auto"/>
          </w:tcPr>
          <w:p w14:paraId="608DA983"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35ACE3A7"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Did the study avoid inappropriate exclusions? (Yes/No/Unclear)</w:t>
            </w:r>
          </w:p>
        </w:tc>
        <w:tc>
          <w:tcPr>
            <w:tcW w:w="0" w:type="auto"/>
            <w:shd w:val="clear" w:color="auto" w:fill="auto"/>
            <w:noWrap/>
            <w:vAlign w:val="bottom"/>
            <w:hideMark/>
          </w:tcPr>
          <w:p w14:paraId="44A6481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A27C28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25F067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287F75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529BFD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DB099A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B02942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CF952E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3EE92D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283B54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1CED5C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6EB79AD"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2A7A18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r>
      <w:tr w:rsidR="000E7D25" w:rsidRPr="00C75321" w14:paraId="18A2CCFB" w14:textId="77777777" w:rsidTr="00CC7FD2">
        <w:trPr>
          <w:trHeight w:val="20"/>
        </w:trPr>
        <w:tc>
          <w:tcPr>
            <w:tcW w:w="0" w:type="auto"/>
            <w:vMerge/>
            <w:tcBorders>
              <w:bottom w:val="nil"/>
            </w:tcBorders>
            <w:shd w:val="clear" w:color="auto" w:fill="auto"/>
          </w:tcPr>
          <w:p w14:paraId="63697E38"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611C2659"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Could the selection of participants have introduced bias? (Low/High/Unclear)</w:t>
            </w:r>
          </w:p>
        </w:tc>
        <w:tc>
          <w:tcPr>
            <w:tcW w:w="0" w:type="auto"/>
            <w:shd w:val="clear" w:color="auto" w:fill="auto"/>
            <w:noWrap/>
            <w:vAlign w:val="bottom"/>
            <w:hideMark/>
          </w:tcPr>
          <w:p w14:paraId="0FF815C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3B6826E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5A9E4F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1C2425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47785D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856E74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8F3223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273DA1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1827CD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5FC582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CCF1A1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0291EE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4944EE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3FC0475C" w14:textId="77777777" w:rsidTr="00CC7FD2">
        <w:trPr>
          <w:trHeight w:val="20"/>
        </w:trPr>
        <w:tc>
          <w:tcPr>
            <w:tcW w:w="0" w:type="auto"/>
            <w:vMerge/>
            <w:tcBorders>
              <w:bottom w:val="nil"/>
            </w:tcBorders>
            <w:shd w:val="clear" w:color="auto" w:fill="auto"/>
          </w:tcPr>
          <w:p w14:paraId="389E7859"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327BCCE5"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Is there concern that the included patients do not match the review question? (Low/High/Unclear)</w:t>
            </w:r>
          </w:p>
        </w:tc>
        <w:tc>
          <w:tcPr>
            <w:tcW w:w="0" w:type="auto"/>
            <w:shd w:val="clear" w:color="auto" w:fill="auto"/>
            <w:noWrap/>
            <w:vAlign w:val="bottom"/>
            <w:hideMark/>
          </w:tcPr>
          <w:p w14:paraId="5270298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33F5428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306413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2016ED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C070CD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5849E4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BB8D22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Low </w:t>
            </w:r>
          </w:p>
        </w:tc>
        <w:tc>
          <w:tcPr>
            <w:tcW w:w="0" w:type="auto"/>
            <w:shd w:val="clear" w:color="auto" w:fill="auto"/>
            <w:noWrap/>
            <w:vAlign w:val="bottom"/>
            <w:hideMark/>
          </w:tcPr>
          <w:p w14:paraId="0C6371AD"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E0CB35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2848107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FAD014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B17867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308D81F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r>
      <w:tr w:rsidR="000E7D25" w:rsidRPr="00C75321" w14:paraId="345A9FF1" w14:textId="77777777" w:rsidTr="00CC7FD2">
        <w:trPr>
          <w:trHeight w:val="20"/>
        </w:trPr>
        <w:tc>
          <w:tcPr>
            <w:tcW w:w="0" w:type="auto"/>
            <w:vMerge w:val="restart"/>
            <w:shd w:val="clear" w:color="auto" w:fill="auto"/>
          </w:tcPr>
          <w:p w14:paraId="4E7E71B5" w14:textId="77777777" w:rsidR="000E7D25" w:rsidRPr="00C75321" w:rsidRDefault="000E7D25" w:rsidP="007E3097">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Index Test</w:t>
            </w:r>
          </w:p>
        </w:tc>
        <w:tc>
          <w:tcPr>
            <w:tcW w:w="0" w:type="auto"/>
            <w:shd w:val="clear" w:color="auto" w:fill="auto"/>
            <w:vAlign w:val="bottom"/>
            <w:hideMark/>
          </w:tcPr>
          <w:p w14:paraId="63DD0C10"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Were the index test results interpreted without knowledge of the results of the reference standard? </w:t>
            </w:r>
            <w:r w:rsidRPr="00C75321">
              <w:rPr>
                <w:rFonts w:ascii="Times New Roman" w:eastAsia="Times New Roman" w:hAnsi="Times New Roman" w:cs="Times New Roman"/>
                <w:b/>
                <w:bCs/>
                <w:color w:val="000000"/>
                <w:sz w:val="18"/>
                <w:szCs w:val="18"/>
              </w:rPr>
              <w:lastRenderedPageBreak/>
              <w:t>(Yes/No/Unclear)</w:t>
            </w:r>
            <w:r>
              <w:rPr>
                <w:rFonts w:ascii="Times New Roman" w:eastAsia="Times New Roman" w:hAnsi="Times New Roman" w:cs="Times New Roman"/>
                <w:b/>
                <w:bCs/>
                <w:color w:val="000000"/>
                <w:sz w:val="18"/>
                <w:szCs w:val="18"/>
              </w:rPr>
              <w:t>*</w:t>
            </w:r>
          </w:p>
        </w:tc>
        <w:tc>
          <w:tcPr>
            <w:tcW w:w="0" w:type="auto"/>
            <w:shd w:val="clear" w:color="auto" w:fill="auto"/>
            <w:noWrap/>
            <w:vAlign w:val="bottom"/>
            <w:hideMark/>
          </w:tcPr>
          <w:p w14:paraId="32249D7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CMAI: Yes</w:t>
            </w:r>
          </w:p>
        </w:tc>
        <w:tc>
          <w:tcPr>
            <w:tcW w:w="0" w:type="auto"/>
            <w:shd w:val="clear" w:color="auto" w:fill="auto"/>
            <w:noWrap/>
            <w:vAlign w:val="bottom"/>
            <w:hideMark/>
          </w:tcPr>
          <w:p w14:paraId="41B9243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No</w:t>
            </w:r>
          </w:p>
        </w:tc>
        <w:tc>
          <w:tcPr>
            <w:tcW w:w="0" w:type="auto"/>
            <w:shd w:val="clear" w:color="auto" w:fill="auto"/>
            <w:noWrap/>
            <w:vAlign w:val="bottom"/>
            <w:hideMark/>
          </w:tcPr>
          <w:p w14:paraId="76AFFB5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584B42B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5A4BC3E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27A6F85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RAGE: Unclear</w:t>
            </w:r>
          </w:p>
        </w:tc>
        <w:tc>
          <w:tcPr>
            <w:tcW w:w="0" w:type="auto"/>
            <w:shd w:val="clear" w:color="auto" w:fill="auto"/>
            <w:noWrap/>
            <w:vAlign w:val="bottom"/>
            <w:hideMark/>
          </w:tcPr>
          <w:p w14:paraId="4B92EF4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No</w:t>
            </w:r>
          </w:p>
        </w:tc>
        <w:tc>
          <w:tcPr>
            <w:tcW w:w="0" w:type="auto"/>
            <w:shd w:val="clear" w:color="auto" w:fill="auto"/>
            <w:noWrap/>
            <w:vAlign w:val="bottom"/>
            <w:hideMark/>
          </w:tcPr>
          <w:p w14:paraId="5EF1B14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KNPI: Yes</w:t>
            </w:r>
          </w:p>
        </w:tc>
        <w:tc>
          <w:tcPr>
            <w:tcW w:w="0" w:type="auto"/>
            <w:shd w:val="clear" w:color="auto" w:fill="auto"/>
            <w:noWrap/>
            <w:vAlign w:val="bottom"/>
            <w:hideMark/>
          </w:tcPr>
          <w:p w14:paraId="792A1B9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CNPI: Unclear</w:t>
            </w:r>
          </w:p>
        </w:tc>
        <w:tc>
          <w:tcPr>
            <w:tcW w:w="0" w:type="auto"/>
            <w:shd w:val="clear" w:color="auto" w:fill="auto"/>
            <w:vAlign w:val="bottom"/>
            <w:hideMark/>
          </w:tcPr>
          <w:p w14:paraId="5F71A8A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C-BEHAVE: </w:t>
            </w:r>
            <w:r w:rsidRPr="00C75321">
              <w:rPr>
                <w:rFonts w:ascii="Times New Roman" w:eastAsia="Times New Roman" w:hAnsi="Times New Roman" w:cs="Times New Roman"/>
                <w:color w:val="000000"/>
                <w:sz w:val="18"/>
                <w:szCs w:val="18"/>
              </w:rPr>
              <w:br/>
              <w:t>Unclear</w:t>
            </w:r>
          </w:p>
        </w:tc>
        <w:tc>
          <w:tcPr>
            <w:tcW w:w="0" w:type="auto"/>
            <w:shd w:val="clear" w:color="auto" w:fill="auto"/>
            <w:noWrap/>
            <w:vAlign w:val="bottom"/>
            <w:hideMark/>
          </w:tcPr>
          <w:p w14:paraId="265EFFA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ABID: Yes</w:t>
            </w:r>
          </w:p>
        </w:tc>
        <w:tc>
          <w:tcPr>
            <w:tcW w:w="0" w:type="auto"/>
            <w:shd w:val="clear" w:color="auto" w:fill="auto"/>
            <w:vAlign w:val="bottom"/>
            <w:hideMark/>
          </w:tcPr>
          <w:p w14:paraId="2581A6D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CMAI: </w:t>
            </w:r>
            <w:r w:rsidRPr="00C75321">
              <w:rPr>
                <w:rFonts w:ascii="Times New Roman" w:eastAsia="Times New Roman" w:hAnsi="Times New Roman" w:cs="Times New Roman"/>
                <w:color w:val="000000"/>
                <w:sz w:val="18"/>
                <w:szCs w:val="18"/>
              </w:rPr>
              <w:br/>
              <w:t>Unclear</w:t>
            </w:r>
          </w:p>
        </w:tc>
        <w:tc>
          <w:tcPr>
            <w:tcW w:w="0" w:type="auto"/>
            <w:shd w:val="clear" w:color="auto" w:fill="auto"/>
            <w:noWrap/>
            <w:vAlign w:val="bottom"/>
            <w:hideMark/>
          </w:tcPr>
          <w:p w14:paraId="79EA80C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DBRS: Unclear</w:t>
            </w:r>
          </w:p>
        </w:tc>
      </w:tr>
      <w:tr w:rsidR="000E7D25" w:rsidRPr="00C75321" w14:paraId="27A3A522" w14:textId="77777777" w:rsidTr="00CC7FD2">
        <w:trPr>
          <w:trHeight w:val="20"/>
        </w:trPr>
        <w:tc>
          <w:tcPr>
            <w:tcW w:w="0" w:type="auto"/>
            <w:vMerge/>
            <w:shd w:val="clear" w:color="auto" w:fill="auto"/>
          </w:tcPr>
          <w:p w14:paraId="13B6B7FF"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63BD6423"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If a threshold was used, was it pre-specified? (Yes/No/Unclear)</w:t>
            </w:r>
          </w:p>
        </w:tc>
        <w:tc>
          <w:tcPr>
            <w:tcW w:w="0" w:type="auto"/>
            <w:shd w:val="clear" w:color="auto" w:fill="auto"/>
            <w:noWrap/>
            <w:vAlign w:val="bottom"/>
            <w:hideMark/>
          </w:tcPr>
          <w:p w14:paraId="73B77CE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613EF91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47E5CA8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597969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3378771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2F7CB61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E61A3C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62D5284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267789A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2E8C5A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46F3666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02ACED0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3F0E6E2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r>
      <w:tr w:rsidR="000E7D25" w:rsidRPr="00C75321" w14:paraId="6AFE2DEB" w14:textId="77777777" w:rsidTr="00CC7FD2">
        <w:trPr>
          <w:trHeight w:val="20"/>
        </w:trPr>
        <w:tc>
          <w:tcPr>
            <w:tcW w:w="0" w:type="auto"/>
            <w:vMerge/>
            <w:shd w:val="clear" w:color="auto" w:fill="auto"/>
          </w:tcPr>
          <w:p w14:paraId="4C02DC39"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24C74C80"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Could the conduct or interpretation of the index test have introduced bias? (Low/High/Unclear)</w:t>
            </w:r>
          </w:p>
        </w:tc>
        <w:tc>
          <w:tcPr>
            <w:tcW w:w="0" w:type="auto"/>
            <w:shd w:val="clear" w:color="auto" w:fill="auto"/>
            <w:noWrap/>
            <w:vAlign w:val="bottom"/>
            <w:hideMark/>
          </w:tcPr>
          <w:p w14:paraId="0CCEA38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E63D0B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High</w:t>
            </w:r>
          </w:p>
        </w:tc>
        <w:tc>
          <w:tcPr>
            <w:tcW w:w="0" w:type="auto"/>
            <w:shd w:val="clear" w:color="auto" w:fill="auto"/>
            <w:noWrap/>
            <w:vAlign w:val="bottom"/>
            <w:hideMark/>
          </w:tcPr>
          <w:p w14:paraId="064A436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A07F73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EA3F96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3A3F15D"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36F237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9AFC22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6B72D2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C4CF23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EF5CE4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6F8260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8D7D47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54DFA5BA" w14:textId="77777777" w:rsidTr="00CC7FD2">
        <w:trPr>
          <w:trHeight w:val="20"/>
        </w:trPr>
        <w:tc>
          <w:tcPr>
            <w:tcW w:w="0" w:type="auto"/>
            <w:vMerge/>
            <w:shd w:val="clear" w:color="auto" w:fill="auto"/>
          </w:tcPr>
          <w:p w14:paraId="34349106"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5FAC685F"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Is there concern that the index test, its conduct or interpretation differ from the review question? (Low/High/Unclear)</w:t>
            </w:r>
          </w:p>
        </w:tc>
        <w:tc>
          <w:tcPr>
            <w:tcW w:w="0" w:type="auto"/>
            <w:shd w:val="clear" w:color="auto" w:fill="auto"/>
            <w:noWrap/>
            <w:vAlign w:val="bottom"/>
            <w:hideMark/>
          </w:tcPr>
          <w:p w14:paraId="742CF28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B60319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High</w:t>
            </w:r>
          </w:p>
        </w:tc>
        <w:tc>
          <w:tcPr>
            <w:tcW w:w="0" w:type="auto"/>
            <w:shd w:val="clear" w:color="auto" w:fill="auto"/>
            <w:noWrap/>
            <w:vAlign w:val="bottom"/>
            <w:hideMark/>
          </w:tcPr>
          <w:p w14:paraId="345AD83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C2509D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3F7A43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E62EE4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45AF02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FBBFF6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A4105B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B849FB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9F0C4D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4BD3CC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AD0BC9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79476E78" w14:textId="77777777" w:rsidTr="00CC7FD2">
        <w:trPr>
          <w:trHeight w:val="20"/>
        </w:trPr>
        <w:tc>
          <w:tcPr>
            <w:tcW w:w="0" w:type="auto"/>
            <w:vMerge w:val="restart"/>
            <w:tcBorders>
              <w:bottom w:val="nil"/>
            </w:tcBorders>
            <w:shd w:val="clear" w:color="auto" w:fill="auto"/>
          </w:tcPr>
          <w:p w14:paraId="22E5A53E" w14:textId="77777777" w:rsidR="000E7D25" w:rsidRPr="00C75321" w:rsidRDefault="000E7D25" w:rsidP="007E3097">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Reference Standard</w:t>
            </w:r>
          </w:p>
        </w:tc>
        <w:tc>
          <w:tcPr>
            <w:tcW w:w="0" w:type="auto"/>
            <w:shd w:val="clear" w:color="auto" w:fill="auto"/>
            <w:vAlign w:val="bottom"/>
            <w:hideMark/>
          </w:tcPr>
          <w:p w14:paraId="5F00F8BD"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Is the reference standard likely to correctly classify the target condition? (Yes/No/Unclear)</w:t>
            </w:r>
            <w:r>
              <w:rPr>
                <w:rFonts w:ascii="Times New Roman" w:eastAsia="Times New Roman" w:hAnsi="Times New Roman" w:cs="Times New Roman"/>
                <w:b/>
                <w:bCs/>
                <w:color w:val="000000"/>
                <w:sz w:val="18"/>
                <w:szCs w:val="18"/>
              </w:rPr>
              <w:t>**</w:t>
            </w:r>
          </w:p>
        </w:tc>
        <w:tc>
          <w:tcPr>
            <w:tcW w:w="0" w:type="auto"/>
            <w:shd w:val="clear" w:color="auto" w:fill="auto"/>
            <w:noWrap/>
            <w:vAlign w:val="bottom"/>
            <w:hideMark/>
          </w:tcPr>
          <w:p w14:paraId="435353DC" w14:textId="77777777" w:rsidR="000E7D25" w:rsidRPr="00C75321" w:rsidRDefault="000E7D25" w:rsidP="007E3097">
            <w:pPr>
              <w:rPr>
                <w:rFonts w:ascii="Times New Roman" w:eastAsia="Times New Roman" w:hAnsi="Times New Roman" w:cs="Times New Roman"/>
                <w:color w:val="000000"/>
                <w:sz w:val="18"/>
                <w:szCs w:val="18"/>
              </w:rPr>
            </w:pPr>
            <w:proofErr w:type="spellStart"/>
            <w:r w:rsidRPr="00C75321">
              <w:rPr>
                <w:rFonts w:ascii="Times New Roman" w:eastAsia="Times New Roman" w:hAnsi="Times New Roman" w:cs="Times New Roman"/>
                <w:color w:val="000000"/>
                <w:sz w:val="18"/>
                <w:szCs w:val="18"/>
              </w:rPr>
              <w:t>Ryden</w:t>
            </w:r>
            <w:proofErr w:type="spellEnd"/>
            <w:r w:rsidRPr="00C75321">
              <w:rPr>
                <w:rFonts w:ascii="Times New Roman" w:eastAsia="Times New Roman" w:hAnsi="Times New Roman" w:cs="Times New Roman"/>
                <w:color w:val="000000"/>
                <w:sz w:val="18"/>
                <w:szCs w:val="18"/>
              </w:rPr>
              <w:t>: Yes</w:t>
            </w:r>
          </w:p>
        </w:tc>
        <w:tc>
          <w:tcPr>
            <w:tcW w:w="0" w:type="auto"/>
            <w:shd w:val="clear" w:color="auto" w:fill="auto"/>
            <w:noWrap/>
            <w:vAlign w:val="bottom"/>
            <w:hideMark/>
          </w:tcPr>
          <w:p w14:paraId="6EC4F9A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C-BEHAVE: Yes</w:t>
            </w:r>
          </w:p>
        </w:tc>
        <w:tc>
          <w:tcPr>
            <w:tcW w:w="0" w:type="auto"/>
            <w:shd w:val="clear" w:color="auto" w:fill="auto"/>
            <w:noWrap/>
            <w:vAlign w:val="bottom"/>
            <w:hideMark/>
          </w:tcPr>
          <w:p w14:paraId="15AAA0F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ABMI: Yes</w:t>
            </w:r>
          </w:p>
        </w:tc>
        <w:tc>
          <w:tcPr>
            <w:tcW w:w="0" w:type="auto"/>
            <w:shd w:val="clear" w:color="auto" w:fill="auto"/>
            <w:noWrap/>
            <w:vAlign w:val="bottom"/>
            <w:hideMark/>
          </w:tcPr>
          <w:p w14:paraId="4DEDCBD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 Yes</w:t>
            </w:r>
          </w:p>
        </w:tc>
        <w:tc>
          <w:tcPr>
            <w:tcW w:w="0" w:type="auto"/>
            <w:shd w:val="clear" w:color="auto" w:fill="auto"/>
            <w:vAlign w:val="bottom"/>
            <w:hideMark/>
          </w:tcPr>
          <w:p w14:paraId="36B0F19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Nurse </w:t>
            </w:r>
            <w:r w:rsidRPr="00C75321">
              <w:rPr>
                <w:rFonts w:ascii="Times New Roman" w:eastAsia="Times New Roman" w:hAnsi="Times New Roman" w:cs="Times New Roman"/>
                <w:color w:val="000000"/>
                <w:sz w:val="18"/>
                <w:szCs w:val="18"/>
              </w:rPr>
              <w:br/>
              <w:t>Assessment: Yes</w:t>
            </w:r>
          </w:p>
        </w:tc>
        <w:tc>
          <w:tcPr>
            <w:tcW w:w="0" w:type="auto"/>
            <w:shd w:val="clear" w:color="auto" w:fill="auto"/>
            <w:vAlign w:val="bottom"/>
            <w:hideMark/>
          </w:tcPr>
          <w:p w14:paraId="3D30C71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BEHAVE-AD:</w:t>
            </w:r>
            <w:r w:rsidRPr="00C75321">
              <w:rPr>
                <w:rFonts w:ascii="Times New Roman" w:eastAsia="Times New Roman" w:hAnsi="Times New Roman" w:cs="Times New Roman"/>
                <w:color w:val="000000"/>
                <w:sz w:val="18"/>
                <w:szCs w:val="18"/>
              </w:rPr>
              <w:br/>
              <w:t xml:space="preserve">Yes </w:t>
            </w:r>
          </w:p>
        </w:tc>
        <w:tc>
          <w:tcPr>
            <w:tcW w:w="0" w:type="auto"/>
            <w:shd w:val="clear" w:color="auto" w:fill="auto"/>
            <w:noWrap/>
            <w:vAlign w:val="bottom"/>
            <w:hideMark/>
          </w:tcPr>
          <w:p w14:paraId="135338D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PAS: Yes</w:t>
            </w:r>
          </w:p>
        </w:tc>
        <w:tc>
          <w:tcPr>
            <w:tcW w:w="0" w:type="auto"/>
            <w:shd w:val="clear" w:color="auto" w:fill="auto"/>
            <w:noWrap/>
            <w:vAlign w:val="bottom"/>
            <w:hideMark/>
          </w:tcPr>
          <w:p w14:paraId="7AB773E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 Yes</w:t>
            </w:r>
          </w:p>
        </w:tc>
        <w:tc>
          <w:tcPr>
            <w:tcW w:w="0" w:type="auto"/>
            <w:shd w:val="clear" w:color="auto" w:fill="auto"/>
            <w:noWrap/>
            <w:vAlign w:val="bottom"/>
            <w:hideMark/>
          </w:tcPr>
          <w:p w14:paraId="6AE5634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CCBS: Yes</w:t>
            </w:r>
          </w:p>
        </w:tc>
        <w:tc>
          <w:tcPr>
            <w:tcW w:w="0" w:type="auto"/>
            <w:shd w:val="clear" w:color="auto" w:fill="auto"/>
            <w:vAlign w:val="bottom"/>
            <w:hideMark/>
          </w:tcPr>
          <w:p w14:paraId="7D1F051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Behaviour</w:t>
            </w:r>
            <w:r w:rsidRPr="00C75321">
              <w:rPr>
                <w:rFonts w:ascii="Times New Roman" w:eastAsia="Times New Roman" w:hAnsi="Times New Roman" w:cs="Times New Roman"/>
                <w:color w:val="000000"/>
                <w:sz w:val="18"/>
                <w:szCs w:val="18"/>
              </w:rPr>
              <w:br/>
              <w:t>Checklist: Yes</w:t>
            </w:r>
          </w:p>
        </w:tc>
        <w:tc>
          <w:tcPr>
            <w:tcW w:w="0" w:type="auto"/>
            <w:shd w:val="clear" w:color="auto" w:fill="auto"/>
            <w:noWrap/>
            <w:vAlign w:val="bottom"/>
            <w:hideMark/>
          </w:tcPr>
          <w:p w14:paraId="2A13434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Yes</w:t>
            </w:r>
          </w:p>
        </w:tc>
        <w:tc>
          <w:tcPr>
            <w:tcW w:w="0" w:type="auto"/>
            <w:shd w:val="clear" w:color="auto" w:fill="auto"/>
            <w:noWrap/>
            <w:vAlign w:val="bottom"/>
            <w:hideMark/>
          </w:tcPr>
          <w:p w14:paraId="4008173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BEAM-D: Yes</w:t>
            </w:r>
          </w:p>
        </w:tc>
        <w:tc>
          <w:tcPr>
            <w:tcW w:w="0" w:type="auto"/>
            <w:shd w:val="clear" w:color="auto" w:fill="auto"/>
            <w:vAlign w:val="bottom"/>
            <w:hideMark/>
          </w:tcPr>
          <w:p w14:paraId="116F637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Nurse's </w:t>
            </w:r>
            <w:r w:rsidRPr="00C75321">
              <w:rPr>
                <w:rFonts w:ascii="Times New Roman" w:eastAsia="Times New Roman" w:hAnsi="Times New Roman" w:cs="Times New Roman"/>
                <w:color w:val="000000"/>
                <w:sz w:val="18"/>
                <w:szCs w:val="18"/>
              </w:rPr>
              <w:br/>
              <w:t>Assessment: Yes</w:t>
            </w:r>
          </w:p>
        </w:tc>
      </w:tr>
      <w:tr w:rsidR="000E7D25" w:rsidRPr="00C75321" w14:paraId="6AB032EF" w14:textId="77777777" w:rsidTr="00CC7FD2">
        <w:trPr>
          <w:trHeight w:val="20"/>
        </w:trPr>
        <w:tc>
          <w:tcPr>
            <w:tcW w:w="0" w:type="auto"/>
            <w:vMerge/>
            <w:tcBorders>
              <w:bottom w:val="nil"/>
            </w:tcBorders>
            <w:shd w:val="clear" w:color="auto" w:fill="auto"/>
          </w:tcPr>
          <w:p w14:paraId="4465F22C"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16085023"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Were the reference standard results interpreted without knowledge of </w:t>
            </w:r>
            <w:r w:rsidRPr="00C75321">
              <w:rPr>
                <w:rFonts w:ascii="Times New Roman" w:eastAsia="Times New Roman" w:hAnsi="Times New Roman" w:cs="Times New Roman"/>
                <w:b/>
                <w:bCs/>
                <w:color w:val="000000"/>
                <w:sz w:val="18"/>
                <w:szCs w:val="18"/>
              </w:rPr>
              <w:lastRenderedPageBreak/>
              <w:t>the results of the index test? (Yes/No/Unclear)</w:t>
            </w:r>
          </w:p>
        </w:tc>
        <w:tc>
          <w:tcPr>
            <w:tcW w:w="0" w:type="auto"/>
            <w:shd w:val="clear" w:color="auto" w:fill="auto"/>
            <w:noWrap/>
            <w:vAlign w:val="bottom"/>
            <w:hideMark/>
          </w:tcPr>
          <w:p w14:paraId="57F7137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Yes</w:t>
            </w:r>
          </w:p>
        </w:tc>
        <w:tc>
          <w:tcPr>
            <w:tcW w:w="0" w:type="auto"/>
            <w:shd w:val="clear" w:color="auto" w:fill="auto"/>
            <w:noWrap/>
            <w:vAlign w:val="bottom"/>
            <w:hideMark/>
          </w:tcPr>
          <w:p w14:paraId="3CB3E59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C7BFF1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BF5ED6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4A125F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53957C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3E872B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778583A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818D88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C38009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B7AC41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FC1AB8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3DD451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78E10536" w14:textId="77777777" w:rsidTr="00CC7FD2">
        <w:trPr>
          <w:trHeight w:val="20"/>
        </w:trPr>
        <w:tc>
          <w:tcPr>
            <w:tcW w:w="0" w:type="auto"/>
            <w:vMerge/>
            <w:tcBorders>
              <w:bottom w:val="nil"/>
            </w:tcBorders>
            <w:shd w:val="clear" w:color="auto" w:fill="auto"/>
          </w:tcPr>
          <w:p w14:paraId="049EE1C8"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5E4858CC"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Could the reference standard, its conduct, or its interpretation have introduced bias? (Low/High/Unclear)</w:t>
            </w:r>
          </w:p>
        </w:tc>
        <w:tc>
          <w:tcPr>
            <w:tcW w:w="0" w:type="auto"/>
            <w:shd w:val="clear" w:color="auto" w:fill="auto"/>
            <w:noWrap/>
            <w:vAlign w:val="bottom"/>
            <w:hideMark/>
          </w:tcPr>
          <w:p w14:paraId="18836B3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4B5066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FC38D1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C076B0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3A147E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D4F4AE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5F909F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DFFE2E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CAFBAA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C97E47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A23AC1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58E2E4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A9107B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140AC336" w14:textId="77777777" w:rsidTr="00CC7FD2">
        <w:trPr>
          <w:trHeight w:val="20"/>
        </w:trPr>
        <w:tc>
          <w:tcPr>
            <w:tcW w:w="0" w:type="auto"/>
            <w:vMerge/>
            <w:tcBorders>
              <w:bottom w:val="nil"/>
            </w:tcBorders>
            <w:shd w:val="clear" w:color="auto" w:fill="auto"/>
          </w:tcPr>
          <w:p w14:paraId="6B91E8BE"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579AB23D"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Is there concern that the target condition as defined by the reference standard does not match the review question? (Low/High/Unclear)</w:t>
            </w:r>
          </w:p>
        </w:tc>
        <w:tc>
          <w:tcPr>
            <w:tcW w:w="0" w:type="auto"/>
            <w:shd w:val="clear" w:color="auto" w:fill="auto"/>
            <w:noWrap/>
            <w:vAlign w:val="bottom"/>
            <w:hideMark/>
          </w:tcPr>
          <w:p w14:paraId="64B4B9A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4443B2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89E131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34E737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23B001C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32412B0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91B749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Low </w:t>
            </w:r>
          </w:p>
        </w:tc>
        <w:tc>
          <w:tcPr>
            <w:tcW w:w="0" w:type="auto"/>
            <w:shd w:val="clear" w:color="auto" w:fill="auto"/>
            <w:noWrap/>
            <w:vAlign w:val="bottom"/>
            <w:hideMark/>
          </w:tcPr>
          <w:p w14:paraId="7D53C92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25894E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B55B43D"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1F0833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2E5D28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5CA7C2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r>
      <w:tr w:rsidR="000E7D25" w:rsidRPr="00C75321" w14:paraId="2921C10E" w14:textId="77777777" w:rsidTr="00CC7FD2">
        <w:trPr>
          <w:trHeight w:val="20"/>
        </w:trPr>
        <w:tc>
          <w:tcPr>
            <w:tcW w:w="0" w:type="auto"/>
            <w:vMerge w:val="restart"/>
            <w:shd w:val="clear" w:color="auto" w:fill="auto"/>
          </w:tcPr>
          <w:p w14:paraId="7BEFA191" w14:textId="77777777" w:rsidR="000E7D25" w:rsidRPr="00C75321" w:rsidRDefault="000E7D25" w:rsidP="007E3097">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Flow and Timing</w:t>
            </w:r>
          </w:p>
        </w:tc>
        <w:tc>
          <w:tcPr>
            <w:tcW w:w="0" w:type="auto"/>
            <w:shd w:val="clear" w:color="auto" w:fill="auto"/>
            <w:vAlign w:val="bottom"/>
            <w:hideMark/>
          </w:tcPr>
          <w:p w14:paraId="3316254C"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Was there an appropriate time interval between index test and reference standard? (Yes/No/Unclear)</w:t>
            </w:r>
          </w:p>
        </w:tc>
        <w:tc>
          <w:tcPr>
            <w:tcW w:w="0" w:type="auto"/>
            <w:shd w:val="clear" w:color="auto" w:fill="auto"/>
            <w:noWrap/>
            <w:vAlign w:val="bottom"/>
            <w:hideMark/>
          </w:tcPr>
          <w:p w14:paraId="73A1A48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B32D48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80FD2C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214E0D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601C6A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D2F0A3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0A81BD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C4055C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0B2885B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C9FB5E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612E7C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E530E0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34E97C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r w:rsidR="000E7D25" w:rsidRPr="00C75321" w14:paraId="2BBE3A17" w14:textId="77777777" w:rsidTr="00CC7FD2">
        <w:trPr>
          <w:trHeight w:val="20"/>
        </w:trPr>
        <w:tc>
          <w:tcPr>
            <w:tcW w:w="0" w:type="auto"/>
            <w:vMerge/>
            <w:shd w:val="clear" w:color="auto" w:fill="auto"/>
          </w:tcPr>
          <w:p w14:paraId="0EF7F10F"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58E77E0D"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Did all patients receive a reference standard? (Yes/No/Unclear)</w:t>
            </w:r>
          </w:p>
        </w:tc>
        <w:tc>
          <w:tcPr>
            <w:tcW w:w="0" w:type="auto"/>
            <w:shd w:val="clear" w:color="auto" w:fill="auto"/>
            <w:noWrap/>
            <w:vAlign w:val="bottom"/>
            <w:hideMark/>
          </w:tcPr>
          <w:p w14:paraId="43DB9C0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AFC9FB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8870E2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03711F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BB8E6C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F79528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C5FEBC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6E4BF8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0948B8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DB908F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E99C68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C62A20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EEED71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r>
      <w:tr w:rsidR="000E7D25" w:rsidRPr="00C75321" w14:paraId="18700409" w14:textId="77777777" w:rsidTr="00CC7FD2">
        <w:trPr>
          <w:trHeight w:val="20"/>
        </w:trPr>
        <w:tc>
          <w:tcPr>
            <w:tcW w:w="0" w:type="auto"/>
            <w:vMerge/>
            <w:shd w:val="clear" w:color="auto" w:fill="auto"/>
          </w:tcPr>
          <w:p w14:paraId="3BC748C4"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673F5AD2"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Did all patients receive the same reference standard? (Yes/No/Unclear)</w:t>
            </w:r>
          </w:p>
        </w:tc>
        <w:tc>
          <w:tcPr>
            <w:tcW w:w="0" w:type="auto"/>
            <w:shd w:val="clear" w:color="auto" w:fill="auto"/>
            <w:noWrap/>
            <w:vAlign w:val="bottom"/>
            <w:hideMark/>
          </w:tcPr>
          <w:p w14:paraId="048C1F68"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E9D889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C8DB7F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3D8220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59F2EF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6D9259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383578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0C2FD0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37143C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B428536"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1FD208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6D52EC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B6FBB4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r>
      <w:tr w:rsidR="000E7D25" w:rsidRPr="00C75321" w14:paraId="689593D4" w14:textId="77777777" w:rsidTr="00CC7FD2">
        <w:trPr>
          <w:trHeight w:val="20"/>
        </w:trPr>
        <w:tc>
          <w:tcPr>
            <w:tcW w:w="0" w:type="auto"/>
            <w:vMerge/>
            <w:shd w:val="clear" w:color="auto" w:fill="auto"/>
          </w:tcPr>
          <w:p w14:paraId="1C578911"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653202B4" w14:textId="77777777" w:rsidR="000E7D25" w:rsidRPr="00C75321" w:rsidRDefault="000E7D25" w:rsidP="007E3097">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Were all patients included in the analysis? (Yes/No/Unclear)</w:t>
            </w:r>
          </w:p>
        </w:tc>
        <w:tc>
          <w:tcPr>
            <w:tcW w:w="0" w:type="auto"/>
            <w:shd w:val="clear" w:color="auto" w:fill="auto"/>
            <w:noWrap/>
            <w:vAlign w:val="bottom"/>
            <w:hideMark/>
          </w:tcPr>
          <w:p w14:paraId="4A9E8FB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FFBBDD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7AEA59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2136C7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E341C0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024A88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962882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40F229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3AE67B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4CEFE61"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401899C"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A08EC42"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635C577F"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r>
      <w:tr w:rsidR="000E7D25" w:rsidRPr="00C75321" w14:paraId="66403BE4" w14:textId="77777777" w:rsidTr="00CC7FD2">
        <w:trPr>
          <w:trHeight w:val="20"/>
        </w:trPr>
        <w:tc>
          <w:tcPr>
            <w:tcW w:w="0" w:type="auto"/>
            <w:vMerge/>
            <w:shd w:val="clear" w:color="auto" w:fill="auto"/>
          </w:tcPr>
          <w:p w14:paraId="4D550D0C" w14:textId="77777777" w:rsidR="000E7D25" w:rsidRPr="00C75321" w:rsidRDefault="000E7D25" w:rsidP="007E3097">
            <w:pPr>
              <w:rPr>
                <w:rFonts w:ascii="Times New Roman" w:eastAsia="Times New Roman" w:hAnsi="Times New Roman" w:cs="Times New Roman"/>
                <w:b/>
                <w:bCs/>
                <w:color w:val="000000"/>
                <w:sz w:val="18"/>
                <w:szCs w:val="18"/>
              </w:rPr>
            </w:pPr>
          </w:p>
        </w:tc>
        <w:tc>
          <w:tcPr>
            <w:tcW w:w="0" w:type="auto"/>
            <w:shd w:val="clear" w:color="auto" w:fill="auto"/>
            <w:vAlign w:val="bottom"/>
            <w:hideMark/>
          </w:tcPr>
          <w:p w14:paraId="52E267D0" w14:textId="77777777" w:rsidR="000E7D25" w:rsidRPr="00C75321" w:rsidRDefault="000E7D25" w:rsidP="007E3097">
            <w:pPr>
              <w:rPr>
                <w:rFonts w:ascii="Times New Roman" w:eastAsia="Times New Roman" w:hAnsi="Times New Roman" w:cs="Times New Roman"/>
                <w:b/>
                <w:bCs/>
                <w:color w:val="000000"/>
                <w:sz w:val="18"/>
                <w:szCs w:val="18"/>
              </w:rPr>
            </w:pPr>
            <w:r w:rsidRPr="00BB54AD">
              <w:rPr>
                <w:rFonts w:ascii="Times New Roman" w:eastAsia="Times New Roman" w:hAnsi="Times New Roman" w:cs="Times New Roman"/>
                <w:b/>
                <w:bCs/>
                <w:color w:val="000000"/>
                <w:sz w:val="18"/>
                <w:szCs w:val="18"/>
              </w:rPr>
              <w:t>Could the patient flow have introduced bias? (Low/High/Unclear)</w:t>
            </w:r>
          </w:p>
        </w:tc>
        <w:tc>
          <w:tcPr>
            <w:tcW w:w="0" w:type="auto"/>
            <w:shd w:val="clear" w:color="auto" w:fill="auto"/>
            <w:noWrap/>
            <w:vAlign w:val="bottom"/>
            <w:hideMark/>
          </w:tcPr>
          <w:p w14:paraId="52B58A53"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9888459"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549F6E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1924BC5"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471997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51915F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E6D67BE"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631E640"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35AF367"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3387B34"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8DB49FD"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FB24F6B"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69D93EA" w14:textId="77777777" w:rsidR="000E7D25" w:rsidRPr="00C75321" w:rsidRDefault="000E7D25" w:rsidP="007E3097">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r>
    </w:tbl>
    <w:p w14:paraId="49468965" w14:textId="77777777" w:rsidR="000E7D25" w:rsidRPr="003B7A28" w:rsidRDefault="000E7D25" w:rsidP="000E7D25">
      <w:pPr>
        <w:rPr>
          <w:rFonts w:ascii="Arial" w:hAnsi="Arial" w:cs="Arial"/>
        </w:rPr>
      </w:pPr>
      <w:r w:rsidRPr="003B7A28">
        <w:rPr>
          <w:rFonts w:ascii="Arial" w:hAnsi="Arial" w:cs="Arial"/>
        </w:rPr>
        <w:t xml:space="preserve">*Interpreted as whether </w:t>
      </w:r>
      <w:r>
        <w:rPr>
          <w:rFonts w:ascii="Arial" w:hAnsi="Arial" w:cs="Arial"/>
        </w:rPr>
        <w:t xml:space="preserve">one of the tools </w:t>
      </w:r>
      <w:r w:rsidRPr="003B7A28">
        <w:rPr>
          <w:rFonts w:ascii="Arial" w:hAnsi="Arial" w:cs="Arial"/>
        </w:rPr>
        <w:t>measured for correlation was interpreted without knowledge of the second tool. The tool specified is listed</w:t>
      </w:r>
    </w:p>
    <w:p w14:paraId="3211D34A" w14:textId="77777777" w:rsidR="000E7D25" w:rsidRPr="003B7A28" w:rsidRDefault="000E7D25" w:rsidP="000E7D25">
      <w:pPr>
        <w:rPr>
          <w:rFonts w:ascii="Arial" w:hAnsi="Arial" w:cs="Arial"/>
        </w:rPr>
      </w:pPr>
      <w:r w:rsidRPr="003B7A28">
        <w:rPr>
          <w:rFonts w:ascii="Arial" w:hAnsi="Arial" w:cs="Arial"/>
        </w:rPr>
        <w:t>**Interpreted as whether the second tool measured for correlation is likely to classify the target condition. The tool specified is listed.</w:t>
      </w:r>
    </w:p>
    <w:p w14:paraId="70E3916D" w14:textId="77777777" w:rsidR="000E7D25" w:rsidRDefault="000E7D25" w:rsidP="000E7D25"/>
    <w:p w14:paraId="654EF0BE" w14:textId="77777777" w:rsidR="000E7D25" w:rsidRDefault="000E7D25" w:rsidP="000E7D25"/>
    <w:p w14:paraId="20768377" w14:textId="77777777" w:rsidR="000E7D25" w:rsidRPr="00D95DB9" w:rsidRDefault="000E7D25" w:rsidP="000E7D25">
      <w:pPr>
        <w:rPr>
          <w:rFonts w:ascii="Times New Roman" w:hAnsi="Times New Roman" w:cs="Times New Roman"/>
          <w:b/>
        </w:rPr>
      </w:pPr>
      <w:r w:rsidRPr="00E92DBB">
        <w:rPr>
          <w:rFonts w:ascii="Times New Roman" w:hAnsi="Times New Roman" w:cs="Times New Roman"/>
          <w:b/>
        </w:rPr>
        <w:t xml:space="preserve">Appendix </w:t>
      </w:r>
      <w:r>
        <w:rPr>
          <w:rFonts w:ascii="Times New Roman" w:hAnsi="Times New Roman" w:cs="Times New Roman"/>
          <w:b/>
        </w:rPr>
        <w:t>5</w:t>
      </w:r>
      <w:r w:rsidRPr="00E92DBB">
        <w:rPr>
          <w:rFonts w:ascii="Times New Roman" w:hAnsi="Times New Roman" w:cs="Times New Roman"/>
          <w:b/>
        </w:rPr>
        <w:t>: The Risk of Bias Assessment for Studies Comparing Tools</w:t>
      </w:r>
      <w:r>
        <w:rPr>
          <w:rFonts w:ascii="Times New Roman" w:hAnsi="Times New Roman" w:cs="Times New Roman"/>
          <w:b/>
        </w:rPr>
        <w:t xml:space="preserve"> (Part 2):</w:t>
      </w:r>
    </w:p>
    <w:tbl>
      <w:tblPr>
        <w:tblW w:w="0" w:type="auto"/>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020"/>
        <w:gridCol w:w="639"/>
        <w:gridCol w:w="768"/>
        <w:gridCol w:w="955"/>
        <w:gridCol w:w="626"/>
        <w:gridCol w:w="805"/>
        <w:gridCol w:w="805"/>
        <w:gridCol w:w="805"/>
        <w:gridCol w:w="805"/>
        <w:gridCol w:w="805"/>
        <w:gridCol w:w="903"/>
        <w:gridCol w:w="800"/>
        <w:gridCol w:w="711"/>
        <w:gridCol w:w="867"/>
        <w:gridCol w:w="694"/>
        <w:gridCol w:w="532"/>
        <w:gridCol w:w="512"/>
        <w:gridCol w:w="512"/>
      </w:tblGrid>
      <w:tr w:rsidR="00337B1A" w:rsidRPr="00C75321" w14:paraId="46573441" w14:textId="77777777" w:rsidTr="00CC7FD2">
        <w:trPr>
          <w:trHeight w:val="19"/>
        </w:trPr>
        <w:tc>
          <w:tcPr>
            <w:tcW w:w="0" w:type="auto"/>
            <w:shd w:val="clear" w:color="auto" w:fill="auto"/>
            <w:vAlign w:val="bottom"/>
          </w:tcPr>
          <w:p w14:paraId="7D9E28EB"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3794C485"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FFFFFF" w:themeFill="background1"/>
            <w:vAlign w:val="bottom"/>
            <w:hideMark/>
          </w:tcPr>
          <w:p w14:paraId="6143F39D"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Politis</w:t>
            </w:r>
            <w:proofErr w:type="spellEnd"/>
            <w:r w:rsidRPr="00C75321">
              <w:rPr>
                <w:rFonts w:ascii="Times New Roman" w:eastAsia="Times New Roman" w:hAnsi="Times New Roman" w:cs="Times New Roman"/>
                <w:b/>
                <w:bCs/>
                <w:color w:val="000000"/>
                <w:sz w:val="18"/>
                <w:szCs w:val="18"/>
              </w:rPr>
              <w:t xml:space="preserve"> 2004</w:t>
            </w:r>
          </w:p>
        </w:tc>
        <w:tc>
          <w:tcPr>
            <w:tcW w:w="0" w:type="auto"/>
            <w:shd w:val="clear" w:color="auto" w:fill="FFFFFF" w:themeFill="background1"/>
            <w:vAlign w:val="bottom"/>
            <w:hideMark/>
          </w:tcPr>
          <w:p w14:paraId="06E5AAF3"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Roen</w:t>
            </w:r>
            <w:proofErr w:type="spellEnd"/>
            <w:r w:rsidRPr="00C75321">
              <w:rPr>
                <w:rFonts w:ascii="Times New Roman" w:eastAsia="Times New Roman" w:hAnsi="Times New Roman" w:cs="Times New Roman"/>
                <w:b/>
                <w:bCs/>
                <w:color w:val="000000"/>
                <w:sz w:val="18"/>
                <w:szCs w:val="18"/>
              </w:rPr>
              <w:t xml:space="preserve"> 2015</w:t>
            </w:r>
          </w:p>
        </w:tc>
        <w:tc>
          <w:tcPr>
            <w:tcW w:w="0" w:type="auto"/>
            <w:shd w:val="clear" w:color="auto" w:fill="FFFFFF" w:themeFill="background1"/>
            <w:vAlign w:val="bottom"/>
            <w:hideMark/>
          </w:tcPr>
          <w:p w14:paraId="33DBE8BF"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Cankurtaran</w:t>
            </w:r>
            <w:proofErr w:type="spellEnd"/>
            <w:r w:rsidRPr="00C75321">
              <w:rPr>
                <w:rFonts w:ascii="Times New Roman" w:eastAsia="Times New Roman" w:hAnsi="Times New Roman" w:cs="Times New Roman"/>
                <w:b/>
                <w:bCs/>
                <w:color w:val="000000"/>
                <w:sz w:val="18"/>
                <w:szCs w:val="18"/>
              </w:rPr>
              <w:t xml:space="preserve"> 2015</w:t>
            </w:r>
          </w:p>
        </w:tc>
        <w:tc>
          <w:tcPr>
            <w:tcW w:w="0" w:type="auto"/>
            <w:shd w:val="clear" w:color="auto" w:fill="FFFFFF" w:themeFill="background1"/>
            <w:vAlign w:val="bottom"/>
            <w:hideMark/>
          </w:tcPr>
          <w:p w14:paraId="167CB145"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w:t>
            </w:r>
            <w:proofErr w:type="spellStart"/>
            <w:r w:rsidRPr="00C75321">
              <w:rPr>
                <w:rFonts w:ascii="Times New Roman" w:eastAsia="Times New Roman" w:hAnsi="Times New Roman" w:cs="Times New Roman"/>
                <w:b/>
                <w:bCs/>
                <w:color w:val="000000"/>
                <w:sz w:val="18"/>
                <w:szCs w:val="18"/>
              </w:rPr>
              <w:t>Selboek</w:t>
            </w:r>
            <w:proofErr w:type="spellEnd"/>
            <w:r w:rsidRPr="00C75321">
              <w:rPr>
                <w:rFonts w:ascii="Times New Roman" w:eastAsia="Times New Roman" w:hAnsi="Times New Roman" w:cs="Times New Roman"/>
                <w:b/>
                <w:bCs/>
                <w:color w:val="000000"/>
                <w:sz w:val="18"/>
                <w:szCs w:val="18"/>
              </w:rPr>
              <w:t xml:space="preserve"> 2007</w:t>
            </w:r>
          </w:p>
        </w:tc>
        <w:tc>
          <w:tcPr>
            <w:tcW w:w="0" w:type="auto"/>
            <w:shd w:val="clear" w:color="auto" w:fill="FFFFFF" w:themeFill="background1"/>
            <w:vAlign w:val="bottom"/>
            <w:hideMark/>
          </w:tcPr>
          <w:p w14:paraId="48A95B4A"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Suh 2004</w:t>
            </w:r>
          </w:p>
        </w:tc>
        <w:tc>
          <w:tcPr>
            <w:tcW w:w="0" w:type="auto"/>
            <w:shd w:val="clear" w:color="auto" w:fill="FFFFFF" w:themeFill="background1"/>
            <w:vAlign w:val="bottom"/>
            <w:hideMark/>
          </w:tcPr>
          <w:p w14:paraId="241FFAB4"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 xml:space="preserve"> </w:t>
            </w:r>
            <w:proofErr w:type="spellStart"/>
            <w:r w:rsidRPr="00C75321">
              <w:rPr>
                <w:rFonts w:ascii="Times New Roman" w:eastAsia="Times New Roman" w:hAnsi="Times New Roman" w:cs="Times New Roman"/>
                <w:b/>
                <w:bCs/>
                <w:color w:val="000000"/>
                <w:sz w:val="18"/>
                <w:szCs w:val="18"/>
              </w:rPr>
              <w:t>Victoroff</w:t>
            </w:r>
            <w:proofErr w:type="spellEnd"/>
            <w:r w:rsidRPr="00C75321">
              <w:rPr>
                <w:rFonts w:ascii="Times New Roman" w:eastAsia="Times New Roman" w:hAnsi="Times New Roman" w:cs="Times New Roman"/>
                <w:b/>
                <w:bCs/>
                <w:color w:val="000000"/>
                <w:sz w:val="18"/>
                <w:szCs w:val="18"/>
              </w:rPr>
              <w:t xml:space="preserve"> 1997</w:t>
            </w:r>
          </w:p>
        </w:tc>
        <w:tc>
          <w:tcPr>
            <w:tcW w:w="0" w:type="auto"/>
            <w:shd w:val="clear" w:color="auto" w:fill="FFFFFF" w:themeFill="background1"/>
            <w:vAlign w:val="bottom"/>
            <w:hideMark/>
          </w:tcPr>
          <w:p w14:paraId="79E1968A"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Villaneuva</w:t>
            </w:r>
            <w:proofErr w:type="spellEnd"/>
            <w:r w:rsidRPr="00C75321">
              <w:rPr>
                <w:rFonts w:ascii="Times New Roman" w:eastAsia="Times New Roman" w:hAnsi="Times New Roman" w:cs="Times New Roman"/>
                <w:b/>
                <w:bCs/>
                <w:color w:val="000000"/>
                <w:sz w:val="18"/>
                <w:szCs w:val="18"/>
              </w:rPr>
              <w:t xml:space="preserve"> 2003</w:t>
            </w:r>
          </w:p>
        </w:tc>
        <w:tc>
          <w:tcPr>
            <w:tcW w:w="0" w:type="auto"/>
            <w:shd w:val="clear" w:color="auto" w:fill="FFFFFF" w:themeFill="background1"/>
            <w:vAlign w:val="bottom"/>
            <w:hideMark/>
          </w:tcPr>
          <w:p w14:paraId="5E593374"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Weiner 1998</w:t>
            </w:r>
          </w:p>
        </w:tc>
        <w:tc>
          <w:tcPr>
            <w:tcW w:w="0" w:type="auto"/>
            <w:shd w:val="clear" w:color="auto" w:fill="FFFFFF" w:themeFill="background1"/>
            <w:vAlign w:val="bottom"/>
            <w:hideMark/>
          </w:tcPr>
          <w:p w14:paraId="1F17C4C8"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Weiner 1997</w:t>
            </w:r>
          </w:p>
        </w:tc>
        <w:tc>
          <w:tcPr>
            <w:tcW w:w="0" w:type="auto"/>
            <w:shd w:val="clear" w:color="auto" w:fill="FFFFFF" w:themeFill="background1"/>
            <w:vAlign w:val="bottom"/>
            <w:hideMark/>
          </w:tcPr>
          <w:p w14:paraId="6DE4E5C0"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Youn</w:t>
            </w:r>
            <w:proofErr w:type="spellEnd"/>
            <w:r w:rsidRPr="00C75321">
              <w:rPr>
                <w:rFonts w:ascii="Times New Roman" w:eastAsia="Times New Roman" w:hAnsi="Times New Roman" w:cs="Times New Roman"/>
                <w:b/>
                <w:bCs/>
                <w:color w:val="000000"/>
                <w:sz w:val="18"/>
                <w:szCs w:val="18"/>
              </w:rPr>
              <w:t xml:space="preserve"> 2008</w:t>
            </w:r>
          </w:p>
        </w:tc>
        <w:tc>
          <w:tcPr>
            <w:tcW w:w="0" w:type="auto"/>
            <w:shd w:val="clear" w:color="auto" w:fill="FFFFFF" w:themeFill="background1"/>
            <w:vAlign w:val="bottom"/>
            <w:hideMark/>
          </w:tcPr>
          <w:p w14:paraId="014EE054"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sidRPr="00C75321">
              <w:rPr>
                <w:rFonts w:ascii="Times New Roman" w:eastAsia="Times New Roman" w:hAnsi="Times New Roman" w:cs="Times New Roman"/>
                <w:b/>
                <w:bCs/>
                <w:color w:val="000000"/>
                <w:sz w:val="18"/>
                <w:szCs w:val="18"/>
              </w:rPr>
              <w:t>Yodofky</w:t>
            </w:r>
            <w:proofErr w:type="spellEnd"/>
            <w:r w:rsidRPr="00C75321">
              <w:rPr>
                <w:rFonts w:ascii="Times New Roman" w:eastAsia="Times New Roman" w:hAnsi="Times New Roman" w:cs="Times New Roman"/>
                <w:b/>
                <w:bCs/>
                <w:color w:val="000000"/>
                <w:sz w:val="18"/>
                <w:szCs w:val="18"/>
              </w:rPr>
              <w:t xml:space="preserve"> 1997</w:t>
            </w:r>
          </w:p>
        </w:tc>
        <w:tc>
          <w:tcPr>
            <w:tcW w:w="0" w:type="auto"/>
            <w:shd w:val="clear" w:color="auto" w:fill="FFFFFF" w:themeFill="background1"/>
            <w:vAlign w:val="bottom"/>
            <w:hideMark/>
          </w:tcPr>
          <w:p w14:paraId="4A00A772"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Abe 2015</w:t>
            </w:r>
          </w:p>
        </w:tc>
        <w:tc>
          <w:tcPr>
            <w:tcW w:w="0" w:type="auto"/>
            <w:shd w:val="clear" w:color="auto" w:fill="FFFFFF" w:themeFill="background1"/>
            <w:vAlign w:val="bottom"/>
            <w:hideMark/>
          </w:tcPr>
          <w:p w14:paraId="16248B59"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Hurley 1999</w:t>
            </w:r>
          </w:p>
        </w:tc>
        <w:tc>
          <w:tcPr>
            <w:tcW w:w="0" w:type="auto"/>
            <w:shd w:val="clear" w:color="auto" w:fill="FFFFFF" w:themeFill="background1"/>
            <w:vAlign w:val="bottom"/>
            <w:hideMark/>
          </w:tcPr>
          <w:p w14:paraId="1302867D" w14:textId="77777777" w:rsidR="000E7D25" w:rsidRPr="00C75321" w:rsidRDefault="000E7D25" w:rsidP="00337B1A">
            <w:pPr>
              <w:rPr>
                <w:rFonts w:ascii="Times New Roman" w:eastAsia="Times New Roman" w:hAnsi="Times New Roman" w:cs="Times New Roman"/>
                <w:b/>
                <w:bCs/>
                <w:color w:val="000000"/>
                <w:sz w:val="18"/>
                <w:szCs w:val="18"/>
              </w:rPr>
            </w:pPr>
            <w:r w:rsidRPr="00C75321">
              <w:rPr>
                <w:rFonts w:ascii="Times New Roman" w:eastAsia="Times New Roman" w:hAnsi="Times New Roman" w:cs="Times New Roman"/>
                <w:b/>
                <w:bCs/>
                <w:color w:val="000000"/>
                <w:sz w:val="18"/>
                <w:szCs w:val="18"/>
              </w:rPr>
              <w:t>Smart 2011</w:t>
            </w:r>
          </w:p>
        </w:tc>
        <w:tc>
          <w:tcPr>
            <w:tcW w:w="0" w:type="auto"/>
            <w:shd w:val="clear" w:color="auto" w:fill="FFFFFF" w:themeFill="background1"/>
            <w:vAlign w:val="bottom"/>
          </w:tcPr>
          <w:p w14:paraId="62EE22E1"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Pr>
                <w:rFonts w:ascii="Times New Roman" w:eastAsia="Times New Roman" w:hAnsi="Times New Roman" w:cs="Times New Roman"/>
                <w:b/>
                <w:bCs/>
                <w:color w:val="000000"/>
                <w:sz w:val="18"/>
                <w:szCs w:val="18"/>
              </w:rPr>
              <w:t>Kratzer</w:t>
            </w:r>
            <w:proofErr w:type="spellEnd"/>
            <w:r>
              <w:rPr>
                <w:rFonts w:ascii="Times New Roman" w:eastAsia="Times New Roman" w:hAnsi="Times New Roman" w:cs="Times New Roman"/>
                <w:b/>
                <w:bCs/>
                <w:color w:val="000000"/>
                <w:sz w:val="18"/>
                <w:szCs w:val="18"/>
              </w:rPr>
              <w:t xml:space="preserve"> 2023</w:t>
            </w:r>
          </w:p>
        </w:tc>
        <w:tc>
          <w:tcPr>
            <w:tcW w:w="0" w:type="auto"/>
            <w:shd w:val="clear" w:color="auto" w:fill="FFFFFF" w:themeFill="background1"/>
            <w:vAlign w:val="bottom"/>
          </w:tcPr>
          <w:p w14:paraId="64BCF7CA" w14:textId="77777777" w:rsidR="000E7D25" w:rsidRPr="00C75321" w:rsidRDefault="000E7D25" w:rsidP="00337B1A">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Sun, 2022</w:t>
            </w:r>
          </w:p>
        </w:tc>
        <w:tc>
          <w:tcPr>
            <w:tcW w:w="0" w:type="auto"/>
            <w:shd w:val="clear" w:color="auto" w:fill="FFFFFF" w:themeFill="background1"/>
            <w:vAlign w:val="bottom"/>
          </w:tcPr>
          <w:p w14:paraId="407AE95C" w14:textId="77777777" w:rsidR="000E7D25" w:rsidRPr="00C75321" w:rsidRDefault="000E7D25" w:rsidP="00337B1A">
            <w:pPr>
              <w:rPr>
                <w:rFonts w:ascii="Times New Roman" w:eastAsia="Times New Roman" w:hAnsi="Times New Roman" w:cs="Times New Roman"/>
                <w:b/>
                <w:bCs/>
                <w:color w:val="000000"/>
                <w:sz w:val="18"/>
                <w:szCs w:val="18"/>
              </w:rPr>
            </w:pPr>
            <w:proofErr w:type="spellStart"/>
            <w:r>
              <w:rPr>
                <w:rFonts w:ascii="Times New Roman" w:eastAsia="Times New Roman" w:hAnsi="Times New Roman" w:cs="Times New Roman"/>
                <w:b/>
                <w:bCs/>
                <w:color w:val="000000"/>
                <w:sz w:val="18"/>
                <w:szCs w:val="18"/>
              </w:rPr>
              <w:t>Curyto</w:t>
            </w:r>
            <w:proofErr w:type="spellEnd"/>
            <w:r>
              <w:rPr>
                <w:rFonts w:ascii="Times New Roman" w:eastAsia="Times New Roman" w:hAnsi="Times New Roman" w:cs="Times New Roman"/>
                <w:b/>
                <w:bCs/>
                <w:color w:val="000000"/>
                <w:sz w:val="18"/>
                <w:szCs w:val="18"/>
              </w:rPr>
              <w:t xml:space="preserve"> 2021</w:t>
            </w:r>
          </w:p>
        </w:tc>
      </w:tr>
      <w:tr w:rsidR="00337B1A" w:rsidRPr="00C75321" w14:paraId="0A87B4D9" w14:textId="77777777" w:rsidTr="00CC7FD2">
        <w:trPr>
          <w:trHeight w:val="19"/>
        </w:trPr>
        <w:tc>
          <w:tcPr>
            <w:tcW w:w="0" w:type="auto"/>
            <w:vMerge w:val="restart"/>
            <w:shd w:val="clear" w:color="auto" w:fill="auto"/>
            <w:vAlign w:val="bottom"/>
          </w:tcPr>
          <w:p w14:paraId="1A7C868B" w14:textId="77777777" w:rsidR="000E7D25" w:rsidRPr="00C75321" w:rsidRDefault="000E7D25" w:rsidP="00337B1A">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Participant Selection</w:t>
            </w:r>
          </w:p>
        </w:tc>
        <w:tc>
          <w:tcPr>
            <w:tcW w:w="0" w:type="auto"/>
            <w:shd w:val="clear" w:color="auto" w:fill="auto"/>
            <w:vAlign w:val="bottom"/>
          </w:tcPr>
          <w:p w14:paraId="36424FA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 xml:space="preserve">Was a consecutive or random sample of participants enrolled? </w:t>
            </w:r>
            <w:r w:rsidRPr="00C75321">
              <w:rPr>
                <w:rFonts w:ascii="Times New Roman" w:eastAsia="Times New Roman" w:hAnsi="Times New Roman" w:cs="Times New Roman"/>
                <w:b/>
                <w:bCs/>
                <w:color w:val="000000"/>
                <w:sz w:val="18"/>
                <w:szCs w:val="18"/>
              </w:rPr>
              <w:lastRenderedPageBreak/>
              <w:t>(Yes/No/Unclear)</w:t>
            </w:r>
          </w:p>
        </w:tc>
        <w:tc>
          <w:tcPr>
            <w:tcW w:w="0" w:type="auto"/>
            <w:shd w:val="clear" w:color="auto" w:fill="auto"/>
            <w:noWrap/>
            <w:vAlign w:val="bottom"/>
            <w:hideMark/>
          </w:tcPr>
          <w:p w14:paraId="28F756C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Yes</w:t>
            </w:r>
          </w:p>
        </w:tc>
        <w:tc>
          <w:tcPr>
            <w:tcW w:w="0" w:type="auto"/>
            <w:shd w:val="clear" w:color="auto" w:fill="auto"/>
            <w:noWrap/>
            <w:vAlign w:val="bottom"/>
            <w:hideMark/>
          </w:tcPr>
          <w:p w14:paraId="33C8A2E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31D470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53A1D8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18C6D6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34F128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B87227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A41B2A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5707E5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7AB0A2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7B11F0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1005DD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61C8BB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029F07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vAlign w:val="bottom"/>
          </w:tcPr>
          <w:p w14:paraId="63F9A831"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7BB63FC8"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19B9DE09"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733BD214" w14:textId="77777777" w:rsidTr="00CC7FD2">
        <w:trPr>
          <w:trHeight w:val="19"/>
        </w:trPr>
        <w:tc>
          <w:tcPr>
            <w:tcW w:w="0" w:type="auto"/>
            <w:vMerge/>
            <w:shd w:val="clear" w:color="auto" w:fill="auto"/>
            <w:vAlign w:val="bottom"/>
          </w:tcPr>
          <w:p w14:paraId="13319771"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708B7CC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Was a case-control design avoided? (Yes/No/Unclear)</w:t>
            </w:r>
          </w:p>
        </w:tc>
        <w:tc>
          <w:tcPr>
            <w:tcW w:w="0" w:type="auto"/>
            <w:shd w:val="clear" w:color="auto" w:fill="auto"/>
            <w:noWrap/>
            <w:vAlign w:val="bottom"/>
            <w:hideMark/>
          </w:tcPr>
          <w:p w14:paraId="323EB70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AFFA3F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C42053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BCEB13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371B1E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BC378E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501614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0FCA47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73F8A9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BB4461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DF13FD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B2AD50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53B30A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AC7537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vAlign w:val="bottom"/>
          </w:tcPr>
          <w:p w14:paraId="5BD99DF2"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468D4313"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34531AE7"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37B1A" w:rsidRPr="00C75321" w14:paraId="7B00BC59" w14:textId="77777777" w:rsidTr="00CC7FD2">
        <w:trPr>
          <w:trHeight w:val="19"/>
        </w:trPr>
        <w:tc>
          <w:tcPr>
            <w:tcW w:w="0" w:type="auto"/>
            <w:vMerge/>
            <w:shd w:val="clear" w:color="auto" w:fill="auto"/>
            <w:vAlign w:val="bottom"/>
          </w:tcPr>
          <w:p w14:paraId="58F73204"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1E469AE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Did the study avoid inappropriate exclusions? (Yes/No/Unclear)</w:t>
            </w:r>
          </w:p>
        </w:tc>
        <w:tc>
          <w:tcPr>
            <w:tcW w:w="0" w:type="auto"/>
            <w:shd w:val="clear" w:color="auto" w:fill="auto"/>
            <w:noWrap/>
            <w:vAlign w:val="bottom"/>
            <w:hideMark/>
          </w:tcPr>
          <w:p w14:paraId="15B11C0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68E2F4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7B7DF9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408FA1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7704A6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9E44FA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6CF9C0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5A13F1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5FD1B1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A04DF6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7FB460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DBABC6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FD9D1C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251480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vAlign w:val="bottom"/>
          </w:tcPr>
          <w:p w14:paraId="43464AF4"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7AB654DE"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3FE2CDDF"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37B1A" w:rsidRPr="00C75321" w14:paraId="69A1F2C0" w14:textId="77777777" w:rsidTr="00CC7FD2">
        <w:trPr>
          <w:trHeight w:val="19"/>
        </w:trPr>
        <w:tc>
          <w:tcPr>
            <w:tcW w:w="0" w:type="auto"/>
            <w:vMerge/>
            <w:shd w:val="clear" w:color="auto" w:fill="auto"/>
            <w:vAlign w:val="bottom"/>
          </w:tcPr>
          <w:p w14:paraId="6646A874"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3FB9496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Could the selection of participants have introduced bias? (Low/High/Unclear)</w:t>
            </w:r>
          </w:p>
        </w:tc>
        <w:tc>
          <w:tcPr>
            <w:tcW w:w="0" w:type="auto"/>
            <w:shd w:val="clear" w:color="auto" w:fill="auto"/>
            <w:noWrap/>
            <w:vAlign w:val="bottom"/>
            <w:hideMark/>
          </w:tcPr>
          <w:p w14:paraId="4240BC8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88E041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B3F361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30B5E3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62909A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F63A6E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D05D87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44DEEB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CCC107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2BA0763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5E4767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8A1CCE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23ECF0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E9904D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vAlign w:val="bottom"/>
          </w:tcPr>
          <w:p w14:paraId="2F5BF9B6"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76877EC6"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471772F5"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6CB8779A" w14:textId="77777777" w:rsidTr="00CC7FD2">
        <w:trPr>
          <w:trHeight w:val="19"/>
        </w:trPr>
        <w:tc>
          <w:tcPr>
            <w:tcW w:w="0" w:type="auto"/>
            <w:vMerge/>
            <w:shd w:val="clear" w:color="auto" w:fill="auto"/>
            <w:vAlign w:val="bottom"/>
          </w:tcPr>
          <w:p w14:paraId="04EA901D"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35A74C4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Is there concern that the included patients do not match the review question? (Low/High/Unclear)</w:t>
            </w:r>
          </w:p>
        </w:tc>
        <w:tc>
          <w:tcPr>
            <w:tcW w:w="0" w:type="auto"/>
            <w:shd w:val="clear" w:color="auto" w:fill="auto"/>
            <w:noWrap/>
            <w:vAlign w:val="bottom"/>
            <w:hideMark/>
          </w:tcPr>
          <w:p w14:paraId="6E260BE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4A4253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833952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DEDD68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84BDF5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21C3244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654A42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82AEBA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1A00E7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24578AB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D70D9F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D66592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A7816F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C17140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vAlign w:val="bottom"/>
          </w:tcPr>
          <w:p w14:paraId="2C67E66C"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w:t>
            </w:r>
          </w:p>
        </w:tc>
        <w:tc>
          <w:tcPr>
            <w:tcW w:w="0" w:type="auto"/>
            <w:vAlign w:val="bottom"/>
          </w:tcPr>
          <w:p w14:paraId="28FF9893"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w:t>
            </w:r>
          </w:p>
        </w:tc>
        <w:tc>
          <w:tcPr>
            <w:tcW w:w="0" w:type="auto"/>
            <w:vAlign w:val="bottom"/>
          </w:tcPr>
          <w:p w14:paraId="708D02FC"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w:t>
            </w:r>
          </w:p>
        </w:tc>
      </w:tr>
      <w:tr w:rsidR="00337B1A" w:rsidRPr="00C75321" w14:paraId="10FC6C8B" w14:textId="77777777" w:rsidTr="00CC7FD2">
        <w:trPr>
          <w:trHeight w:val="19"/>
        </w:trPr>
        <w:tc>
          <w:tcPr>
            <w:tcW w:w="0" w:type="auto"/>
            <w:vMerge w:val="restart"/>
            <w:tcBorders>
              <w:bottom w:val="nil"/>
            </w:tcBorders>
            <w:shd w:val="clear" w:color="auto" w:fill="auto"/>
            <w:vAlign w:val="bottom"/>
          </w:tcPr>
          <w:p w14:paraId="7BD14B19" w14:textId="77777777" w:rsidR="000E7D25" w:rsidRPr="00C75321" w:rsidRDefault="000E7D25" w:rsidP="00337B1A">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Index Test [Test 1]</w:t>
            </w:r>
          </w:p>
        </w:tc>
        <w:tc>
          <w:tcPr>
            <w:tcW w:w="0" w:type="auto"/>
            <w:shd w:val="clear" w:color="auto" w:fill="auto"/>
            <w:vAlign w:val="bottom"/>
          </w:tcPr>
          <w:p w14:paraId="273AFD8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 xml:space="preserve">Were the index test </w:t>
            </w:r>
            <w:r>
              <w:rPr>
                <w:rFonts w:ascii="Times New Roman" w:eastAsia="Times New Roman" w:hAnsi="Times New Roman" w:cs="Times New Roman"/>
                <w:b/>
                <w:bCs/>
                <w:color w:val="000000"/>
                <w:sz w:val="18"/>
                <w:szCs w:val="18"/>
              </w:rPr>
              <w:t xml:space="preserve">[test 1] </w:t>
            </w:r>
            <w:r w:rsidRPr="00C75321">
              <w:rPr>
                <w:rFonts w:ascii="Times New Roman" w:eastAsia="Times New Roman" w:hAnsi="Times New Roman" w:cs="Times New Roman"/>
                <w:b/>
                <w:bCs/>
                <w:color w:val="000000"/>
                <w:sz w:val="18"/>
                <w:szCs w:val="18"/>
              </w:rPr>
              <w:t xml:space="preserve">results </w:t>
            </w:r>
            <w:r w:rsidRPr="00C75321">
              <w:rPr>
                <w:rFonts w:ascii="Times New Roman" w:eastAsia="Times New Roman" w:hAnsi="Times New Roman" w:cs="Times New Roman"/>
                <w:b/>
                <w:bCs/>
                <w:color w:val="000000"/>
                <w:sz w:val="18"/>
                <w:szCs w:val="18"/>
              </w:rPr>
              <w:lastRenderedPageBreak/>
              <w:t>interpreted without knowledge of the results of the reference standard? (Yes/No/Unclear)</w:t>
            </w:r>
            <w:r>
              <w:rPr>
                <w:rFonts w:ascii="Times New Roman" w:eastAsia="Times New Roman" w:hAnsi="Times New Roman" w:cs="Times New Roman"/>
                <w:b/>
                <w:bCs/>
                <w:color w:val="000000"/>
                <w:sz w:val="18"/>
                <w:szCs w:val="18"/>
              </w:rPr>
              <w:t>*</w:t>
            </w:r>
          </w:p>
        </w:tc>
        <w:tc>
          <w:tcPr>
            <w:tcW w:w="0" w:type="auto"/>
            <w:shd w:val="clear" w:color="auto" w:fill="auto"/>
            <w:noWrap/>
            <w:vAlign w:val="bottom"/>
            <w:hideMark/>
          </w:tcPr>
          <w:p w14:paraId="1D1D499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HNPI: Yes</w:t>
            </w:r>
          </w:p>
        </w:tc>
        <w:tc>
          <w:tcPr>
            <w:tcW w:w="0" w:type="auto"/>
            <w:shd w:val="clear" w:color="auto" w:fill="auto"/>
            <w:noWrap/>
            <w:vAlign w:val="bottom"/>
            <w:hideMark/>
          </w:tcPr>
          <w:p w14:paraId="079BD62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 Unclear</w:t>
            </w:r>
          </w:p>
        </w:tc>
        <w:tc>
          <w:tcPr>
            <w:tcW w:w="0" w:type="auto"/>
            <w:shd w:val="clear" w:color="auto" w:fill="auto"/>
            <w:noWrap/>
            <w:vAlign w:val="bottom"/>
            <w:hideMark/>
          </w:tcPr>
          <w:p w14:paraId="007382E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NPI-C: Unclear</w:t>
            </w:r>
          </w:p>
        </w:tc>
        <w:tc>
          <w:tcPr>
            <w:tcW w:w="0" w:type="auto"/>
            <w:shd w:val="clear" w:color="auto" w:fill="auto"/>
            <w:noWrap/>
            <w:vAlign w:val="bottom"/>
            <w:hideMark/>
          </w:tcPr>
          <w:p w14:paraId="6A712DC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 Yes</w:t>
            </w:r>
          </w:p>
        </w:tc>
        <w:tc>
          <w:tcPr>
            <w:tcW w:w="0" w:type="auto"/>
            <w:shd w:val="clear" w:color="auto" w:fill="auto"/>
            <w:noWrap/>
            <w:vAlign w:val="bottom"/>
            <w:hideMark/>
          </w:tcPr>
          <w:p w14:paraId="12F734E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30B4FA3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29EF5B8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5E97448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6C2DAE6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CMAI: Unclear</w:t>
            </w:r>
          </w:p>
        </w:tc>
        <w:tc>
          <w:tcPr>
            <w:tcW w:w="0" w:type="auto"/>
            <w:shd w:val="clear" w:color="auto" w:fill="auto"/>
            <w:noWrap/>
            <w:vAlign w:val="bottom"/>
            <w:hideMark/>
          </w:tcPr>
          <w:p w14:paraId="2F87EBA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BRSD-K: Unclear</w:t>
            </w:r>
          </w:p>
        </w:tc>
        <w:tc>
          <w:tcPr>
            <w:tcW w:w="0" w:type="auto"/>
            <w:shd w:val="clear" w:color="auto" w:fill="auto"/>
            <w:noWrap/>
            <w:vAlign w:val="bottom"/>
            <w:hideMark/>
          </w:tcPr>
          <w:p w14:paraId="0C68178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OASS: Unclear</w:t>
            </w:r>
          </w:p>
        </w:tc>
        <w:tc>
          <w:tcPr>
            <w:tcW w:w="0" w:type="auto"/>
            <w:shd w:val="clear" w:color="auto" w:fill="auto"/>
            <w:noWrap/>
            <w:vAlign w:val="bottom"/>
            <w:hideMark/>
          </w:tcPr>
          <w:p w14:paraId="105A34F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 Unclear</w:t>
            </w:r>
          </w:p>
        </w:tc>
        <w:tc>
          <w:tcPr>
            <w:tcW w:w="0" w:type="auto"/>
            <w:shd w:val="clear" w:color="auto" w:fill="auto"/>
            <w:noWrap/>
            <w:vAlign w:val="bottom"/>
            <w:hideMark/>
          </w:tcPr>
          <w:p w14:paraId="6FAE825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SOAPD: Unclear</w:t>
            </w:r>
          </w:p>
        </w:tc>
        <w:tc>
          <w:tcPr>
            <w:tcW w:w="0" w:type="auto"/>
            <w:shd w:val="clear" w:color="auto" w:fill="auto"/>
            <w:noWrap/>
            <w:vAlign w:val="bottom"/>
            <w:hideMark/>
          </w:tcPr>
          <w:p w14:paraId="14CABCD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 No</w:t>
            </w:r>
          </w:p>
        </w:tc>
        <w:tc>
          <w:tcPr>
            <w:tcW w:w="0" w:type="auto"/>
            <w:vAlign w:val="bottom"/>
          </w:tcPr>
          <w:p w14:paraId="40BC36F0"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CMAI-SF: </w:t>
            </w:r>
            <w:r>
              <w:rPr>
                <w:rFonts w:ascii="Times New Roman" w:eastAsia="Times New Roman" w:hAnsi="Times New Roman" w:cs="Times New Roman"/>
                <w:color w:val="000000"/>
                <w:sz w:val="18"/>
                <w:szCs w:val="18"/>
              </w:rPr>
              <w:lastRenderedPageBreak/>
              <w:t>Unclear</w:t>
            </w:r>
          </w:p>
        </w:tc>
        <w:tc>
          <w:tcPr>
            <w:tcW w:w="0" w:type="auto"/>
            <w:vAlign w:val="bottom"/>
          </w:tcPr>
          <w:p w14:paraId="0F946810"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xml:space="preserve">C-CMAI-SF: </w:t>
            </w:r>
            <w:r>
              <w:rPr>
                <w:rFonts w:ascii="Times New Roman" w:eastAsia="Times New Roman" w:hAnsi="Times New Roman" w:cs="Times New Roman"/>
                <w:color w:val="000000"/>
                <w:sz w:val="18"/>
                <w:szCs w:val="18"/>
              </w:rPr>
              <w:lastRenderedPageBreak/>
              <w:t>Unclear</w:t>
            </w:r>
          </w:p>
        </w:tc>
        <w:tc>
          <w:tcPr>
            <w:tcW w:w="0" w:type="auto"/>
            <w:vAlign w:val="bottom"/>
          </w:tcPr>
          <w:p w14:paraId="4B68DD3E"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ARBS: Un</w:t>
            </w:r>
            <w:r>
              <w:rPr>
                <w:rFonts w:ascii="Times New Roman" w:eastAsia="Times New Roman" w:hAnsi="Times New Roman" w:cs="Times New Roman"/>
                <w:color w:val="000000"/>
                <w:sz w:val="18"/>
                <w:szCs w:val="18"/>
              </w:rPr>
              <w:lastRenderedPageBreak/>
              <w:t>clear</w:t>
            </w:r>
          </w:p>
        </w:tc>
      </w:tr>
      <w:tr w:rsidR="00337B1A" w:rsidRPr="00C75321" w14:paraId="6CE7EB67" w14:textId="77777777" w:rsidTr="00CC7FD2">
        <w:trPr>
          <w:trHeight w:val="19"/>
        </w:trPr>
        <w:tc>
          <w:tcPr>
            <w:tcW w:w="0" w:type="auto"/>
            <w:vMerge/>
            <w:tcBorders>
              <w:bottom w:val="nil"/>
            </w:tcBorders>
            <w:shd w:val="clear" w:color="auto" w:fill="auto"/>
            <w:vAlign w:val="bottom"/>
          </w:tcPr>
          <w:p w14:paraId="3EDCBBE1"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3520871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If a threshold was used, was it pre-specified? (Yes/No/Unclear)</w:t>
            </w:r>
          </w:p>
        </w:tc>
        <w:tc>
          <w:tcPr>
            <w:tcW w:w="0" w:type="auto"/>
            <w:shd w:val="clear" w:color="auto" w:fill="auto"/>
            <w:noWrap/>
            <w:vAlign w:val="bottom"/>
            <w:hideMark/>
          </w:tcPr>
          <w:p w14:paraId="3BEB943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7A0C19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4D2EA02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10C204A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7E386AE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569242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3D9C29D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2AFE99E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04637A4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7757C31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7CE3875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3FCC13E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13249C8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7E949F9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vAlign w:val="bottom"/>
          </w:tcPr>
          <w:p w14:paraId="26BB031A"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w:t>
            </w:r>
          </w:p>
        </w:tc>
        <w:tc>
          <w:tcPr>
            <w:tcW w:w="0" w:type="auto"/>
            <w:vAlign w:val="bottom"/>
          </w:tcPr>
          <w:p w14:paraId="6F72CC8B"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w:t>
            </w:r>
          </w:p>
        </w:tc>
        <w:tc>
          <w:tcPr>
            <w:tcW w:w="0" w:type="auto"/>
            <w:vAlign w:val="bottom"/>
          </w:tcPr>
          <w:p w14:paraId="221DD102"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w:t>
            </w:r>
          </w:p>
        </w:tc>
      </w:tr>
      <w:tr w:rsidR="00337B1A" w:rsidRPr="00C75321" w14:paraId="73E2D862" w14:textId="77777777" w:rsidTr="00CC7FD2">
        <w:trPr>
          <w:trHeight w:val="19"/>
        </w:trPr>
        <w:tc>
          <w:tcPr>
            <w:tcW w:w="0" w:type="auto"/>
            <w:vMerge/>
            <w:tcBorders>
              <w:bottom w:val="nil"/>
            </w:tcBorders>
            <w:shd w:val="clear" w:color="auto" w:fill="auto"/>
            <w:vAlign w:val="bottom"/>
          </w:tcPr>
          <w:p w14:paraId="183EB8AB"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393F417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Could the conduct or interpretation of the index test have introduced bias? (Low/High/Unclear)</w:t>
            </w:r>
          </w:p>
        </w:tc>
        <w:tc>
          <w:tcPr>
            <w:tcW w:w="0" w:type="auto"/>
            <w:shd w:val="clear" w:color="auto" w:fill="auto"/>
            <w:noWrap/>
            <w:vAlign w:val="bottom"/>
            <w:hideMark/>
          </w:tcPr>
          <w:p w14:paraId="4ABFB87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3815851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C9F18C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E871D5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07DFE5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C92C77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5F9F53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142386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47A51A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39C7BF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54D9BD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D5F3A8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95611B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5F2288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High</w:t>
            </w:r>
          </w:p>
        </w:tc>
        <w:tc>
          <w:tcPr>
            <w:tcW w:w="0" w:type="auto"/>
            <w:vAlign w:val="bottom"/>
          </w:tcPr>
          <w:p w14:paraId="360A2387"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3E01D360"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6716E1D7"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7ED81E74" w14:textId="77777777" w:rsidTr="00CC7FD2">
        <w:trPr>
          <w:trHeight w:val="19"/>
        </w:trPr>
        <w:tc>
          <w:tcPr>
            <w:tcW w:w="0" w:type="auto"/>
            <w:vMerge/>
            <w:tcBorders>
              <w:bottom w:val="nil"/>
            </w:tcBorders>
            <w:shd w:val="clear" w:color="auto" w:fill="auto"/>
            <w:vAlign w:val="bottom"/>
          </w:tcPr>
          <w:p w14:paraId="60941B4A"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2CE7D11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Is there concern that the index test, its conduct or interpretation differ from the review question? (Low/Hig</w:t>
            </w:r>
            <w:r w:rsidRPr="00C75321">
              <w:rPr>
                <w:rFonts w:ascii="Times New Roman" w:eastAsia="Times New Roman" w:hAnsi="Times New Roman" w:cs="Times New Roman"/>
                <w:b/>
                <w:bCs/>
                <w:color w:val="000000"/>
                <w:sz w:val="18"/>
                <w:szCs w:val="18"/>
              </w:rPr>
              <w:lastRenderedPageBreak/>
              <w:t>h/Unclear)</w:t>
            </w:r>
          </w:p>
        </w:tc>
        <w:tc>
          <w:tcPr>
            <w:tcW w:w="0" w:type="auto"/>
            <w:shd w:val="clear" w:color="auto" w:fill="auto"/>
            <w:noWrap/>
            <w:vAlign w:val="bottom"/>
            <w:hideMark/>
          </w:tcPr>
          <w:p w14:paraId="544DCFE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Low</w:t>
            </w:r>
          </w:p>
        </w:tc>
        <w:tc>
          <w:tcPr>
            <w:tcW w:w="0" w:type="auto"/>
            <w:shd w:val="clear" w:color="auto" w:fill="auto"/>
            <w:noWrap/>
            <w:vAlign w:val="bottom"/>
            <w:hideMark/>
          </w:tcPr>
          <w:p w14:paraId="482CA0C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320314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50E715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61EF1A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C29150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F181EA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B5C012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3A4CF9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4BDBED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E4DDFF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C950B1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CD7A32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79B370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High</w:t>
            </w:r>
          </w:p>
        </w:tc>
        <w:tc>
          <w:tcPr>
            <w:tcW w:w="0" w:type="auto"/>
            <w:vAlign w:val="bottom"/>
          </w:tcPr>
          <w:p w14:paraId="389A1CC5"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0B4E91A1"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60357BB8"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2FFF0C8B" w14:textId="77777777" w:rsidTr="00CC7FD2">
        <w:trPr>
          <w:trHeight w:val="19"/>
        </w:trPr>
        <w:tc>
          <w:tcPr>
            <w:tcW w:w="0" w:type="auto"/>
            <w:vMerge w:val="restart"/>
            <w:shd w:val="clear" w:color="auto" w:fill="auto"/>
            <w:vAlign w:val="bottom"/>
          </w:tcPr>
          <w:p w14:paraId="44153576" w14:textId="77777777" w:rsidR="000E7D25" w:rsidRPr="00C75321" w:rsidRDefault="000E7D25" w:rsidP="00337B1A">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Reference Standard [Test 2]</w:t>
            </w:r>
          </w:p>
        </w:tc>
        <w:tc>
          <w:tcPr>
            <w:tcW w:w="0" w:type="auto"/>
            <w:shd w:val="clear" w:color="auto" w:fill="auto"/>
            <w:vAlign w:val="bottom"/>
          </w:tcPr>
          <w:p w14:paraId="7CB0CA4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Is the reference standard</w:t>
            </w:r>
            <w:r>
              <w:rPr>
                <w:rFonts w:ascii="Times New Roman" w:eastAsia="Times New Roman" w:hAnsi="Times New Roman" w:cs="Times New Roman"/>
                <w:b/>
                <w:bCs/>
                <w:color w:val="000000"/>
                <w:sz w:val="18"/>
                <w:szCs w:val="18"/>
              </w:rPr>
              <w:t xml:space="preserve"> [Test 2]</w:t>
            </w:r>
            <w:r w:rsidRPr="00C75321">
              <w:rPr>
                <w:rFonts w:ascii="Times New Roman" w:eastAsia="Times New Roman" w:hAnsi="Times New Roman" w:cs="Times New Roman"/>
                <w:b/>
                <w:bCs/>
                <w:color w:val="000000"/>
                <w:sz w:val="18"/>
                <w:szCs w:val="18"/>
              </w:rPr>
              <w:t xml:space="preserve"> likely to correctly classify the target condition? (Yes/No/Unclear)</w:t>
            </w:r>
            <w:r>
              <w:rPr>
                <w:rFonts w:ascii="Times New Roman" w:eastAsia="Times New Roman" w:hAnsi="Times New Roman" w:cs="Times New Roman"/>
                <w:b/>
                <w:bCs/>
                <w:color w:val="000000"/>
                <w:sz w:val="18"/>
                <w:szCs w:val="18"/>
              </w:rPr>
              <w:t>**</w:t>
            </w:r>
          </w:p>
        </w:tc>
        <w:tc>
          <w:tcPr>
            <w:tcW w:w="0" w:type="auto"/>
            <w:shd w:val="clear" w:color="auto" w:fill="auto"/>
            <w:noWrap/>
            <w:vAlign w:val="bottom"/>
            <w:hideMark/>
          </w:tcPr>
          <w:p w14:paraId="254DF56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BPRS: Yes</w:t>
            </w:r>
          </w:p>
        </w:tc>
        <w:tc>
          <w:tcPr>
            <w:tcW w:w="0" w:type="auto"/>
            <w:shd w:val="clear" w:color="auto" w:fill="auto"/>
            <w:noWrap/>
            <w:vAlign w:val="bottom"/>
            <w:hideMark/>
          </w:tcPr>
          <w:p w14:paraId="3ACBDC4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QUALID: Yes</w:t>
            </w:r>
          </w:p>
        </w:tc>
        <w:tc>
          <w:tcPr>
            <w:tcW w:w="0" w:type="auto"/>
            <w:shd w:val="clear" w:color="auto" w:fill="auto"/>
            <w:noWrap/>
            <w:vAlign w:val="bottom"/>
            <w:hideMark/>
          </w:tcPr>
          <w:p w14:paraId="39CDD58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BEHAVE-AD: Yes</w:t>
            </w:r>
          </w:p>
        </w:tc>
        <w:tc>
          <w:tcPr>
            <w:tcW w:w="0" w:type="auto"/>
            <w:shd w:val="clear" w:color="auto" w:fill="auto"/>
            <w:vAlign w:val="bottom"/>
            <w:hideMark/>
          </w:tcPr>
          <w:p w14:paraId="28845D3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BEHAVE-AD: </w:t>
            </w:r>
            <w:r w:rsidRPr="00C75321">
              <w:rPr>
                <w:rFonts w:ascii="Times New Roman" w:eastAsia="Times New Roman" w:hAnsi="Times New Roman" w:cs="Times New Roman"/>
                <w:color w:val="000000"/>
                <w:sz w:val="18"/>
                <w:szCs w:val="18"/>
              </w:rPr>
              <w:br/>
              <w:t>Yes</w:t>
            </w:r>
          </w:p>
        </w:tc>
        <w:tc>
          <w:tcPr>
            <w:tcW w:w="0" w:type="auto"/>
            <w:shd w:val="clear" w:color="auto" w:fill="auto"/>
            <w:vAlign w:val="bottom"/>
            <w:hideMark/>
          </w:tcPr>
          <w:p w14:paraId="78F8553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BEHAVE-AD: </w:t>
            </w:r>
            <w:r w:rsidRPr="00C75321">
              <w:rPr>
                <w:rFonts w:ascii="Times New Roman" w:eastAsia="Times New Roman" w:hAnsi="Times New Roman" w:cs="Times New Roman"/>
                <w:color w:val="000000"/>
                <w:sz w:val="18"/>
                <w:szCs w:val="18"/>
              </w:rPr>
              <w:br/>
              <w:t>Yes</w:t>
            </w:r>
          </w:p>
        </w:tc>
        <w:tc>
          <w:tcPr>
            <w:tcW w:w="0" w:type="auto"/>
            <w:shd w:val="clear" w:color="auto" w:fill="auto"/>
            <w:noWrap/>
            <w:vAlign w:val="bottom"/>
            <w:hideMark/>
          </w:tcPr>
          <w:p w14:paraId="69EA7AE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CDBQ: Yes</w:t>
            </w:r>
          </w:p>
        </w:tc>
        <w:tc>
          <w:tcPr>
            <w:tcW w:w="0" w:type="auto"/>
            <w:shd w:val="clear" w:color="auto" w:fill="auto"/>
            <w:noWrap/>
            <w:vAlign w:val="bottom"/>
            <w:hideMark/>
          </w:tcPr>
          <w:p w14:paraId="6379818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PADE: Yes</w:t>
            </w:r>
          </w:p>
        </w:tc>
        <w:tc>
          <w:tcPr>
            <w:tcW w:w="0" w:type="auto"/>
            <w:shd w:val="clear" w:color="auto" w:fill="auto"/>
            <w:noWrap/>
            <w:vAlign w:val="bottom"/>
            <w:hideMark/>
          </w:tcPr>
          <w:p w14:paraId="476AE5D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BRSD: Yes</w:t>
            </w:r>
          </w:p>
        </w:tc>
        <w:tc>
          <w:tcPr>
            <w:tcW w:w="0" w:type="auto"/>
            <w:shd w:val="clear" w:color="auto" w:fill="auto"/>
            <w:noWrap/>
            <w:vAlign w:val="bottom"/>
            <w:hideMark/>
          </w:tcPr>
          <w:p w14:paraId="6AFF719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CBRSD: Yes</w:t>
            </w:r>
          </w:p>
        </w:tc>
        <w:tc>
          <w:tcPr>
            <w:tcW w:w="0" w:type="auto"/>
            <w:shd w:val="clear" w:color="auto" w:fill="auto"/>
            <w:noWrap/>
            <w:vAlign w:val="bottom"/>
            <w:hideMark/>
          </w:tcPr>
          <w:p w14:paraId="64B5B8E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NPI-K: Yes</w:t>
            </w:r>
          </w:p>
        </w:tc>
        <w:tc>
          <w:tcPr>
            <w:tcW w:w="0" w:type="auto"/>
            <w:shd w:val="clear" w:color="auto" w:fill="auto"/>
            <w:noWrap/>
            <w:vAlign w:val="bottom"/>
            <w:hideMark/>
          </w:tcPr>
          <w:p w14:paraId="2A84145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PAS: Yes</w:t>
            </w:r>
          </w:p>
        </w:tc>
        <w:tc>
          <w:tcPr>
            <w:tcW w:w="0" w:type="auto"/>
            <w:shd w:val="clear" w:color="auto" w:fill="auto"/>
            <w:noWrap/>
            <w:vAlign w:val="bottom"/>
            <w:hideMark/>
          </w:tcPr>
          <w:p w14:paraId="280E43C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ABS: Yes</w:t>
            </w:r>
          </w:p>
        </w:tc>
        <w:tc>
          <w:tcPr>
            <w:tcW w:w="0" w:type="auto"/>
            <w:shd w:val="clear" w:color="auto" w:fill="auto"/>
            <w:noWrap/>
            <w:vAlign w:val="bottom"/>
            <w:hideMark/>
          </w:tcPr>
          <w:p w14:paraId="464BC74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Agit-VAS: Yes</w:t>
            </w:r>
          </w:p>
        </w:tc>
        <w:tc>
          <w:tcPr>
            <w:tcW w:w="0" w:type="auto"/>
            <w:shd w:val="clear" w:color="auto" w:fill="auto"/>
            <w:vAlign w:val="bottom"/>
            <w:hideMark/>
          </w:tcPr>
          <w:p w14:paraId="64296E7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 xml:space="preserve">CMAI/ABS: </w:t>
            </w:r>
            <w:r w:rsidRPr="00C75321">
              <w:rPr>
                <w:rFonts w:ascii="Times New Roman" w:eastAsia="Times New Roman" w:hAnsi="Times New Roman" w:cs="Times New Roman"/>
                <w:color w:val="000000"/>
                <w:sz w:val="18"/>
                <w:szCs w:val="18"/>
              </w:rPr>
              <w:br/>
              <w:t>Yes</w:t>
            </w:r>
          </w:p>
        </w:tc>
        <w:tc>
          <w:tcPr>
            <w:tcW w:w="0" w:type="auto"/>
            <w:vAlign w:val="bottom"/>
          </w:tcPr>
          <w:p w14:paraId="247F0254"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NPI-NH: Yes</w:t>
            </w:r>
          </w:p>
        </w:tc>
        <w:tc>
          <w:tcPr>
            <w:tcW w:w="0" w:type="auto"/>
            <w:vAlign w:val="bottom"/>
          </w:tcPr>
          <w:p w14:paraId="37890E1C"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NPI: Yes</w:t>
            </w:r>
          </w:p>
        </w:tc>
        <w:tc>
          <w:tcPr>
            <w:tcW w:w="0" w:type="auto"/>
            <w:vAlign w:val="bottom"/>
          </w:tcPr>
          <w:p w14:paraId="1FEF077D"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CMAI-SF: Yes</w:t>
            </w:r>
          </w:p>
        </w:tc>
      </w:tr>
      <w:tr w:rsidR="00337B1A" w:rsidRPr="00C75321" w14:paraId="2D71534C" w14:textId="77777777" w:rsidTr="00CC7FD2">
        <w:trPr>
          <w:trHeight w:val="19"/>
        </w:trPr>
        <w:tc>
          <w:tcPr>
            <w:tcW w:w="0" w:type="auto"/>
            <w:vMerge/>
            <w:shd w:val="clear" w:color="auto" w:fill="auto"/>
            <w:vAlign w:val="bottom"/>
          </w:tcPr>
          <w:p w14:paraId="66910AEF"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655D55E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Were the reference standard results interpreted without knowledge of the results of the index test? (Yes/No/Unclear)</w:t>
            </w:r>
          </w:p>
        </w:tc>
        <w:tc>
          <w:tcPr>
            <w:tcW w:w="0" w:type="auto"/>
            <w:shd w:val="clear" w:color="auto" w:fill="auto"/>
            <w:noWrap/>
            <w:vAlign w:val="bottom"/>
            <w:hideMark/>
          </w:tcPr>
          <w:p w14:paraId="48B4778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E5A20E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2AD13D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4DFC5D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7B6EC0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F89B7A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157B68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D02DEC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228F12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7B91B5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35BE50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76F16E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BCDE34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494C1F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vAlign w:val="bottom"/>
          </w:tcPr>
          <w:p w14:paraId="09E293F4"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54529C21"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003C8971"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7B59D367" w14:textId="77777777" w:rsidTr="00CC7FD2">
        <w:trPr>
          <w:trHeight w:val="19"/>
        </w:trPr>
        <w:tc>
          <w:tcPr>
            <w:tcW w:w="0" w:type="auto"/>
            <w:vMerge/>
            <w:shd w:val="clear" w:color="auto" w:fill="auto"/>
            <w:vAlign w:val="bottom"/>
          </w:tcPr>
          <w:p w14:paraId="6F955AA2"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4FC2E0C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Could the reference standard, its conduct, or its interpretation have introduced bias? (Low/High/Unclear)</w:t>
            </w:r>
          </w:p>
        </w:tc>
        <w:tc>
          <w:tcPr>
            <w:tcW w:w="0" w:type="auto"/>
            <w:shd w:val="clear" w:color="auto" w:fill="auto"/>
            <w:noWrap/>
            <w:vAlign w:val="bottom"/>
            <w:hideMark/>
          </w:tcPr>
          <w:p w14:paraId="023609B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6E204A2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7C9F11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93218C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21ED70F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D12C7E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48C00D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A0A52F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91C988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915517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1E3C9F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AC8640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4B2ED3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F43FE9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vAlign w:val="bottom"/>
          </w:tcPr>
          <w:p w14:paraId="0E8A16D6"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629AC384"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664B8C7F"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7B4EF70A" w14:textId="77777777" w:rsidTr="00CC7FD2">
        <w:trPr>
          <w:trHeight w:val="19"/>
        </w:trPr>
        <w:tc>
          <w:tcPr>
            <w:tcW w:w="0" w:type="auto"/>
            <w:vMerge/>
            <w:shd w:val="clear" w:color="auto" w:fill="auto"/>
            <w:vAlign w:val="bottom"/>
          </w:tcPr>
          <w:p w14:paraId="40100C81"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42BC94E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 xml:space="preserve">Is there concern that the target </w:t>
            </w:r>
            <w:r w:rsidRPr="00C75321">
              <w:rPr>
                <w:rFonts w:ascii="Times New Roman" w:eastAsia="Times New Roman" w:hAnsi="Times New Roman" w:cs="Times New Roman"/>
                <w:b/>
                <w:bCs/>
                <w:color w:val="000000"/>
                <w:sz w:val="18"/>
                <w:szCs w:val="18"/>
              </w:rPr>
              <w:lastRenderedPageBreak/>
              <w:t>condition as defined by the reference standard does not match the review question? (Low/High/Unclear)</w:t>
            </w:r>
          </w:p>
        </w:tc>
        <w:tc>
          <w:tcPr>
            <w:tcW w:w="0" w:type="auto"/>
            <w:shd w:val="clear" w:color="auto" w:fill="auto"/>
            <w:noWrap/>
            <w:vAlign w:val="bottom"/>
            <w:hideMark/>
          </w:tcPr>
          <w:p w14:paraId="57A8DB7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Low</w:t>
            </w:r>
          </w:p>
        </w:tc>
        <w:tc>
          <w:tcPr>
            <w:tcW w:w="0" w:type="auto"/>
            <w:shd w:val="clear" w:color="auto" w:fill="auto"/>
            <w:noWrap/>
            <w:vAlign w:val="bottom"/>
            <w:hideMark/>
          </w:tcPr>
          <w:p w14:paraId="03F8995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31F2CB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E0261D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0C70190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37BC8B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ECF619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74E0445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AAA669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62E967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544FCE8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4B3668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41709C6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shd w:val="clear" w:color="auto" w:fill="auto"/>
            <w:noWrap/>
            <w:vAlign w:val="bottom"/>
            <w:hideMark/>
          </w:tcPr>
          <w:p w14:paraId="182C51E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Low</w:t>
            </w:r>
          </w:p>
        </w:tc>
        <w:tc>
          <w:tcPr>
            <w:tcW w:w="0" w:type="auto"/>
            <w:vAlign w:val="bottom"/>
          </w:tcPr>
          <w:p w14:paraId="774F5093"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w:t>
            </w:r>
          </w:p>
        </w:tc>
        <w:tc>
          <w:tcPr>
            <w:tcW w:w="0" w:type="auto"/>
            <w:vAlign w:val="bottom"/>
          </w:tcPr>
          <w:p w14:paraId="38D31E0D"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w:t>
            </w:r>
          </w:p>
        </w:tc>
        <w:tc>
          <w:tcPr>
            <w:tcW w:w="0" w:type="auto"/>
            <w:vAlign w:val="bottom"/>
          </w:tcPr>
          <w:p w14:paraId="16349BF0"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w:t>
            </w:r>
          </w:p>
        </w:tc>
      </w:tr>
      <w:tr w:rsidR="00337B1A" w:rsidRPr="00C75321" w14:paraId="5F2A3909" w14:textId="77777777" w:rsidTr="00CC7FD2">
        <w:trPr>
          <w:trHeight w:val="19"/>
        </w:trPr>
        <w:tc>
          <w:tcPr>
            <w:tcW w:w="0" w:type="auto"/>
            <w:vMerge w:val="restart"/>
            <w:tcBorders>
              <w:bottom w:val="nil"/>
            </w:tcBorders>
            <w:shd w:val="clear" w:color="auto" w:fill="auto"/>
            <w:vAlign w:val="bottom"/>
          </w:tcPr>
          <w:p w14:paraId="1F6824F5" w14:textId="77777777" w:rsidR="000E7D25" w:rsidRPr="00C75321" w:rsidRDefault="000E7D25" w:rsidP="00337B1A">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Flow and Timing</w:t>
            </w:r>
          </w:p>
        </w:tc>
        <w:tc>
          <w:tcPr>
            <w:tcW w:w="0" w:type="auto"/>
            <w:shd w:val="clear" w:color="auto" w:fill="auto"/>
            <w:vAlign w:val="bottom"/>
          </w:tcPr>
          <w:p w14:paraId="795E9B4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Was there an appropriate time interval between index test and reference standard? (Yes/No/Unclear)</w:t>
            </w:r>
          </w:p>
        </w:tc>
        <w:tc>
          <w:tcPr>
            <w:tcW w:w="0" w:type="auto"/>
            <w:shd w:val="clear" w:color="auto" w:fill="auto"/>
            <w:noWrap/>
            <w:vAlign w:val="bottom"/>
            <w:hideMark/>
          </w:tcPr>
          <w:p w14:paraId="3D76D4B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2CA809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DB4D99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1E0CEF9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1505D6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331D1C2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ECED4A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FC19AA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15706A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22A73CE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4D7B2D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1F4F54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D7201A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9B6363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vAlign w:val="bottom"/>
          </w:tcPr>
          <w:p w14:paraId="0E4BA272"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06A3B28E"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51059B78"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r w:rsidR="00337B1A" w:rsidRPr="00C75321" w14:paraId="62360115" w14:textId="77777777" w:rsidTr="00CC7FD2">
        <w:trPr>
          <w:trHeight w:val="19"/>
        </w:trPr>
        <w:tc>
          <w:tcPr>
            <w:tcW w:w="0" w:type="auto"/>
            <w:vMerge/>
            <w:tcBorders>
              <w:bottom w:val="nil"/>
            </w:tcBorders>
            <w:shd w:val="clear" w:color="auto" w:fill="auto"/>
            <w:vAlign w:val="bottom"/>
          </w:tcPr>
          <w:p w14:paraId="71DB046E"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7A45DAF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Did all patients receive a reference standard? (Yes/No/Unclear)</w:t>
            </w:r>
          </w:p>
        </w:tc>
        <w:tc>
          <w:tcPr>
            <w:tcW w:w="0" w:type="auto"/>
            <w:shd w:val="clear" w:color="auto" w:fill="auto"/>
            <w:noWrap/>
            <w:vAlign w:val="bottom"/>
            <w:hideMark/>
          </w:tcPr>
          <w:p w14:paraId="64EDD18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28C10D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26FF2E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BC69B7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D467D9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44C080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3DBF08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7A6F63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B402B9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7D42B1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1872F1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A271FC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9FA467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16E402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vAlign w:val="bottom"/>
          </w:tcPr>
          <w:p w14:paraId="0D9F50B1"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33E73ED7"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49627BD9"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37B1A" w:rsidRPr="00C75321" w14:paraId="3DD2F381" w14:textId="77777777" w:rsidTr="00CC7FD2">
        <w:trPr>
          <w:trHeight w:val="19"/>
        </w:trPr>
        <w:tc>
          <w:tcPr>
            <w:tcW w:w="0" w:type="auto"/>
            <w:vMerge/>
            <w:tcBorders>
              <w:bottom w:val="nil"/>
            </w:tcBorders>
            <w:shd w:val="clear" w:color="auto" w:fill="auto"/>
            <w:vAlign w:val="bottom"/>
          </w:tcPr>
          <w:p w14:paraId="4CD466E2"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0B7BC74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Did all patients receive the same reference standard? (Yes/No/Unclear)</w:t>
            </w:r>
          </w:p>
        </w:tc>
        <w:tc>
          <w:tcPr>
            <w:tcW w:w="0" w:type="auto"/>
            <w:shd w:val="clear" w:color="auto" w:fill="auto"/>
            <w:noWrap/>
            <w:vAlign w:val="bottom"/>
            <w:hideMark/>
          </w:tcPr>
          <w:p w14:paraId="26993DE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5FE8562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F3D04F4"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2F4041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64DE58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56A8F6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40D5BA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F83118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2454B4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765C2B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5EB3A0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6C1EC336"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333DB2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276CA1EC"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vAlign w:val="bottom"/>
          </w:tcPr>
          <w:p w14:paraId="0D8C9A5A"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660A2A56"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2F071590"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37B1A" w:rsidRPr="00C75321" w14:paraId="521A7888" w14:textId="77777777" w:rsidTr="00CC7FD2">
        <w:trPr>
          <w:trHeight w:val="19"/>
        </w:trPr>
        <w:tc>
          <w:tcPr>
            <w:tcW w:w="0" w:type="auto"/>
            <w:vMerge/>
            <w:tcBorders>
              <w:bottom w:val="nil"/>
            </w:tcBorders>
            <w:shd w:val="clear" w:color="auto" w:fill="auto"/>
            <w:vAlign w:val="bottom"/>
          </w:tcPr>
          <w:p w14:paraId="60D46C8F"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50559BD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 xml:space="preserve">Were all patients included in the analysis? </w:t>
            </w:r>
            <w:r w:rsidRPr="00C75321">
              <w:rPr>
                <w:rFonts w:ascii="Times New Roman" w:eastAsia="Times New Roman" w:hAnsi="Times New Roman" w:cs="Times New Roman"/>
                <w:b/>
                <w:bCs/>
                <w:color w:val="000000"/>
                <w:sz w:val="18"/>
                <w:szCs w:val="18"/>
              </w:rPr>
              <w:lastRenderedPageBreak/>
              <w:t>(Yes/No/Unclear)</w:t>
            </w:r>
          </w:p>
        </w:tc>
        <w:tc>
          <w:tcPr>
            <w:tcW w:w="0" w:type="auto"/>
            <w:shd w:val="clear" w:color="auto" w:fill="auto"/>
            <w:noWrap/>
            <w:vAlign w:val="bottom"/>
            <w:hideMark/>
          </w:tcPr>
          <w:p w14:paraId="7F48648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lastRenderedPageBreak/>
              <w:t>Yes</w:t>
            </w:r>
          </w:p>
        </w:tc>
        <w:tc>
          <w:tcPr>
            <w:tcW w:w="0" w:type="auto"/>
            <w:shd w:val="clear" w:color="auto" w:fill="auto"/>
            <w:noWrap/>
            <w:vAlign w:val="bottom"/>
            <w:hideMark/>
          </w:tcPr>
          <w:p w14:paraId="1745EF6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70FD2FC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3C1EF9C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B6207E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AD658B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1C15A9D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062061C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235431F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700D915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38CC04B"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shd w:val="clear" w:color="auto" w:fill="auto"/>
            <w:noWrap/>
            <w:vAlign w:val="bottom"/>
            <w:hideMark/>
          </w:tcPr>
          <w:p w14:paraId="59B9DE6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4A96EBFD"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Yes</w:t>
            </w:r>
          </w:p>
        </w:tc>
        <w:tc>
          <w:tcPr>
            <w:tcW w:w="0" w:type="auto"/>
            <w:shd w:val="clear" w:color="auto" w:fill="auto"/>
            <w:noWrap/>
            <w:vAlign w:val="bottom"/>
            <w:hideMark/>
          </w:tcPr>
          <w:p w14:paraId="1AE8346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No</w:t>
            </w:r>
          </w:p>
        </w:tc>
        <w:tc>
          <w:tcPr>
            <w:tcW w:w="0" w:type="auto"/>
            <w:vAlign w:val="bottom"/>
          </w:tcPr>
          <w:p w14:paraId="593052E6"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2DE933D2"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c>
          <w:tcPr>
            <w:tcW w:w="0" w:type="auto"/>
            <w:vAlign w:val="bottom"/>
          </w:tcPr>
          <w:p w14:paraId="6675D933"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w:t>
            </w:r>
          </w:p>
        </w:tc>
      </w:tr>
      <w:tr w:rsidR="00337B1A" w:rsidRPr="00C75321" w14:paraId="4ADC801A" w14:textId="77777777" w:rsidTr="00CC7FD2">
        <w:trPr>
          <w:trHeight w:val="19"/>
        </w:trPr>
        <w:tc>
          <w:tcPr>
            <w:tcW w:w="0" w:type="auto"/>
            <w:vMerge/>
            <w:tcBorders>
              <w:bottom w:val="single" w:sz="4" w:space="0" w:color="auto"/>
            </w:tcBorders>
            <w:shd w:val="clear" w:color="auto" w:fill="auto"/>
            <w:vAlign w:val="bottom"/>
          </w:tcPr>
          <w:p w14:paraId="5C8ECEAC" w14:textId="77777777" w:rsidR="000E7D25" w:rsidRPr="00C75321" w:rsidRDefault="000E7D25" w:rsidP="00337B1A">
            <w:pPr>
              <w:rPr>
                <w:rFonts w:ascii="Times New Roman" w:eastAsia="Times New Roman" w:hAnsi="Times New Roman" w:cs="Times New Roman"/>
                <w:b/>
                <w:bCs/>
                <w:color w:val="000000"/>
                <w:sz w:val="18"/>
                <w:szCs w:val="18"/>
              </w:rPr>
            </w:pPr>
          </w:p>
        </w:tc>
        <w:tc>
          <w:tcPr>
            <w:tcW w:w="0" w:type="auto"/>
            <w:shd w:val="clear" w:color="auto" w:fill="auto"/>
            <w:vAlign w:val="bottom"/>
          </w:tcPr>
          <w:p w14:paraId="6D9B917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b/>
                <w:bCs/>
                <w:color w:val="000000"/>
                <w:sz w:val="18"/>
                <w:szCs w:val="18"/>
              </w:rPr>
              <w:t>Could the patient flow have introduced bias? (Low/High/Unclear)</w:t>
            </w:r>
          </w:p>
        </w:tc>
        <w:tc>
          <w:tcPr>
            <w:tcW w:w="0" w:type="auto"/>
            <w:shd w:val="clear" w:color="auto" w:fill="auto"/>
            <w:noWrap/>
            <w:vAlign w:val="bottom"/>
            <w:hideMark/>
          </w:tcPr>
          <w:p w14:paraId="0427B103"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1BE777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2F9CCA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42BD90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13226F9"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C0E088E"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16B1138"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3805ED2"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0EC27117"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547927D1"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6F95A10"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6700E92F"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28FE93F5"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shd w:val="clear" w:color="auto" w:fill="auto"/>
            <w:noWrap/>
            <w:vAlign w:val="bottom"/>
            <w:hideMark/>
          </w:tcPr>
          <w:p w14:paraId="497ED65A" w14:textId="77777777" w:rsidR="000E7D25" w:rsidRPr="00C75321" w:rsidRDefault="000E7D25" w:rsidP="00337B1A">
            <w:pPr>
              <w:rPr>
                <w:rFonts w:ascii="Times New Roman" w:eastAsia="Times New Roman" w:hAnsi="Times New Roman" w:cs="Times New Roman"/>
                <w:color w:val="000000"/>
                <w:sz w:val="18"/>
                <w:szCs w:val="18"/>
              </w:rPr>
            </w:pPr>
            <w:r w:rsidRPr="00C75321">
              <w:rPr>
                <w:rFonts w:ascii="Times New Roman" w:eastAsia="Times New Roman" w:hAnsi="Times New Roman" w:cs="Times New Roman"/>
                <w:color w:val="000000"/>
                <w:sz w:val="18"/>
                <w:szCs w:val="18"/>
              </w:rPr>
              <w:t>Unclear</w:t>
            </w:r>
          </w:p>
        </w:tc>
        <w:tc>
          <w:tcPr>
            <w:tcW w:w="0" w:type="auto"/>
            <w:vAlign w:val="bottom"/>
          </w:tcPr>
          <w:p w14:paraId="21F204F4"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5CB4B857"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c>
          <w:tcPr>
            <w:tcW w:w="0" w:type="auto"/>
            <w:vAlign w:val="bottom"/>
          </w:tcPr>
          <w:p w14:paraId="1C10C82F" w14:textId="77777777" w:rsidR="000E7D25" w:rsidRPr="00C75321" w:rsidRDefault="000E7D25" w:rsidP="00337B1A">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Unclear</w:t>
            </w:r>
          </w:p>
        </w:tc>
      </w:tr>
    </w:tbl>
    <w:p w14:paraId="082B34CC" w14:textId="77777777" w:rsidR="000E7D25" w:rsidRPr="003B7A28" w:rsidRDefault="000E7D25" w:rsidP="000E7D25">
      <w:pPr>
        <w:rPr>
          <w:rFonts w:ascii="Arial" w:hAnsi="Arial" w:cs="Arial"/>
        </w:rPr>
      </w:pPr>
      <w:r w:rsidRPr="003B7A28">
        <w:rPr>
          <w:rFonts w:ascii="Arial" w:hAnsi="Arial" w:cs="Arial"/>
        </w:rPr>
        <w:t xml:space="preserve">*Interpreted as whether </w:t>
      </w:r>
      <w:r>
        <w:rPr>
          <w:rFonts w:ascii="Arial" w:hAnsi="Arial" w:cs="Arial"/>
        </w:rPr>
        <w:t xml:space="preserve">one of the </w:t>
      </w:r>
      <w:r w:rsidRPr="003B7A28">
        <w:rPr>
          <w:rFonts w:ascii="Arial" w:hAnsi="Arial" w:cs="Arial"/>
        </w:rPr>
        <w:t>tool</w:t>
      </w:r>
      <w:r>
        <w:rPr>
          <w:rFonts w:ascii="Arial" w:hAnsi="Arial" w:cs="Arial"/>
        </w:rPr>
        <w:t>s</w:t>
      </w:r>
      <w:r w:rsidRPr="003B7A28">
        <w:rPr>
          <w:rFonts w:ascii="Arial" w:hAnsi="Arial" w:cs="Arial"/>
        </w:rPr>
        <w:t xml:space="preserve"> measured for correlation was interpreted without knowledge of the second tool. The tool specified is listed</w:t>
      </w:r>
      <w:r>
        <w:rPr>
          <w:rFonts w:ascii="Arial" w:hAnsi="Arial" w:cs="Arial"/>
        </w:rPr>
        <w:t>.</w:t>
      </w:r>
    </w:p>
    <w:p w14:paraId="7C95374B" w14:textId="77777777" w:rsidR="000E7D25" w:rsidRPr="003B7A28" w:rsidRDefault="000E7D25" w:rsidP="000E7D25">
      <w:pPr>
        <w:rPr>
          <w:rFonts w:ascii="Arial" w:hAnsi="Arial" w:cs="Arial"/>
        </w:rPr>
      </w:pPr>
      <w:r w:rsidRPr="003B7A28">
        <w:rPr>
          <w:rFonts w:ascii="Arial" w:hAnsi="Arial" w:cs="Arial"/>
        </w:rPr>
        <w:t>**Interpreted as whether the second</w:t>
      </w:r>
      <w:r>
        <w:rPr>
          <w:rFonts w:ascii="Arial" w:hAnsi="Arial" w:cs="Arial"/>
        </w:rPr>
        <w:t xml:space="preserve"> </w:t>
      </w:r>
      <w:r w:rsidRPr="003B7A28">
        <w:rPr>
          <w:rFonts w:ascii="Arial" w:hAnsi="Arial" w:cs="Arial"/>
        </w:rPr>
        <w:t>tool measured for correlation is likely to classify the target condition. The tool specified is listed.</w:t>
      </w:r>
    </w:p>
    <w:p w14:paraId="03773980" w14:textId="77777777" w:rsidR="000E7D25" w:rsidRDefault="000E7D25" w:rsidP="000E7D25"/>
    <w:p w14:paraId="0FE5A3B8" w14:textId="77777777" w:rsidR="000E7D25" w:rsidRDefault="000E7D25" w:rsidP="000E7D25"/>
    <w:p w14:paraId="77C67081" w14:textId="77777777" w:rsidR="000E7D25" w:rsidRPr="00A54FF6" w:rsidRDefault="000E7D25" w:rsidP="000E7D25">
      <w:pPr>
        <w:rPr>
          <w:rFonts w:ascii="Times New Roman" w:hAnsi="Times New Roman" w:cs="Times New Roman"/>
          <w:b/>
        </w:rPr>
      </w:pPr>
      <w:r w:rsidRPr="00A54FF6">
        <w:rPr>
          <w:rFonts w:ascii="Times New Roman" w:hAnsi="Times New Roman" w:cs="Times New Roman"/>
          <w:b/>
        </w:rPr>
        <w:t xml:space="preserve">Appendix </w:t>
      </w:r>
      <w:r>
        <w:rPr>
          <w:rFonts w:ascii="Times New Roman" w:hAnsi="Times New Roman" w:cs="Times New Roman"/>
          <w:b/>
        </w:rPr>
        <w:t>6</w:t>
      </w:r>
      <w:r w:rsidRPr="00A54FF6">
        <w:rPr>
          <w:rFonts w:ascii="Times New Roman" w:hAnsi="Times New Roman" w:cs="Times New Roman"/>
          <w:b/>
        </w:rPr>
        <w:t xml:space="preserve">: Descriptions of Each Tool Comparing to a Reference Standard. </w:t>
      </w:r>
    </w:p>
    <w:tbl>
      <w:tblPr>
        <w:tblW w:w="1545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2268"/>
        <w:gridCol w:w="1134"/>
        <w:gridCol w:w="1985"/>
        <w:gridCol w:w="1134"/>
        <w:gridCol w:w="1559"/>
        <w:gridCol w:w="1701"/>
        <w:gridCol w:w="2551"/>
      </w:tblGrid>
      <w:tr w:rsidR="000E7D25" w:rsidRPr="00A54FF6" w14:paraId="55C1F937" w14:textId="77777777" w:rsidTr="007E3097">
        <w:tc>
          <w:tcPr>
            <w:tcW w:w="1560" w:type="dxa"/>
            <w:shd w:val="clear" w:color="auto" w:fill="auto"/>
          </w:tcPr>
          <w:p w14:paraId="12D6FA94"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Name of Tool</w:t>
            </w:r>
          </w:p>
        </w:tc>
        <w:tc>
          <w:tcPr>
            <w:tcW w:w="1559" w:type="dxa"/>
            <w:shd w:val="clear" w:color="auto" w:fill="auto"/>
          </w:tcPr>
          <w:p w14:paraId="5C57C107"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Abbreviation</w:t>
            </w:r>
          </w:p>
        </w:tc>
        <w:tc>
          <w:tcPr>
            <w:tcW w:w="2268" w:type="dxa"/>
            <w:shd w:val="clear" w:color="auto" w:fill="auto"/>
          </w:tcPr>
          <w:p w14:paraId="2D950B67"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Versions of Tools Used Among Studies</w:t>
            </w:r>
          </w:p>
        </w:tc>
        <w:tc>
          <w:tcPr>
            <w:tcW w:w="1134" w:type="dxa"/>
            <w:shd w:val="clear" w:color="auto" w:fill="auto"/>
          </w:tcPr>
          <w:p w14:paraId="49E32A6F"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Number of Items</w:t>
            </w:r>
          </w:p>
        </w:tc>
        <w:tc>
          <w:tcPr>
            <w:tcW w:w="1985" w:type="dxa"/>
            <w:shd w:val="clear" w:color="auto" w:fill="auto"/>
          </w:tcPr>
          <w:p w14:paraId="2ADFD11F"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Rater</w:t>
            </w:r>
          </w:p>
        </w:tc>
        <w:tc>
          <w:tcPr>
            <w:tcW w:w="1134" w:type="dxa"/>
            <w:shd w:val="clear" w:color="auto" w:fill="auto"/>
          </w:tcPr>
          <w:p w14:paraId="67666235"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Format</w:t>
            </w:r>
          </w:p>
        </w:tc>
        <w:tc>
          <w:tcPr>
            <w:tcW w:w="1559" w:type="dxa"/>
            <w:shd w:val="clear" w:color="auto" w:fill="auto"/>
          </w:tcPr>
          <w:p w14:paraId="5DD28430"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Domains Covered</w:t>
            </w:r>
          </w:p>
        </w:tc>
        <w:tc>
          <w:tcPr>
            <w:tcW w:w="1701" w:type="dxa"/>
            <w:shd w:val="clear" w:color="auto" w:fill="auto"/>
          </w:tcPr>
          <w:p w14:paraId="702605B8"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Administration Time</w:t>
            </w:r>
          </w:p>
        </w:tc>
        <w:tc>
          <w:tcPr>
            <w:tcW w:w="2551" w:type="dxa"/>
            <w:shd w:val="clear" w:color="auto" w:fill="auto"/>
          </w:tcPr>
          <w:p w14:paraId="7DB64D57"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Key Tool Features</w:t>
            </w:r>
          </w:p>
        </w:tc>
      </w:tr>
      <w:tr w:rsidR="000E7D25" w:rsidRPr="00A54FF6" w14:paraId="7B8521A4" w14:textId="77777777" w:rsidTr="007E3097">
        <w:tc>
          <w:tcPr>
            <w:tcW w:w="1560" w:type="dxa"/>
            <w:shd w:val="clear" w:color="auto" w:fill="auto"/>
          </w:tcPr>
          <w:p w14:paraId="0D82A18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Behavioral Pathology in Alzheimer’s Disease Rating Scale</w:t>
            </w:r>
          </w:p>
        </w:tc>
        <w:tc>
          <w:tcPr>
            <w:tcW w:w="1559" w:type="dxa"/>
            <w:shd w:val="clear" w:color="auto" w:fill="auto"/>
          </w:tcPr>
          <w:p w14:paraId="677A824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BEHAVE-AD</w:t>
            </w:r>
          </w:p>
        </w:tc>
        <w:tc>
          <w:tcPr>
            <w:tcW w:w="2268" w:type="dxa"/>
            <w:shd w:val="clear" w:color="auto" w:fill="auto"/>
          </w:tcPr>
          <w:p w14:paraId="61E4519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E-BEHAVE-AD</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{"citationID":"jt4JInVa","properties":{"formattedCitation":"\\super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tc>
        <w:tc>
          <w:tcPr>
            <w:tcW w:w="1134" w:type="dxa"/>
            <w:shd w:val="clear" w:color="auto" w:fill="auto"/>
          </w:tcPr>
          <w:p w14:paraId="0F1A83A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BEHAVE-AD: 25</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{"citationID":"uZL2Z9Op","properties":{"formattedCitation":"\\super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p w14:paraId="0739F5FD" w14:textId="77777777" w:rsidR="000E7D25" w:rsidRPr="00A54FF6" w:rsidRDefault="000E7D25" w:rsidP="007E3097">
            <w:pPr>
              <w:rPr>
                <w:rFonts w:ascii="Times New Roman" w:hAnsi="Times New Roman" w:cs="Times New Roman"/>
              </w:rPr>
            </w:pPr>
          </w:p>
          <w:p w14:paraId="559EAD9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E-BEHAVE-AD:12</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{"citationID":"ido9LEXQ","properties":{"formattedCitation":"\\super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tc>
        <w:tc>
          <w:tcPr>
            <w:tcW w:w="1985" w:type="dxa"/>
            <w:shd w:val="clear" w:color="auto" w:fill="auto"/>
          </w:tcPr>
          <w:p w14:paraId="43769362"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Completed by a knowledgeable informant (</w:t>
            </w:r>
            <w:proofErr w:type="spellStart"/>
            <w:r w:rsidRPr="00A54FF6">
              <w:rPr>
                <w:rFonts w:ascii="Times New Roman" w:hAnsi="Times New Roman" w:cs="Times New Roman"/>
              </w:rPr>
              <w:t>ie</w:t>
            </w:r>
            <w:proofErr w:type="spellEnd"/>
            <w:r w:rsidRPr="00A54FF6">
              <w:rPr>
                <w:rFonts w:ascii="Times New Roman" w:hAnsi="Times New Roman" w:cs="Times New Roman"/>
              </w:rPr>
              <w:t>. Caregiver, nurse, clinician)</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{"citationID":"1RtZmynC","properties":{"formattedCitation":"\\super 21,28\\nosupersub{}","plainCitation":"21,28","noteIndex":0},"citationItems":[{"id":17,"uris":["http://zotero.org/users/local/sGp7HP7J/items/4JEE47KD"],"itemData":{"id":17,"type":"article-journal","abstract":"OBJECTIVES: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H."}],"issued":{"date-parts":[["2013",1]]}}},{"id":47,"uris":["http://zotero.org/users/local/sGp7HP7J/items/TYGRI2XE"],"itemData":{"id":47,"type":"article-journal","abstract":"We developed a new instrument, the Neuropsychiatric Inventory (NPI), to assess 10 behavioral disturbances occurring in dementia patients: delusions, hallucinations,  dysphoria, anxiety, agitation/aggression, euphoria, disinhibition,  irritability/lability, apathy, and aberrant motor activity. The NPI uses a screening  strategy to minimize administration time, examining and scoring only those  behavioral domains with positive responses to screening questions. Both the  frequency and the severity of each behavior are determined. Information for the NPI  is obtained from a caregiver familiar with the patient's behavior. Studies reported  here demonstrate the content and concurrent validity as well as between-rater,  test-retest, and internal consistency reliability; the instrument is both valid and  reliable. The NPI has the advantages of evaluating a wider range of psychopathology  than existing instruments, soliciting information that may distinguish among  different etiologies of dementia, differentiating between severity and frequency of  behavioral changes, and minimizing administration time.","container-title":"Neurology","DOI":"10.1212/wnl.44.12.2308","ISSN":"0028-3878","issue":"12","journalAbbreviation":"Neurology","language":"eng","note":"publisher-place: United States\nPMID: 7991117","page":"2308-2314","title":"The Neuropsychiatric Inventory: comprehensive assessment of psychopathology in dementia.","volume":"44","author":[{"family":"Cummings","given":"J. L."},{"family":"Mega","given":"M."},{"family":"Gray","given":"K."},{"family":"Rosenberg-Thompson","given":"S."},{"family":"Carusi","given":"D. A."},{"family":"Gornbein","given":"J."}],"issued":{"date-parts":[["1994",12]]}}}],"schema":"https://github.com/citation-style-language/schema/raw/master/csl-citation.json"}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21,28</w:t>
            </w:r>
            <w:r w:rsidRPr="00A54FF6">
              <w:rPr>
                <w:rFonts w:ascii="Times New Roman" w:hAnsi="Times New Roman" w:cs="Times New Roman"/>
              </w:rPr>
              <w:fldChar w:fldCharType="end"/>
            </w:r>
          </w:p>
        </w:tc>
        <w:tc>
          <w:tcPr>
            <w:tcW w:w="1134" w:type="dxa"/>
            <w:shd w:val="clear" w:color="auto" w:fill="auto"/>
          </w:tcPr>
          <w:p w14:paraId="3700F769"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Severity Scale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{"citationID":"Gqkel2zL","properties":{"formattedCitation":"\\super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r w:rsidRPr="00A54FF6">
              <w:rPr>
                <w:rFonts w:ascii="Times New Roman" w:hAnsi="Times New Roman" w:cs="Times New Roman"/>
              </w:rPr>
              <w:t xml:space="preserve"> </w:t>
            </w:r>
          </w:p>
        </w:tc>
        <w:tc>
          <w:tcPr>
            <w:tcW w:w="1559" w:type="dxa"/>
            <w:shd w:val="clear" w:color="auto" w:fill="auto"/>
          </w:tcPr>
          <w:p w14:paraId="3B2044B2"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 xml:space="preserve">Delusions, hallucinations, affective disturbances, anxiety and phobias, aggressiveness, activity disturbances, sleep disturbances </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{"citationID":"b6u45Wpk","properties":{"formattedCitation":"\\super 28,36\\nosupersub{}","plainCitation":"28,36","noteIndex":0},"citationItems":[{"id":47,"uris":["http://zotero.org/users/local/sGp7HP7J/items/TYGRI2XE"],"itemData":{"id":47,"type":"article-journal","abstract":"We developed a new instrument, the Neuropsychiatric Inventory (NPI), to assess 10 behavioral disturbances occurring in dementia patients: delusions, hallucinations,  dysphoria, anxiety, agitation/aggression, euphoria, disinhibition,  irritability/lability, apathy, and aberrant motor activity. The NPI uses a screening  strategy to minimize administration time, examining and scoring only those  behavioral domains with positive responses to screening questions. Both the  frequency and the severity of each behavior are determined. Information for the NPI  is obtained from a caregiver familiar with the patient's behavior. Studies reported  here demonstrate the content and concurrent validity as well as between-rater,  test-retest, and internal consistency reliability; the instrument is both valid and  reliable. The NPI has the advantages of evaluating a wider range of psychopathology  than existing instruments, soliciting information that may distinguish among  different etiologies of dementia, differentiating between severity and frequency of  behavioral changes, and minimizing administration time.","container-title":"Neurology","DOI":"10.1212/wnl.44.12.2308","ISSN":"0028-3878","issue":"12","journalAbbreviation":"Neurology","language":"eng","note":"publisher-place: United States\nPMID: 7991117","page":"2308-2314","title":"The Neuropsychiatric Inventory: comprehensive assessment of psychopathology in dementia.","volume":"44","author":[{"family":"Cummings","given":"J. L."},{"family":"Mega","given":"M."},{"family":"Gray","given":"K."},{"family":"Rosenberg-Thompson","given":"S."},{"family":"Carusi","given":"D. A."},{"family":"Gornbein","given":"J."}],"issued":{"date-parts":[["1994",12]]}}},{"id":26,"uris":["http://zotero.org/users/local/sGp7HP7J/items/ZL356PZX"],"itemData":{"id":26,"type":"article-journal","abstract":"OBJECTIVES: To examine the level and clinical correlates of aggressive behaviour in Alzheimer's disease (AD). METHOD: Seventy patients with probable AD were rated using  validated assessment instruments including the Rating Scale for Aggressive Behaviour  in the Elderly (RAGE). RESULTS: Thirty-one subjects were rated as at least mildly  aggressive during the 3-day period prior to assessment. RAGE scores correlated  significantly with delusions and activity disturbance scores. Aggressive behaviour  was not associated with age, sex, dementia severity, hallucinations or depression.  CONCLUSIONS: Aggressive behaviour occurs frequently in patients with AD. Our results  confirm the findings of previous studies that the presence of delusions increases  the risk of aggression in this population.","container-title":"International journal of geriatric psychiatry","DOI":"10.1002/(sici)1099-1166(199802)13:2&lt;109::aid-gps740&gt;3.0.co;2-f","ISSN":"0885-6230","issue":"2","journalAbbreviation":"Int J Geriatr Psychiatry","language":"eng","note":"publisher-place: England\nPMID: 9526180","page":"109-115","title":"Clinical predictors of aggressive behaviour in Alzheimer's disease.","volume":"13","author":[{"family":"Gormley","given":"N."},{"family":"Rizwan","given":"M. R."},{"family":"Lovestone","given":"S."}],"issued":{"date-parts":[["1998",2]]}}}],"schema":"https://github.com/citation-style-language/schema/raw/master/csl-citation.json"}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28,36</w:t>
            </w:r>
            <w:r w:rsidRPr="00A54FF6">
              <w:rPr>
                <w:rFonts w:ascii="Times New Roman" w:hAnsi="Times New Roman" w:cs="Times New Roman"/>
              </w:rPr>
              <w:fldChar w:fldCharType="end"/>
            </w:r>
          </w:p>
        </w:tc>
        <w:tc>
          <w:tcPr>
            <w:tcW w:w="1701" w:type="dxa"/>
            <w:shd w:val="clear" w:color="auto" w:fill="auto"/>
          </w:tcPr>
          <w:p w14:paraId="5FF83A6D"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20 minutes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{"citationID":"Zl2qMVal","properties":{"formattedCitation":"\\super 63\\nosupersub{}","plainCitation":"63","noteIndex":0},"citationItems":[{"id":54,"uris":["http://zotero.org/users/local/sGp7HP7J/items/NNW6TU5H"],"itemData":{"id":54,"type":"post-weblog","title":"BEHAVE-AD Behavioural Pathology in Alzheimer's Disease","URL":"https://www.cgakit.com/p-3-behave-ad","author":[{"family":"Reusberg","given":"B"}],"issued":{"date-parts":[["1997"]]}}}],"schema":"https://github.com/citation-style-language/schema/raw/master/csl-citation.json"}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63</w:t>
            </w:r>
            <w:r w:rsidRPr="00A54FF6">
              <w:rPr>
                <w:rFonts w:ascii="Times New Roman" w:hAnsi="Times New Roman" w:cs="Times New Roman"/>
              </w:rPr>
              <w:fldChar w:fldCharType="end"/>
            </w:r>
          </w:p>
        </w:tc>
        <w:tc>
          <w:tcPr>
            <w:tcW w:w="2551" w:type="dxa"/>
            <w:shd w:val="clear" w:color="auto" w:fill="auto"/>
          </w:tcPr>
          <w:p w14:paraId="50E658AA" w14:textId="77777777" w:rsidR="000E7D25" w:rsidRPr="00A54FF6" w:rsidRDefault="000E7D25" w:rsidP="000E7D25">
            <w:pPr>
              <w:numPr>
                <w:ilvl w:val="0"/>
                <w:numId w:val="3"/>
              </w:numPr>
              <w:rPr>
                <w:rFonts w:ascii="Times New Roman" w:hAnsi="Times New Roman" w:cs="Times New Roman"/>
              </w:rPr>
            </w:pPr>
            <w:r w:rsidRPr="00A54FF6">
              <w:rPr>
                <w:rFonts w:ascii="Times New Roman" w:hAnsi="Times New Roman" w:cs="Times New Roman"/>
              </w:rPr>
              <w:t>Used for dementia-related behavioural changes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{"citationID":"Q3A00S9F","properties":{"formattedCitation":"\\super 28\\nosupersub{}","plainCitation":"28","noteIndex":0},"citationItems":[{"id":47,"uris":["http://zotero.org/users/local/sGp7HP7J/items/TYGRI2XE"],"itemData":{"id":47,"type":"article-journal","abstract":"We developed a new instrument, the Neuropsychiatric Inventory (NPI), to assess 10 behavioral disturbances occurring in dementia patients: delusions, hallucinations,  dysphoria, anxiety, agitation/aggression, euphoria, disinhibition,  irritability/lability, apathy, and aberrant motor activity. The NPI uses a screening  strategy to minimize administration time, examining and scoring only those  behavioral domains with positive responses to screening questions. Both the  frequency and the severity of each behavior are determined. Information for the NPI  is obtained from a caregiver familiar with the patient's behavior. Studies reported  here demonstrate the content and concurrent validity as well as between-rater,  test-retest, and internal consistency reliability; the instrument is both valid and  reliable. The NPI has the advantages of evaluating a wider range of psychopathology  than existing instruments, soliciting information that may distinguish among  different etiologies of dementia, differentiating between severity and frequency of  behavioral changes, and minimizing administration time.","container-title":"Neurology","DOI":"10.1212/wnl.44.12.2308","ISSN":"0028-3878","issue":"12","journalAbbreviation":"Neurology","language":"eng","note":"publisher-place: United States\nPMID: 7991117","page":"2308-2314","title":"The Neuropsychiatric Inventory: comprehensive assessment of psychopathology in dementia.","volume":"44","author":[{"family":"Cummings","given":"J. L."},{"family":"Mega","given":"M."},{"family":"Gray","given":"K."},{"family":"Rosenberg-Thompson","given":"S."},{"family":"Carusi","given":"D. A."},{"family":"Gornbein","given":"J."}],"issued":{"date-parts":[["1994",12]]}}}],"schema":"https://github.com/citation-style-language/schema/raw/master/csl-citation.json"}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28</w:t>
            </w:r>
            <w:r w:rsidRPr="00A54FF6">
              <w:rPr>
                <w:rFonts w:ascii="Times New Roman" w:hAnsi="Times New Roman" w:cs="Times New Roman"/>
              </w:rPr>
              <w:fldChar w:fldCharType="end"/>
            </w:r>
          </w:p>
          <w:p w14:paraId="2FE44F45" w14:textId="77777777" w:rsidR="000E7D25" w:rsidRPr="00A54FF6" w:rsidRDefault="000E7D25" w:rsidP="000E7D25">
            <w:pPr>
              <w:numPr>
                <w:ilvl w:val="0"/>
                <w:numId w:val="3"/>
              </w:numPr>
              <w:rPr>
                <w:rFonts w:ascii="Times New Roman" w:hAnsi="Times New Roman" w:cs="Times New Roman"/>
              </w:rPr>
            </w:pPr>
            <w:r w:rsidRPr="00A54FF6">
              <w:rPr>
                <w:rFonts w:ascii="Times New Roman" w:hAnsi="Times New Roman" w:cs="Times New Roman"/>
              </w:rPr>
              <w:t>Specifically used among patients with Alzheimer’s Disease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{"citationID":"yNuxHjQO","properties":{"formattedCitation":"\\super 28\\nosupersub{}","plainCitation":"28","noteIndex":0},"citationItems":[{"id":47,"uris":["http://zotero.org/users/local/sGp7HP7J/items/TYGRI2XE"],"itemData":{"id":47,"type":"article-journal","abstract":"We developed a new instrument, the Neuropsychiatric Inventory (NPI), to assess 10 behavioral disturbances occurring in dementia patients: delusions, hallucinations,  dysphoria, anxiety, agitation/aggression, euphoria, disinhibition,  irritability/lability, apathy, and aberrant motor activity. The NPI uses a screening  strategy to minimize administration time, examining and scoring only those  behavioral domains with positive responses to screening questions. Both the  frequency and the severity of each behavior are determined. Information for the NPI  is obtained from a caregiver familiar with the patient's behavior. Studies reported  here demonstrate the content and concurrent validity as well as between-rater,  test-retest, and internal consistency reliability; the instrument is both valid and  reliable. The NPI has the advantages of evaluating a wider range of psychopathology  than existing instruments, soliciting information that may distinguish among  different etiologies of dementia, differentiating between severity and frequency of  behavioral changes, and minimizing administration time.","container-title":"Neurology","DOI":"10.1212/wnl.44.12.2308","ISSN":"0028-3878","issue":"12","journalAbbreviation":"Neurology","language":"eng","note":"publisher-place: United States\nPMID: 7991117","page":"2308-2314","title":"The Neuropsychiatric Inventory: comprehensive assessment of psychopathology in dementia.","volume":"44","author":[{"family":"Cummings","given":"J. L."},{"family":"Mega","given":"M."},{"family":"Gray","given":"K."},{"family":"Rosenberg-Thompson","given":"S."},{"family":"Carusi","given":"D. A."},{"family":"Gornbein","given":"J."}],"issued":{"date-parts":[["1994",12]]}}}],"schema":"https://github.com/citation-style-language/schema/raw/master/csl-citation.json"}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28</w:t>
            </w:r>
            <w:r w:rsidRPr="00A54FF6">
              <w:rPr>
                <w:rFonts w:ascii="Times New Roman" w:hAnsi="Times New Roman" w:cs="Times New Roman"/>
              </w:rPr>
              <w:fldChar w:fldCharType="end"/>
            </w:r>
          </w:p>
          <w:p w14:paraId="64C1D7EA" w14:textId="77777777" w:rsidR="000E7D25" w:rsidRPr="00A54FF6" w:rsidRDefault="000E7D25" w:rsidP="000E7D25">
            <w:pPr>
              <w:numPr>
                <w:ilvl w:val="0"/>
                <w:numId w:val="3"/>
              </w:numPr>
              <w:rPr>
                <w:rFonts w:ascii="Times New Roman" w:hAnsi="Times New Roman" w:cs="Times New Roman"/>
              </w:rPr>
            </w:pPr>
            <w:r w:rsidRPr="00A54FF6">
              <w:rPr>
                <w:rFonts w:ascii="Times New Roman" w:hAnsi="Times New Roman" w:cs="Times New Roman"/>
              </w:rPr>
              <w:t xml:space="preserve">Contains a global assessment of overall magnitude of disturbance to the caregiver and/or danger to the patient caused by </w:t>
            </w:r>
            <w:r w:rsidRPr="00A54FF6">
              <w:rPr>
                <w:rFonts w:ascii="Times New Roman" w:hAnsi="Times New Roman" w:cs="Times New Roman"/>
              </w:rPr>
              <w:lastRenderedPageBreak/>
              <w:t>behavioural symptoms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{"citationID":"8AFiDKmc","properties":{"formattedCitation":"\\super 39\\nosupersub{}","plainCitation":"39","noteIndex":0},"citationItems":[{"id":30,"uris":["http://zotero.org/users/local/sGp7HP7J/items/FEZTIYVP"],"itemData":{"id":30,"type":"article-journal","abstract":"OBJECTIVES: This study aims to examine the psychometric properties of the Chinese version of the Alzheimer's disease behavioral pathology rating scale (CBehave-AD)  and the behavioral profile of Chinese patients with AD. METHODS: Seventy-one  subjects with NINCDS-ADRDA diagnosis of probable and possible AD were assessed for  validation of the CBehave-AD. A behavioral symptom frequency checklist, the Chinese  version of the Blessed Roth dementia scale (CDS) and the Cantonese version of the  Mini-Mental State Examination (CMMSE) were used for comparison. An extended sample  of 120 AD patients was then evaluated with the CBehave-AD. RESULTS: High  correlations between the CBehave-AD and checklist scores were found (paranoid and  delusional ideation, hallucinations, activity disturbances, aggressiveness and  diurnal rhythm disturbances). The scale also demonstrated satisfactory inter-rater  and test-retest reliabilities. The mean (SD) CMMSE score of the 120 patients was 9.4  (7.1). Among them, 32% have delusions, 15% had hallucinations, 54% had activity  disturbances, 61% had aggressive behavior, 44% had sleep disturbance, 24% had  affective disturbances, 19% had anxiety and phobias. Delusional ideation was  significantly associated with hallucinations, aggressiveness, and affective  disturbances. Diurnal rhythm disturbances were associated with activity disturbances  and aggressiveness. CBehave-AD total scores were not significantly correlated with  severity of AD, but individual symptom categories showed different pattern of  correlation. Delusions, hallucinations, anxiety and phobias were significantly  correlated with dementia staging. CONCLUSION: The findings suggest that the  CBehave-AD is a valid assessment tool for behavioral disturbances in patients with  AD. Variable associations between different symptom categories and dementia staging  suggest a need for further exploration of the complex interactions between  behavioral and cognitive disturbances in dementia.","container-title":"International journal of geriatric psychiatry","DOI":"10.1002/gps.345","ISSN":"0885-6230","issue":"4","journalAbbreviation":"Int J Geriatr Psychiatry","language":"eng","license":"Copyright 2001 John Wiley &amp; Sons, Ltd.","note":"publisher-place: England\nPMID: 11333423","page":"368-373","title":"Behavioral profile of Alzheimer's disease in Chinese elderly--a validation study of the Chinese version of the Alzheimer's disease behavioral pathology rating scale.","volume":"16","author":[{"family":"Lam","given":"L. C."},{"family":"Tang","given":"W. K."},{"family":"Leung","given":"V."},{"family":"Chiu","given":"H. F."}],"issued":{"date-parts":[["2001",4]]}}}],"schema":"https://github.com/citation-style-language/schema/raw/master/csl-citation.json"}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39</w:t>
            </w:r>
            <w:r w:rsidRPr="00A54FF6">
              <w:rPr>
                <w:rFonts w:ascii="Times New Roman" w:hAnsi="Times New Roman" w:cs="Times New Roman"/>
              </w:rPr>
              <w:fldChar w:fldCharType="end"/>
            </w:r>
          </w:p>
        </w:tc>
      </w:tr>
      <w:tr w:rsidR="000E7D25" w:rsidRPr="00A54FF6" w14:paraId="7AC89EA1" w14:textId="77777777" w:rsidTr="007E3097">
        <w:tc>
          <w:tcPr>
            <w:tcW w:w="1560" w:type="dxa"/>
            <w:shd w:val="clear" w:color="auto" w:fill="auto"/>
          </w:tcPr>
          <w:p w14:paraId="3D68978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lastRenderedPageBreak/>
              <w:t>Neuro-behavioural Rating Scale</w:t>
            </w:r>
          </w:p>
        </w:tc>
        <w:tc>
          <w:tcPr>
            <w:tcW w:w="1559" w:type="dxa"/>
            <w:shd w:val="clear" w:color="auto" w:fill="auto"/>
          </w:tcPr>
          <w:p w14:paraId="7089CEC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NBRS</w:t>
            </w:r>
          </w:p>
        </w:tc>
        <w:tc>
          <w:tcPr>
            <w:tcW w:w="2268" w:type="dxa"/>
            <w:shd w:val="clear" w:color="auto" w:fill="auto"/>
          </w:tcPr>
          <w:p w14:paraId="71CDFBE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34" w:type="dxa"/>
            <w:shd w:val="clear" w:color="auto" w:fill="auto"/>
          </w:tcPr>
          <w:p w14:paraId="0646EBA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27</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{"citationID":"eqvdDbZN","properties":{"formattedCitation":"\\super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tc>
        <w:tc>
          <w:tcPr>
            <w:tcW w:w="1985" w:type="dxa"/>
            <w:shd w:val="clear" w:color="auto" w:fill="auto"/>
          </w:tcPr>
          <w:p w14:paraId="69CB017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Observer-rated</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{"citationID":"0HpAoiCB","properties":{"formattedCitation":"\\super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tc>
        <w:tc>
          <w:tcPr>
            <w:tcW w:w="1134" w:type="dxa"/>
            <w:shd w:val="clear" w:color="auto" w:fill="auto"/>
          </w:tcPr>
          <w:p w14:paraId="2C041AF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Observational and administered on a Likert Scale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{"citationID":"XzZF94p4","properties":{"formattedCitation":"\\super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tc>
        <w:tc>
          <w:tcPr>
            <w:tcW w:w="1559" w:type="dxa"/>
            <w:shd w:val="clear" w:color="auto" w:fill="auto"/>
          </w:tcPr>
          <w:p w14:paraId="348BE67A"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aggression, agitation, hostility, delusions, hallucinations, and suspiciousness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{"citationID":"UTD0DlWF","properties":{"formattedCitation":"\\super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tc>
        <w:tc>
          <w:tcPr>
            <w:tcW w:w="1701" w:type="dxa"/>
            <w:shd w:val="clear" w:color="auto" w:fill="auto"/>
          </w:tcPr>
          <w:p w14:paraId="7615A13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551" w:type="dxa"/>
            <w:shd w:val="clear" w:color="auto" w:fill="auto"/>
          </w:tcPr>
          <w:p w14:paraId="36D7E04E" w14:textId="77777777" w:rsidR="000E7D25" w:rsidRPr="00A54FF6" w:rsidRDefault="000E7D25" w:rsidP="000E7D25">
            <w:pPr>
              <w:numPr>
                <w:ilvl w:val="0"/>
                <w:numId w:val="4"/>
              </w:numPr>
              <w:rPr>
                <w:rFonts w:ascii="Times New Roman" w:hAnsi="Times New Roman" w:cs="Times New Roman"/>
              </w:rPr>
            </w:pPr>
            <w:r w:rsidRPr="00A54FF6">
              <w:rPr>
                <w:rFonts w:ascii="Times New Roman" w:hAnsi="Times New Roman" w:cs="Times New Roman"/>
              </w:rPr>
              <w:t>Designed based on the Brief Psychiatric Rating Scale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{"citationID":"woPHanQU","properties":{"formattedCitation":"\\super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21</w:t>
            </w:r>
            <w:r w:rsidRPr="00A54FF6">
              <w:rPr>
                <w:rFonts w:ascii="Times New Roman" w:hAnsi="Times New Roman" w:cs="Times New Roman"/>
              </w:rPr>
              <w:fldChar w:fldCharType="end"/>
            </w:r>
          </w:p>
          <w:p w14:paraId="12C4D1E7" w14:textId="77777777" w:rsidR="000E7D25" w:rsidRPr="00A54FF6" w:rsidRDefault="000E7D25" w:rsidP="000E7D25">
            <w:pPr>
              <w:numPr>
                <w:ilvl w:val="0"/>
                <w:numId w:val="4"/>
              </w:numPr>
              <w:rPr>
                <w:rFonts w:ascii="Times New Roman" w:hAnsi="Times New Roman" w:cs="Times New Roman"/>
              </w:rPr>
            </w:pPr>
            <w:r w:rsidRPr="00A54FF6">
              <w:rPr>
                <w:rFonts w:ascii="Times New Roman" w:eastAsia="Times New Roman" w:hAnsi="Times New Roman" w:cs="Times New Roman"/>
                <w:color w:val="000000"/>
              </w:rPr>
              <w:t>Symptoms are rated from 0-6 with 0 indicating the absence of a symptom to 6 being an extremely severe symptom</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{"citationID":"9hCzL2Hz","properties":{"formattedCitation":"\\super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21</w:t>
            </w:r>
            <w:r w:rsidRPr="00A54FF6">
              <w:rPr>
                <w:rFonts w:ascii="Times New Roman" w:eastAsia="Times New Roman" w:hAnsi="Times New Roman" w:cs="Times New Roman"/>
                <w:color w:val="000000"/>
              </w:rPr>
              <w:fldChar w:fldCharType="end"/>
            </w:r>
          </w:p>
          <w:p w14:paraId="23B53BEC" w14:textId="77777777" w:rsidR="000E7D25" w:rsidRPr="00A54FF6" w:rsidRDefault="000E7D25" w:rsidP="000E7D25">
            <w:pPr>
              <w:numPr>
                <w:ilvl w:val="0"/>
                <w:numId w:val="4"/>
              </w:numPr>
              <w:rPr>
                <w:rFonts w:ascii="Times New Roman" w:hAnsi="Times New Roman" w:cs="Times New Roman"/>
              </w:rPr>
            </w:pPr>
            <w:r w:rsidRPr="00A54FF6">
              <w:rPr>
                <w:rFonts w:ascii="Times New Roman" w:eastAsia="Times New Roman" w:hAnsi="Times New Roman" w:cs="Times New Roman"/>
                <w:color w:val="000000"/>
              </w:rPr>
              <w:t xml:space="preserve">Target symptoms are considered present at a score of </w:t>
            </w:r>
            <w:r w:rsidRPr="00A54FF6">
              <w:rPr>
                <w:rFonts w:ascii="Times New Roman" w:eastAsia="Times New Roman" w:hAnsi="Times New Roman" w:cs="Times New Roman"/>
                <w:color w:val="000000"/>
              </w:rPr>
              <w:sym w:font="Symbol" w:char="F020"/>
            </w:r>
            <w:r w:rsidRPr="00A54FF6">
              <w:rPr>
                <w:rFonts w:ascii="Times New Roman" w:eastAsia="Times New Roman" w:hAnsi="Times New Roman" w:cs="Times New Roman"/>
                <w:color w:val="000000"/>
              </w:rPr>
              <w:sym w:font="Symbol" w:char="F0B3"/>
            </w:r>
            <w:r w:rsidRPr="00A54FF6">
              <w:rPr>
                <w:rFonts w:ascii="Times New Roman" w:eastAsia="Times New Roman" w:hAnsi="Times New Roman" w:cs="Times New Roman"/>
                <w:color w:val="000000"/>
              </w:rPr>
              <w:t xml:space="preserve">3 at baseline and resolved if the score decreased to </w:t>
            </w:r>
            <w:r w:rsidRPr="00A54FF6">
              <w:rPr>
                <w:rFonts w:ascii="Times New Roman" w:eastAsia="Times New Roman" w:hAnsi="Times New Roman" w:cs="Times New Roman"/>
                <w:color w:val="000000"/>
              </w:rPr>
              <w:sym w:font="Symbol" w:char="F0A3"/>
            </w:r>
            <w:r w:rsidRPr="00A54FF6">
              <w:rPr>
                <w:rFonts w:ascii="Times New Roman" w:eastAsia="Times New Roman" w:hAnsi="Times New Roman" w:cs="Times New Roman"/>
                <w:color w:val="000000"/>
              </w:rPr>
              <w:t>2</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{"citationID":"6SAzatMg","properties":{"formattedCitation":"\\super 21\\nosupersub{}","plainCitation":"21","noteIndex":0},"citationItems":[{"id":17,"uris":["http://zotero.org/users/local/sGp7HP7J/items/4JEE47KD"],"itemData":{"id":17,"type":"article-journal","abstract":"OBJECTIVES: The aim of this study is to compare the Empirical Behavioral Rating Scale (E-BEHAVE-AD), Neurobehavioral Rating Scale (NBRS), and Neuropsychiatric  Interview (NPI) in detecting behavioral disturbance and psychotic symptoms in  dementia and characterizing changes in response to treatment. DESIGN: Eighty-seven  subjects in the randomized controlled trial \"Continuation Pharmacotherapy for  Agitation of Dementia\" were included in this analysis. We compared the detection in,  and changes of, both agitation and psychosis, using these three instruments. A  receiver operating characteristic analysis was performed to compare the performance  of the three instruments in detecting global improvement. RESULTS: The instruments  were equally likely to detect agitation. The NBRS was most likely to detect  psychosis. Although the NPI best detected improvement in agitation, the instruments  were equal for detecting improvement in psychosis. In the receiver operating  characteristic analysis for overall clinical improvement in response to treatment,  there were no differences in the areas under the correlated curves for the three  instruments, but they demonstrated different sensitivity and specificity at  different cutoff points for target symptom reduction. The E-BEHAVE-AD performed best  at a cut point of 30% target symptom reduction and the NBRS and NPI both performed  best at 50%. CONCLUSION: The E-BEHAVE-AD, NBRS, and NPI were more similar than  different in characterizing symptoms but differed in detecting response to  treatment. Differences in sensitivity and specificity may lead clinicians to prefer  a specific instrument, depending on their goal and the expected magnitude of  response to any specific intervention.","container-title":"The American journal of geriatric psychiatry : official journal of the American Association for Geriatric Psychiatry","DOI":"10.1016/j.jagp.2012.10.013","ISSN":"1545-7214 1064-7481","issue":"1","journalAbbreviation":"Am J Geriatr Psychiatry","language":"eng","license":"Copyright © 2013 American Association for Geriatric Psychiatry. Published by Elsevier Inc. All rights reserved.","note":"PMID: 23290205 \nPMCID: PMC3499650","page":"78-87","title":"A comparison of the E-BEHAVE-AD, NBRS, and NPI in quantifying clinical improvement in the treatment of agitation and psychosis associated with dementia.","volume":"21","author":[{"family":"Ismail","given":"Zahinoor"},{"family":"Emeremni","given":"Chetachi A."},{"family":"Houck","given":"Patricia R."},{"family":"Mazumdar","given":"Sati"},{"family":"Rosen","given":"Jules"},{"family":"Rajji","given":"Tarek K."},{"family":"Pollock","given":"Bruce G."},{"family":"Mulsant","given":"Benoit H."}],"issued":{"date-parts":[["2013",1]]}}}],"schema":"https://github.com/citation-style-language/schema/raw/master/csl-citation.json"}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21</w:t>
            </w:r>
            <w:r w:rsidRPr="00A54FF6">
              <w:rPr>
                <w:rFonts w:ascii="Times New Roman" w:eastAsia="Times New Roman" w:hAnsi="Times New Roman" w:cs="Times New Roman"/>
                <w:color w:val="000000"/>
              </w:rPr>
              <w:fldChar w:fldCharType="end"/>
            </w:r>
          </w:p>
        </w:tc>
      </w:tr>
      <w:tr w:rsidR="000E7D25" w:rsidRPr="00A54FF6" w14:paraId="51703A42" w14:textId="77777777" w:rsidTr="007E3097">
        <w:tc>
          <w:tcPr>
            <w:tcW w:w="1560" w:type="dxa"/>
            <w:shd w:val="clear" w:color="auto" w:fill="auto"/>
          </w:tcPr>
          <w:p w14:paraId="7D7A74C8"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Neuropsychiatric Interview</w:t>
            </w:r>
          </w:p>
        </w:tc>
        <w:tc>
          <w:tcPr>
            <w:tcW w:w="1559" w:type="dxa"/>
            <w:shd w:val="clear" w:color="auto" w:fill="auto"/>
          </w:tcPr>
          <w:p w14:paraId="5DDF04E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NPI</w:t>
            </w:r>
          </w:p>
        </w:tc>
        <w:tc>
          <w:tcPr>
            <w:tcW w:w="2268" w:type="dxa"/>
            <w:shd w:val="clear" w:color="auto" w:fill="auto"/>
          </w:tcPr>
          <w:p w14:paraId="4FCB1F0D" w14:textId="77777777" w:rsidR="000E7D25" w:rsidRDefault="000E7D25" w:rsidP="007E3097">
            <w:pPr>
              <w:rPr>
                <w:rFonts w:ascii="Times New Roman" w:hAnsi="Times New Roman" w:cs="Times New Roman"/>
              </w:rPr>
            </w:pPr>
            <w:r w:rsidRPr="00A54FF6">
              <w:rPr>
                <w:rFonts w:ascii="Times New Roman" w:hAnsi="Times New Roman" w:cs="Times New Roman"/>
              </w:rPr>
              <w:t>Spanish-NPI</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{"citationID":"5CWfYnhz","properties":{"formattedCitation":"\\super 23\\nosupersub{}","plainCitation":"23","noteIndex":0},"citationItems":[{"id":19,"uris":["http://zotero.org/users/local/sGp7HP7J/items/EKTX8H7I"],"itemData":{"id":19,"type":"article-journal","abstract":"OBJECTIVE: The purpose of this study was to examine the reliability and validity of the Spanish (Spain) version of the Neuropsychiatric Inventory. PATIENTS AND METHODS:  The Neuropsychiatric Inventory was administered to the caregivers of 63 subjects  from the Dementia Unit, Hospital Santa Caterina, Girona. All patients had detailed  neuropsychological assessment, and their non-cognitive symptoms were also examined  with the CAMDEX. RESULTS: There was a high level of internal consistency  reliability. The Neuropsychiatric Inventory subscores correlated with those of the  CAMDEX, indicating an acceptable level of validity. The most frequent symptom was  apathy (56%), followed by irritability (38%), depression/dysphoria (35%), aberrant  motor behavior (30%), agitation/aggression (29%), anxiety (27%), disinhibition  (24%), delusions (19%), hallucinations (14%) and euphoria (3%). CONCLUSIONS: This  study showed that the Spanish version of the Neuropsychiatric Inventory is a  reliable instrument, which can briefly assess non-cognitive symptoms in demented  patients. The Neuropsychiatric Inventory is a useful instrument for research and  clinical practice in different culture around the world.","container-title":"Revista de neurologia","ISSN":"0210-0010","issue":"1","journalAbbreviation":"Rev Neurol","language":"spa","note":"publisher-place: Spain\nPMID: 10528303","page":"15-19","title":"[The Neuropsychiatric Inventory. Psychometric properties of its adaptation into Spanish].","volume":"29","author":[{"family":"Vilalta-Franch","given":"J."},{"family":"Lozano-Gallego","given":"M."},{"family":"Hernández-Ferrándiz","given":"M."},{"family":"Llinàs-Reglà","given":"J."},{"family":"López-Pousa","given":"S."},{"family":"López","given":"O. L."}],"issued":{"date-parts":[["1999",7,1]]}}}],"schema":"https://github.com/citation-style-language/schema/raw/master/csl-citation.json"}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23</w:t>
            </w:r>
            <w:r w:rsidRPr="00A54FF6">
              <w:rPr>
                <w:rFonts w:ascii="Times New Roman" w:hAnsi="Times New Roman" w:cs="Times New Roman"/>
              </w:rPr>
              <w:fldChar w:fldCharType="end"/>
            </w:r>
          </w:p>
          <w:p w14:paraId="3E732478" w14:textId="77777777" w:rsidR="000E7D25" w:rsidRPr="00A54FF6" w:rsidRDefault="000E7D25" w:rsidP="007E3097">
            <w:pPr>
              <w:rPr>
                <w:rFonts w:ascii="Times New Roman" w:hAnsi="Times New Roman" w:cs="Times New Roman"/>
              </w:rPr>
            </w:pPr>
            <w:r>
              <w:rPr>
                <w:rFonts w:ascii="Times New Roman" w:hAnsi="Times New Roman" w:cs="Times New Roman"/>
              </w:rPr>
              <w:t>NPI-C-IPA</w:t>
            </w:r>
          </w:p>
        </w:tc>
        <w:tc>
          <w:tcPr>
            <w:tcW w:w="1134" w:type="dxa"/>
            <w:shd w:val="clear" w:color="auto" w:fill="auto"/>
          </w:tcPr>
          <w:p w14:paraId="624AD4E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7-9 items within each of 12 domains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{"citationID":"1KQGsTz5","properties":{"formattedCitation":"\\super 34\\nosupersub{}","plainCitation":"34","noteIndex":0},"citationItems":[{"id":24,"uris":["http://zotero.org/users/local/sGp7HP7J/items/GBYZKFLF"],"itemData":{"id":24,"type":"article-journal","abstract":"BACKGROUND: Neuropsychiatric symptoms (NPS) affect almost all patients with dementia and are a major focus of study and treatment. Accurate assessment of NPS through  valid, sensitive and reliable measures is crucial. Although current NPS measures  have many strengths, they also have some limitations (e.g. acquisition of data is  limited to informants or caregivers as respondents, limited depth of items specific  to moderate dementia). Therefore, we developed a revised version of the NPI, known  as the NPI-C. The NPI-C includes expanded domains and items, and a clinician-rating  methodology. This study evaluated the reliability and convergent validity of the  NPI-C at ten international sites (seven languages). METHODS: Face validity for 78  new items was obtained through a Delphi panel. A total of 128 dyads  (caregivers/patients) from three severity categories of dementia (mild = 58,  moderate = 49, severe = 21) were interviewed separately by two trained raters using  two rating methods: the original NPI interview and a clinician-rated method. Rater 1  also administered four additional, established measures: the Apathy Evaluation  Scale, the Brief Psychiatric Rating Scale, the Cohen-Mansfield Agitation Index, and  the Cornell Scale for Depression in Dementia. Intraclass correlations were used to  determine inter-rater reliability. Pearson correlations between the four relevant  NPI-C domains and their corresponding outside measures were used for convergent  validity. RESULTS: Inter-rater reliability was strong for most items. Convergent  validity was moderate (apathy and agitation) to strong (hallucinations and  delusions; agitation and aberrant vocalization; and depression) for clinician  ratings in NPI-C domains. CONCLUSION: Overall, the NPI-C shows promise as a  versatile tool which can accurately measure NPS and which uses a uniform scale  system to facilitate data comparisons across studies.","container-title":"International psychogeriatrics","DOI":"10.1017/S1041610210000876","ISSN":"1741-203X 1041-6102","issue":"6","journalAbbreviation":"Int Psychogeriatr","language":"eng","note":"PMID: 20594384 \nPMCID: PMC3314709","page":"984-994","title":"The Neuropsychiatric Inventory-Clinician rating scale (NPI-C): reliability and validity of a revised assessment of neuropsychiatric symptoms in dementia.","volume":"22","author":[{"family":"Medeiros","given":"Kate","non-dropping-particle":"de"},{"family":"Robert","given":"P."},{"family":"Gauthier","given":"S."},{"family":"Stella","given":"F."},{"family":"Politis","given":"A."},{"family":"Leoutsakos","given":"J."},{"family":"Taragano","given":"F."},{"family":"Kremer","given":"J."},{"family":"Brugnolo","given":"A."},{"family":"Porsteinsson","given":"A. P."},{"family":"Geda","given":"Y. E."},{"family":"Brodaty","given":"H."},{"family":"Gazdag","given":"G."},{"family":"Cummings","given":"J."},{"family":"Lyketsos","given":"C."}],"issued":{"date-parts":[["2010",9]]}}}],"schema":"https://github.com/citation-style-language/schema/raw/master/csl-citation.json"}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34</w:t>
            </w:r>
            <w:r w:rsidRPr="00A54FF6">
              <w:rPr>
                <w:rFonts w:ascii="Times New Roman" w:hAnsi="Times New Roman" w:cs="Times New Roman"/>
              </w:rPr>
              <w:fldChar w:fldCharType="end"/>
            </w:r>
          </w:p>
        </w:tc>
        <w:tc>
          <w:tcPr>
            <w:tcW w:w="1985" w:type="dxa"/>
            <w:shd w:val="clear" w:color="auto" w:fill="auto"/>
          </w:tcPr>
          <w:p w14:paraId="6BD67C6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 xml:space="preserve">Knowledgeable Informant </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{"citationID":"j32EZCK9","properties":{"formattedCitation":"\\super 28\\nosupersub{}","plainCitation":"28","noteIndex":0},"citationItems":[{"id":47,"uris":["http://zotero.org/users/local/sGp7HP7J/items/TYGRI2XE"],"itemData":{"id":47,"type":"article-journal","abstract":"We developed a new instrument, the Neuropsychiatric Inventory (NPI), to assess 10 behavioral disturbances occurring in dementia patients: delusions, hallucinations,  dysphoria, anxiety, agitation/aggression, euphoria, disinhibition,  irritability/lability, apathy, and aberrant motor activity. The NPI uses a screening  strategy to minimize administration time, examining and scoring only those  behavioral domains with positive responses to screening questions. Both the  frequency and the severity of each behavior are determined. Information for the NPI  is obtained from a caregiver familiar with the patient's behavior. Studies reported  here demonstrate the content and concurrent validity as well as between-rater,  test-retest, and internal consistency reliability; the instrument is both valid and  reliable. The NPI has the advantages of evaluating a wider range of psychopathology  than existing instruments, soliciting information that may distinguish among  different etiologies of dementia, differentiating between severity and frequency of  behavioral changes, and minimizing administration time.","container-title":"Neurology","DOI":"10.1212/wnl.44.12.2308","ISSN":"0028-3878","issue":"12","journalAbbreviation":"Neurology","language":"eng","note":"publisher-place: United States\nPMID: 7991117","page":"2308-2314","title":"The Neuropsychiatric Inventory: comprehensive assessment of psychopathology in dementia.","volume":"44","author":[{"family":"Cummings","given":"J. L."},{"family":"Mega","given":"M."},{"family":"Gray","given":"K."},{"family":"Rosenberg-Thompson","given":"S."},{"family":"Carusi","given":"D. A."},{"family":"Gornbein","given":"J."}],"issued":{"date-parts":[["1994",12]]}}}],"schema":"https://github.com/citation-style-language/schema/raw/master/csl-citation.json"}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28</w:t>
            </w:r>
            <w:r w:rsidRPr="00A54FF6">
              <w:rPr>
                <w:rFonts w:ascii="Times New Roman" w:hAnsi="Times New Roman" w:cs="Times New Roman"/>
              </w:rPr>
              <w:fldChar w:fldCharType="end"/>
            </w:r>
          </w:p>
        </w:tc>
        <w:tc>
          <w:tcPr>
            <w:tcW w:w="1134" w:type="dxa"/>
            <w:shd w:val="clear" w:color="auto" w:fill="auto"/>
          </w:tcPr>
          <w:p w14:paraId="1E7071FD"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Questionnaire on Likert scale</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{"citationID":"hNxDMmfL","properties":{"formattedCitation":"\\super 16\\nosupersub{}","plainCitation":"16","noteIndex":0},"citationItems":[{"id":27,"uris":["http://zotero.org/users/local/sGp7HP7J/items/A3UH6P4L"],"itemData":{"id":27,"type":"article-journal","abstract":"OBJECTIVES: Behaviours associated with agitation are common in people living with dementia. The Cohen-Mansfield Agitation Inventory (CMAI) is a 29-item scale widely  used to assess agitation completed by a proxy (family carer or staff member).  However, proxy informants introduce possible reporting bias when blinding to the  treatment arm is not possible, and potential accuracy issues due to irregular  contact between the proxy and the person with dementia over the reporting period. An  observational measure completed by a blinded researcher may address these issues,  but no agitation measures with comparable items exist. DESIGN: Development and  validation of an observational version of the CMAI (CMAI-O), to assess its validity  as an alternative or complementary measure of agitation. SETTING: Fifty care homes  in England. PARTICIPANTS: Residents (N = 726) with dementia. MEASUREMENTS: Two  observational measures (CMAI-O and PAS) were completed by an independent researcher.  Measures of agitation, functional status, and neuropsychiatric symptoms were  completed with staff proxies. RESULTS: The CMAI-O showed adequate internal  consistency (α = .61), criterion validity with the PAS (r = .79, p = &lt; .001),  incremental validity in predicting quality of life beyond the Functional Assessment  Staging of Alzheimer's disease (β = 1.83, p &lt; .001 at baseline) and discriminant  validity from the Neuropsychiatric Inventory Apathy subscale (r = .004, p = .902).  CONCLUSIONS: The CMAI-O is a promising research tool for independently measuring  agitation in people with dementia in care homes. Its use alongside the CMAI could  provide a more robust understanding of agitation amongst residents with dementia.","container-title":"International psychogeriatrics","DOI":"10.1017/S1041610219000279","ISSN":"1741-203X 1041-6102","issue":"1","journalAbbreviation":"Int Psychogeriatr","language":"eng","note":"publisher-place: England\nPMID: 30968783","page":"75-85","title":"Validation of the Cohen-Mansfield Agitation Inventory Observational (CMAI-O) tool.","volume":"32","author":[{"family":"Griffiths","given":"Alys W."},{"family":"Albertyn","given":"Christopher P."},{"family":"Burnley","given":"Natasha L."},{"family":"Creese","given":"Byron"},{"family":"Walwyn","given":"Rebecca"},{"family":"Holloway","given":"Ivana"},{"family":"Safarikova","given":"Jana"},{"family":"Surr","given":"Claire A."}],"issued":{"date-parts":[["2020",1]]}}}],"schema":"https://github.com/citation-style-language/schema/raw/master/csl-citation.json"}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16</w:t>
            </w:r>
            <w:r w:rsidRPr="00A54FF6">
              <w:rPr>
                <w:rFonts w:ascii="Times New Roman" w:eastAsia="Times New Roman" w:hAnsi="Times New Roman" w:cs="Times New Roman"/>
                <w:color w:val="000000"/>
              </w:rPr>
              <w:fldChar w:fldCharType="end"/>
            </w:r>
          </w:p>
        </w:tc>
        <w:tc>
          <w:tcPr>
            <w:tcW w:w="1559" w:type="dxa"/>
            <w:shd w:val="clear" w:color="auto" w:fill="auto"/>
          </w:tcPr>
          <w:p w14:paraId="5AD1AB49"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 xml:space="preserve">10 behavioural and 2 neurovegetative areas: (delusions, hallucinations, agitation and/or aggression, depression and/or dysphoria, anxiety, elation and/or </w:t>
            </w:r>
            <w:r w:rsidRPr="00A54FF6">
              <w:rPr>
                <w:rFonts w:ascii="Times New Roman" w:hAnsi="Times New Roman" w:cs="Times New Roman"/>
              </w:rPr>
              <w:lastRenderedPageBreak/>
              <w:t>euphoria, apathy and/or indifference, disinhibition, irritation and/or lability, aberrant motor behaviour, sleep and nighttime behaviour disorders, and appetite and/or eating disorders)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{"citationID":"yGwa6rkc","properties":{"formattedCitation":"\\super 34\\nosupersub{}","plainCitation":"34","noteIndex":0},"citationItems":[{"id":24,"uris":["http://zotero.org/users/local/sGp7HP7J/items/GBYZKFLF"],"itemData":{"id":24,"type":"article-journal","abstract":"BACKGROUND: Neuropsychiatric symptoms (NPS) affect almost all patients with dementia and are a major focus of study and treatment. Accurate assessment of NPS through  valid, sensitive and reliable measures is crucial. Although current NPS measures  have many strengths, they also have some limitations (e.g. acquisition of data is  limited to informants or caregivers as respondents, limited depth of items specific  to moderate dementia). Therefore, we developed a revised version of the NPI, known  as the NPI-C. The NPI-C includes expanded domains and items, and a clinician-rating  methodology. This study evaluated the reliability and convergent validity of the  NPI-C at ten international sites (seven languages). METHODS: Face validity for 78  new items was obtained through a Delphi panel. A total of 128 dyads  (caregivers/patients) from three severity categories of dementia (mild = 58,  moderate = 49, severe = 21) were interviewed separately by two trained raters using  two rating methods: the original NPI interview and a clinician-rated method. Rater 1  also administered four additional, established measures: the Apathy Evaluation  Scale, the Brief Psychiatric Rating Scale, the Cohen-Mansfield Agitation Index, and  the Cornell Scale for Depression in Dementia. Intraclass correlations were used to  determine inter-rater reliability. Pearson correlations between the four relevant  NPI-C domains and their corresponding outside measures were used for convergent  validity. RESULTS: Inter-rater reliability was strong for most items. Convergent  validity was moderate (apathy and agitation) to strong (hallucinations and  delusions; agitation and aberrant vocalization; and depression) for clinician  ratings in NPI-C domains. CONCLUSION: Overall, the NPI-C shows promise as a  versatile tool which can accurately measure NPS and which uses a uniform scale  system to facilitate data comparisons across studies.","container-title":"International psychogeriatrics","DOI":"10.1017/S1041610210000876","ISSN":"1741-203X 1041-6102","issue":"6","journalAbbreviation":"Int Psychogeriatr","language":"eng","note":"PMID: 20594384 \nPMCID: PMC3314709","page":"984-994","title":"The Neuropsychiatric Inventory-Clinician rating scale (NPI-C): reliability and validity of a revised assessment of neuropsychiatric symptoms in dementia.","volume":"22","author":[{"family":"Medeiros","given":"Kate","non-dropping-particle":"de"},{"family":"Robert","given":"P."},{"family":"Gauthier","given":"S."},{"family":"Stella","given":"F."},{"family":"Politis","given":"A."},{"family":"Leoutsakos","given":"J."},{"family":"Taragano","given":"F."},{"family":"Kremer","given":"J."},{"family":"Brugnolo","given":"A."},{"family":"Porsteinsson","given":"A. P."},{"family":"Geda","given":"Y. E."},{"family":"Brodaty","given":"H."},{"family":"Gazdag","given":"G."},{"family":"Cummings","given":"J."},{"family":"Lyketsos","given":"C."}],"issued":{"date-parts":[["2010",9]]}}}],"schema":"https://github.com/citation-style-language/schema/raw/master/csl-citation.json"}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34</w:t>
            </w:r>
            <w:r w:rsidRPr="00A54FF6">
              <w:rPr>
                <w:rFonts w:ascii="Times New Roman" w:hAnsi="Times New Roman" w:cs="Times New Roman"/>
              </w:rPr>
              <w:fldChar w:fldCharType="end"/>
            </w:r>
          </w:p>
        </w:tc>
        <w:tc>
          <w:tcPr>
            <w:tcW w:w="1701" w:type="dxa"/>
            <w:shd w:val="clear" w:color="auto" w:fill="auto"/>
          </w:tcPr>
          <w:p w14:paraId="38A4E81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lastRenderedPageBreak/>
              <w:t>10-20 minutes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{"citationID":"pMrCklev","properties":{"formattedCitation":"\\super 34\\nosupersub{}","plainCitation":"34","noteIndex":0},"citationItems":[{"id":24,"uris":["http://zotero.org/users/local/sGp7HP7J/items/GBYZKFLF"],"itemData":{"id":24,"type":"article-journal","abstract":"BACKGROUND: Neuropsychiatric symptoms (NPS) affect almost all patients with dementia and are a major focus of study and treatment. Accurate assessment of NPS through  valid, sensitive and reliable measures is crucial. Although current NPS measures  have many strengths, they also have some limitations (e.g. acquisition of data is  limited to informants or caregivers as respondents, limited depth of items specific  to moderate dementia). Therefore, we developed a revised version of the NPI, known  as the NPI-C. The NPI-C includes expanded domains and items, and a clinician-rating  methodology. This study evaluated the reliability and convergent validity of the  NPI-C at ten international sites (seven languages). METHODS: Face validity for 78  new items was obtained through a Delphi panel. A total of 128 dyads  (caregivers/patients) from three severity categories of dementia (mild = 58,  moderate = 49, severe = 21) were interviewed separately by two trained raters using  two rating methods: the original NPI interview and a clinician-rated method. Rater 1  also administered four additional, established measures: the Apathy Evaluation  Scale, the Brief Psychiatric Rating Scale, the Cohen-Mansfield Agitation Index, and  the Cornell Scale for Depression in Dementia. Intraclass correlations were used to  determine inter-rater reliability. Pearson correlations between the four relevant  NPI-C domains and their corresponding outside measures were used for convergent  validity. RESULTS: Inter-rater reliability was strong for most items. Convergent  validity was moderate (apathy and agitation) to strong (hallucinations and  delusions; agitation and aberrant vocalization; and depression) for clinician  ratings in NPI-C domains. CONCLUSION: Overall, the NPI-C shows promise as a  versatile tool which can accurately measure NPS and which uses a uniform scale  system to facilitate data comparisons across studies.","container-title":"International psychogeriatrics","DOI":"10.1017/S1041610210000876","ISSN":"1741-203X 1041-6102","issue":"6","journalAbbreviation":"Int Psychogeriatr","language":"eng","note":"PMID: 20594384 \nPMCID: PMC3314709","page":"984-994","title":"The Neuropsychiatric Inventory-Clinician rating scale (NPI-C): reliability and validity of a revised assessment of neuropsychiatric symptoms in dementia.","volume":"22","author":[{"family":"Medeiros","given":"Kate","non-dropping-particle":"de"},{"family":"Robert","given":"P."},{"family":"Gauthier","given":"S."},{"family":"Stella","given":"F."},{"family":"Politis","given":"A."},{"family":"Leoutsakos","given":"J."},{"family":"Taragano","given":"F."},{"family":"Kremer","given":"J."},{"family":"Brugnolo","given":"A."},{"family":"Porsteinsson","given":"A. P."},{"family":"Geda","given":"Y. E."},{"family":"Brodaty","given":"H."},{"family":"Gazdag","given":"G."},{"family":"Cummings","given":"J."},{"family":"Lyketsos","given":"C."}],"issued":{"date-parts":[["2010",9]]}}}],"schema":"https://github.com/citation-style-language/schema/raw/master/csl-citation.json"}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34</w:t>
            </w:r>
            <w:r w:rsidRPr="00A54FF6">
              <w:rPr>
                <w:rFonts w:ascii="Times New Roman" w:hAnsi="Times New Roman" w:cs="Times New Roman"/>
              </w:rPr>
              <w:fldChar w:fldCharType="end"/>
            </w:r>
          </w:p>
        </w:tc>
        <w:tc>
          <w:tcPr>
            <w:tcW w:w="2551" w:type="dxa"/>
            <w:shd w:val="clear" w:color="auto" w:fill="auto"/>
          </w:tcPr>
          <w:p w14:paraId="2968624B" w14:textId="77777777" w:rsidR="000E7D25" w:rsidRPr="00A54FF6" w:rsidRDefault="000E7D25" w:rsidP="000E7D25">
            <w:pPr>
              <w:numPr>
                <w:ilvl w:val="0"/>
                <w:numId w:val="8"/>
              </w:numPr>
              <w:rPr>
                <w:rFonts w:ascii="Times New Roman" w:hAnsi="Times New Roman" w:cs="Times New Roman"/>
              </w:rPr>
            </w:pPr>
            <w:r w:rsidRPr="00A54FF6">
              <w:rPr>
                <w:rFonts w:ascii="Times New Roman" w:hAnsi="Times New Roman" w:cs="Times New Roman"/>
              </w:rPr>
              <w:t>Consists of 12 domains assessing various neuropsychiatric disturbances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{"citationID":"faFshiIt","properties":{"formattedCitation":"\\super 26\\nosupersub{}","plainCitation":"26","noteIndex":0},"citationItems":[{"id":51,"uris":["http://zotero.org/users/local/sGp7HP7J/items/QYH2EY6A"],"itemData":{"id":51,"type":"article-journal","abstract":"OBJECTIVE: The Neuropsychiatric Inventory (NPI) is one of the most commonly used assessment scales for assessing symptoms in people with dementia and other  neurological disorders. This paper analyzes its conceptual framework, measurement  mode, psychometric properties, and merits and problems. METHOD: All articles  discussing the psychometric properties and factor structure of the NPI were searched  for in Medline via Ovid. The abstracts of these papers were read to determine their  relevance to the purpose of this paper. If deemed appropriate, a full paper was then  obtained and read. RESULTS: The NPI has reasonably good content validity and  internal consistency, and good test-retest and interrater reliability. There is  limited information about its sensitivity, specificity, positive and negative  predictive values, and, in particular, responsiveness. Merits of the NPI include  being comprehensive, avoiding symptom overlap, ease of use, and flexibility. It has  problems in scoring (no multiples of 5, 7, and 11) and, therefore, analysis using  parametric tests may not be appropriate. The use of individual subscales also  warrants further investigation. CONCLUSION: In terms of its content and concurrent  validity, intra- and interrater reliability, test-retest reliability, and internal  consistency, the NPI can be considered as valid and reliable, and can be used across  different ethnic groups. The tool is most likely unable to deliver as good a  performance in terms of discriminating between different disorders. More studies are  required to further evaluate its psychometric properties, particularly in the areas  of factor structure and responsiveness. The clinical utility of the NPI also needs  to be further explored.","container-title":"Clinical interventions in aging","DOI":"10.2147/CIA.S63504","ISSN":"1178-1998 1176-9092","journalAbbreviation":"Clin Interv Aging","language":"eng","note":"PMID: 25031530 \nPMCID: PMC4099101","page":"1051-1061","title":"The merits and problems of Neuropsychiatric Inventory as an assessment tool in people with dementia and other neurological disorders.","volume":"9","author":[{"family":"Lai","given":"Claudia K. Y."}],"issued":{"date-parts":[["2014"]]}}}],"schema":"https://github.com/citation-style-language/schema/raw/master/csl-citation.json"}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26</w:t>
            </w:r>
            <w:r w:rsidRPr="00A54FF6">
              <w:rPr>
                <w:rFonts w:ascii="Times New Roman" w:hAnsi="Times New Roman" w:cs="Times New Roman"/>
              </w:rPr>
              <w:fldChar w:fldCharType="end"/>
            </w:r>
          </w:p>
          <w:p w14:paraId="248FA9F8" w14:textId="77777777" w:rsidR="000E7D25" w:rsidRPr="00A54FF6" w:rsidRDefault="000E7D25" w:rsidP="000E7D25">
            <w:pPr>
              <w:numPr>
                <w:ilvl w:val="0"/>
                <w:numId w:val="8"/>
              </w:numPr>
              <w:rPr>
                <w:rFonts w:ascii="Times New Roman" w:hAnsi="Times New Roman" w:cs="Times New Roman"/>
              </w:rPr>
            </w:pPr>
            <w:r w:rsidRPr="00A54FF6">
              <w:rPr>
                <w:rFonts w:ascii="Times New Roman" w:hAnsi="Times New Roman" w:cs="Times New Roman"/>
              </w:rPr>
              <w:t>Common scale used among persons with dementia and other neurological disorders</w:t>
            </w:r>
          </w:p>
          <w:p w14:paraId="367856F3" w14:textId="77777777" w:rsidR="000E7D25" w:rsidRPr="00A54FF6" w:rsidRDefault="000E7D25" w:rsidP="000E7D25">
            <w:pPr>
              <w:numPr>
                <w:ilvl w:val="0"/>
                <w:numId w:val="8"/>
              </w:numPr>
              <w:rPr>
                <w:rFonts w:ascii="Times New Roman" w:hAnsi="Times New Roman" w:cs="Times New Roman"/>
              </w:rPr>
            </w:pPr>
            <w:r w:rsidRPr="00A54FF6">
              <w:rPr>
                <w:rFonts w:ascii="Times New Roman" w:hAnsi="Times New Roman" w:cs="Times New Roman"/>
              </w:rPr>
              <w:t>Assesses the presence, frequency and severity of each behaviour in the previous month</w:t>
            </w:r>
          </w:p>
          <w:p w14:paraId="41AC8989" w14:textId="77777777" w:rsidR="000E7D25" w:rsidRPr="00A54FF6" w:rsidRDefault="000E7D25" w:rsidP="000E7D25">
            <w:pPr>
              <w:numPr>
                <w:ilvl w:val="0"/>
                <w:numId w:val="8"/>
              </w:numPr>
              <w:rPr>
                <w:rFonts w:ascii="Times New Roman" w:hAnsi="Times New Roman" w:cs="Times New Roman"/>
              </w:rPr>
            </w:pPr>
            <w:r w:rsidRPr="00A54FF6">
              <w:rPr>
                <w:rFonts w:ascii="Times New Roman" w:hAnsi="Times New Roman" w:cs="Times New Roman"/>
              </w:rPr>
              <w:lastRenderedPageBreak/>
              <w:t>Also assesses the level of caregiver distress due to each neuropsychiatric symptom</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{"citationID":"5R842lgl","properties":{"formattedCitation":"\\super 26\\nosupersub{}","plainCitation":"26","noteIndex":0},"citationItems":[{"id":51,"uris":["http://zotero.org/users/local/sGp7HP7J/items/QYH2EY6A"],"itemData":{"id":51,"type":"article-journal","abstract":"OBJECTIVE: The Neuropsychiatric Inventory (NPI) is one of the most commonly used assessment scales for assessing symptoms in people with dementia and other  neurological disorders. This paper analyzes its conceptual framework, measurement  mode, psychometric properties, and merits and problems. METHOD: All articles  discussing the psychometric properties and factor structure of the NPI were searched  for in Medline via Ovid. The abstracts of these papers were read to determine their  relevance to the purpose of this paper. If deemed appropriate, a full paper was then  obtained and read. RESULTS: The NPI has reasonably good content validity and  internal consistency, and good test-retest and interrater reliability. There is  limited information about its sensitivity, specificity, positive and negative  predictive values, and, in particular, responsiveness. Merits of the NPI include  being comprehensive, avoiding symptom overlap, ease of use, and flexibility. It has  problems in scoring (no multiples of 5, 7, and 11) and, therefore, analysis using  parametric tests may not be appropriate. The use of individual subscales also  warrants further investigation. CONCLUSION: In terms of its content and concurrent  validity, intra- and interrater reliability, test-retest reliability, and internal  consistency, the NPI can be considered as valid and reliable, and can be used across  different ethnic groups. The tool is most likely unable to deliver as good a  performance in terms of discriminating between different disorders. More studies are  required to further evaluate its psychometric properties, particularly in the areas  of factor structure and responsiveness. The clinical utility of the NPI also needs  to be further explored.","container-title":"Clinical interventions in aging","DOI":"10.2147/CIA.S63504","ISSN":"1178-1998 1176-9092","journalAbbreviation":"Clin Interv Aging","language":"eng","note":"PMID: 25031530 \nPMCID: PMC4099101","page":"1051-1061","title":"The merits and problems of Neuropsychiatric Inventory as an assessment tool in people with dementia and other neurological disorders.","volume":"9","author":[{"family":"Lai","given":"Claudia K. Y."}],"issued":{"date-parts":[["2014"]]}}}],"schema":"https://github.com/citation-style-language/schema/raw/master/csl-citation.json"}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26</w:t>
            </w:r>
            <w:r w:rsidRPr="00A54FF6">
              <w:rPr>
                <w:rFonts w:ascii="Times New Roman" w:hAnsi="Times New Roman" w:cs="Times New Roman"/>
              </w:rPr>
              <w:fldChar w:fldCharType="end"/>
            </w:r>
          </w:p>
          <w:p w14:paraId="13251DC5" w14:textId="77777777" w:rsidR="000E7D25" w:rsidRPr="00A54FF6" w:rsidRDefault="000E7D25" w:rsidP="000E7D25">
            <w:pPr>
              <w:numPr>
                <w:ilvl w:val="0"/>
                <w:numId w:val="8"/>
              </w:numPr>
              <w:rPr>
                <w:rFonts w:ascii="Times New Roman" w:hAnsi="Times New Roman" w:cs="Times New Roman"/>
              </w:rPr>
            </w:pPr>
            <w:r w:rsidRPr="00A54FF6">
              <w:rPr>
                <w:rFonts w:ascii="Times New Roman" w:hAnsi="Times New Roman" w:cs="Times New Roman"/>
              </w:rPr>
              <w:t>Only one domain of the NPI assesses agitated behaviour</w:t>
            </w:r>
          </w:p>
          <w:p w14:paraId="11F3CF9B" w14:textId="77777777" w:rsidR="000E7D25" w:rsidRPr="00A54FF6" w:rsidRDefault="000E7D25" w:rsidP="000E7D25">
            <w:pPr>
              <w:numPr>
                <w:ilvl w:val="0"/>
                <w:numId w:val="8"/>
              </w:numPr>
              <w:rPr>
                <w:rFonts w:ascii="Times New Roman" w:hAnsi="Times New Roman" w:cs="Times New Roman"/>
              </w:rPr>
            </w:pPr>
            <w:r w:rsidRPr="00A54FF6">
              <w:rPr>
                <w:rFonts w:ascii="Times New Roman" w:hAnsi="Times New Roman" w:cs="Times New Roman"/>
              </w:rPr>
              <w:t>A screening question is given for each of the 12 domains. If a disturbance is indicated in the screening question, the rest of the 6-8 sub-questions will be asked pertaining to that behaviour</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{"citationID":"2yFJZ1eS","properties":{"formattedCitation":"\\super 26\\nosupersub{}","plainCitation":"26","noteIndex":0},"citationItems":[{"id":51,"uris":["http://zotero.org/users/local/sGp7HP7J/items/QYH2EY6A"],"itemData":{"id":51,"type":"article-journal","abstract":"OBJECTIVE: The Neuropsychiatric Inventory (NPI) is one of the most commonly used assessment scales for assessing symptoms in people with dementia and other  neurological disorders. This paper analyzes its conceptual framework, measurement  mode, psychometric properties, and merits and problems. METHOD: All articles  discussing the psychometric properties and factor structure of the NPI were searched  for in Medline via Ovid. The abstracts of these papers were read to determine their  relevance to the purpose of this paper. If deemed appropriate, a full paper was then  obtained and read. RESULTS: The NPI has reasonably good content validity and  internal consistency, and good test-retest and interrater reliability. There is  limited information about its sensitivity, specificity, positive and negative  predictive values, and, in particular, responsiveness. Merits of the NPI include  being comprehensive, avoiding symptom overlap, ease of use, and flexibility. It has  problems in scoring (no multiples of 5, 7, and 11) and, therefore, analysis using  parametric tests may not be appropriate. The use of individual subscales also  warrants further investigation. CONCLUSION: In terms of its content and concurrent  validity, intra- and interrater reliability, test-retest reliability, and internal  consistency, the NPI can be considered as valid and reliable, and can be used across  different ethnic groups. The tool is most likely unable to deliver as good a  performance in terms of discriminating between different disorders. More studies are  required to further evaluate its psychometric properties, particularly in the areas  of factor structure and responsiveness. The clinical utility of the NPI also needs  to be further explored.","container-title":"Clinical interventions in aging","DOI":"10.2147/CIA.S63504","ISSN":"1178-1998 1176-9092","journalAbbreviation":"Clin Interv Aging","language":"eng","note":"PMID: 25031530 \nPMCID: PMC4099101","page":"1051-1061","title":"The merits and problems of Neuropsychiatric Inventory as an assessment tool in people with dementia and other neurological disorders.","volume":"9","author":[{"family":"Lai","given":"Claudia K. Y."}],"issued":{"date-parts":[["2014"]]}}}],"schema":"https://github.com/citation-style-language/schema/raw/master/csl-citation.json"}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26</w:t>
            </w:r>
            <w:r w:rsidRPr="00A54FF6">
              <w:rPr>
                <w:rFonts w:ascii="Times New Roman" w:hAnsi="Times New Roman" w:cs="Times New Roman"/>
              </w:rPr>
              <w:fldChar w:fldCharType="end"/>
            </w:r>
          </w:p>
        </w:tc>
      </w:tr>
      <w:tr w:rsidR="000E7D25" w:rsidRPr="00A54FF6" w14:paraId="4D18EB46" w14:textId="77777777" w:rsidTr="007E3097">
        <w:tc>
          <w:tcPr>
            <w:tcW w:w="1560" w:type="dxa"/>
            <w:shd w:val="clear" w:color="auto" w:fill="auto"/>
          </w:tcPr>
          <w:p w14:paraId="5977E4B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lastRenderedPageBreak/>
              <w:t>Pittsburgh Agitation Scale</w:t>
            </w:r>
          </w:p>
        </w:tc>
        <w:tc>
          <w:tcPr>
            <w:tcW w:w="1559" w:type="dxa"/>
            <w:shd w:val="clear" w:color="auto" w:fill="auto"/>
          </w:tcPr>
          <w:p w14:paraId="678E528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PAS</w:t>
            </w:r>
          </w:p>
        </w:tc>
        <w:tc>
          <w:tcPr>
            <w:tcW w:w="2268" w:type="dxa"/>
            <w:shd w:val="clear" w:color="auto" w:fill="auto"/>
          </w:tcPr>
          <w:p w14:paraId="5A006C7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34" w:type="dxa"/>
            <w:shd w:val="clear" w:color="auto" w:fill="auto"/>
          </w:tcPr>
          <w:p w14:paraId="5D4DFB4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4</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{"citationID":"9eQfChib","properties":{"formattedCitation":"\\super 25\\nosupersub{}","plainCitation":"25","noteIndex":0},"citationItems":[{"id":43,"uris":["http://zotero.org/users/local/sGp7HP7J/items/VALS5TCD"],"itemData":{"id":43,"type":"article-journal","abstract":"Two studies tested the reliability and validity of the Overt Agitation Severity Scale (OASS), a new instrument developed to define and objectively rate the severity  of agitated behavior. The authors postulate that agitation should be conceptualized  as vocal and motor behaviors on a continuum of expressions that extends from anxiety  to aggression. Content validity through expert agreement was achieved in the  development of test construction over a 2-year period. Results of two pilot studies  (n = 25 and n = 14 subjects) established the reliability and validity of the OASS to  measure agitation severity. The OASS differs from other agitation scales in that it  confines its rating exclusively to observable behavioral manifestations of  agitation.","container-title":"The Journal of neuropsychiatry and clinical neurosciences","DOI":"10.1176/jnp.9.4.541","ISSN":"0895-0172","issue":"4","journalAbbreviation":"J Neuropsychiatry Clin Neurosci","language":"eng","note":"publisher-place: United States\nPMID: 9447494","page":"541-548","title":"The Overt Agitation Severity Scale for the objective rating of agitation.","volume":"9","author":[{"family":"Yudofsky","given":"S. C."},{"family":"Kopecky","given":"H. J."},{"family":"Kunik","given":"M."},{"family":"Silver","given":"J. M."},{"family":"Endicott","given":"J."}],"issued":{"date-parts":[["1997"]],"season":"Fall"}}}],"schema":"https://github.com/citation-style-language/schema/raw/master/csl-citation.json"}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25</w:t>
            </w:r>
            <w:r w:rsidRPr="00A54FF6">
              <w:rPr>
                <w:rFonts w:ascii="Times New Roman" w:hAnsi="Times New Roman" w:cs="Times New Roman"/>
              </w:rPr>
              <w:fldChar w:fldCharType="end"/>
            </w:r>
          </w:p>
        </w:tc>
        <w:tc>
          <w:tcPr>
            <w:tcW w:w="1985" w:type="dxa"/>
            <w:shd w:val="clear" w:color="auto" w:fill="auto"/>
          </w:tcPr>
          <w:p w14:paraId="13ACC74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Trained Researcher or clinical Staff</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{"citationID":"h62cF9Zu","properties":{"formattedCitation":"\\super 16\\nosupersub{}","plainCitation":"16","noteIndex":0},"citationItems":[{"id":27,"uris":["http://zotero.org/users/local/sGp7HP7J/items/A3UH6P4L"],"itemData":{"id":27,"type":"article-journal","abstract":"OBJECTIVES: Behaviours associated with agitation are common in people living with dementia. The Cohen-Mansfield Agitation Inventory (CMAI) is a 29-item scale widely  used to assess agitation completed by a proxy (family carer or staff member).  However, proxy informants introduce possible reporting bias when blinding to the  treatment arm is not possible, and potential accuracy issues due to irregular  contact between the proxy and the person with dementia over the reporting period. An  observational measure completed by a blinded researcher may address these issues,  but no agitation measures with comparable items exist. DESIGN: Development and  validation of an observational version of the CMAI (CMAI-O), to assess its validity  as an alternative or complementary measure of agitation. SETTING: Fifty care homes  in England. PARTICIPANTS: Residents (N = 726) with dementia. MEASUREMENTS: Two  observational measures (CMAI-O and PAS) were completed by an independent researcher.  Measures of agitation, functional status, and neuropsychiatric symptoms were  completed with staff proxies. RESULTS: The CMAI-O showed adequate internal  consistency (α = .61), criterion validity with the PAS (r = .79, p = &lt; .001),  incremental validity in predicting quality of life beyond the Functional Assessment  Staging of Alzheimer's disease (β = 1.83, p &lt; .001 at baseline) and discriminant  validity from the Neuropsychiatric Inventory Apathy subscale (r = .004, p = .902).  CONCLUSIONS: The CMAI-O is a promising research tool for independently measuring  agitation in people with dementia in care homes. Its use alongside the CMAI could  provide a more robust understanding of agitation amongst residents with dementia.","container-title":"International psychogeriatrics","DOI":"10.1017/S1041610219000279","ISSN":"1741-203X 1041-6102","issue":"1","journalAbbreviation":"Int Psychogeriatr","language":"eng","note":"publisher-place: England\nPMID: 30968783","page":"75-85","title":"Validation of the Cohen-Mansfield Agitation Inventory Observational (CMAI-O) tool.","volume":"32","author":[{"family":"Griffiths","given":"Alys W."},{"family":"Albertyn","given":"Christopher P."},{"family":"Burnley","given":"Natasha L."},{"family":"Creese","given":"Byron"},{"family":"Walwyn","given":"Rebecca"},{"family":"Holloway","given":"Ivana"},{"family":"Safarikova","given":"Jana"},{"family":"Surr","given":"Claire A."}],"issued":{"date-parts":[["2020",1]]}}}],"schema":"https://github.com/citation-style-language/schema/raw/master/csl-citation.json"}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16</w:t>
            </w:r>
            <w:r w:rsidRPr="00A54FF6">
              <w:rPr>
                <w:rFonts w:ascii="Times New Roman" w:hAnsi="Times New Roman" w:cs="Times New Roman"/>
              </w:rPr>
              <w:fldChar w:fldCharType="end"/>
            </w:r>
          </w:p>
        </w:tc>
        <w:tc>
          <w:tcPr>
            <w:tcW w:w="1134" w:type="dxa"/>
            <w:shd w:val="clear" w:color="auto" w:fill="auto"/>
          </w:tcPr>
          <w:p w14:paraId="6665C06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Observational Scale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{"citationID":"PknCLMDX","properties":{"formattedCitation":"\\super 25\\nosupersub{}","plainCitation":"25","noteIndex":0},"citationItems":[{"id":43,"uris":["http://zotero.org/users/local/sGp7HP7J/items/VALS5TCD"],"itemData":{"id":43,"type":"article-journal","abstract":"Two studies tested the reliability and validity of the Overt Agitation Severity Scale (OASS), a new instrument developed to define and objectively rate the severity  of agitated behavior. The authors postulate that agitation should be conceptualized  as vocal and motor behaviors on a continuum of expressions that extends from anxiety  to aggression. Content validity through expert agreement was achieved in the  development of test construction over a 2-year period. Results of two pilot studies  (n = 25 and n = 14 subjects) established the reliability and validity of the OASS to  measure agitation severity. The OASS differs from other agitation scales in that it  confines its rating exclusively to observable behavioral manifestations of  agitation.","container-title":"The Journal of neuropsychiatry and clinical neurosciences","DOI":"10.1176/jnp.9.4.541","ISSN":"0895-0172","issue":"4","journalAbbreviation":"J Neuropsychiatry Clin Neurosci","language":"eng","note":"publisher-place: United States\nPMID: 9447494","page":"541-548","title":"The Overt Agitation Severity Scale for the objective rating of agitation.","volume":"9","author":[{"family":"Yudofsky","given":"S. C."},{"family":"Kopecky","given":"H. J."},{"family":"Kunik","given":"M."},{"family":"Silver","given":"J. M."},{"family":"Endicott","given":"J."}],"issued":{"date-parts":[["1997"]],"season":"Fall"}}}],"schema":"https://github.com/citation-style-language/schema/raw/master/csl-citation.json"}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25</w:t>
            </w:r>
            <w:r w:rsidRPr="00A54FF6">
              <w:rPr>
                <w:rFonts w:ascii="Times New Roman" w:hAnsi="Times New Roman" w:cs="Times New Roman"/>
              </w:rPr>
              <w:fldChar w:fldCharType="end"/>
            </w:r>
          </w:p>
        </w:tc>
        <w:tc>
          <w:tcPr>
            <w:tcW w:w="1559" w:type="dxa"/>
            <w:shd w:val="clear" w:color="auto" w:fill="auto"/>
          </w:tcPr>
          <w:p w14:paraId="68928EBF"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 xml:space="preserve">Describes the severity of agitation in four behavioral domains: aberrant vocalizations, </w:t>
            </w:r>
            <w:r w:rsidRPr="00A54FF6">
              <w:rPr>
                <w:rFonts w:ascii="Times New Roman" w:eastAsia="Times New Roman" w:hAnsi="Times New Roman" w:cs="Times New Roman"/>
                <w:bCs/>
                <w:color w:val="000000"/>
              </w:rPr>
              <w:t>motor agitation</w:t>
            </w:r>
            <w:r w:rsidRPr="00A54FF6">
              <w:rPr>
                <w:rFonts w:ascii="Times New Roman" w:eastAsia="Times New Roman" w:hAnsi="Times New Roman" w:cs="Times New Roman"/>
                <w:color w:val="000000"/>
              </w:rPr>
              <w:t xml:space="preserve">, </w:t>
            </w:r>
            <w:r w:rsidRPr="00A54FF6">
              <w:rPr>
                <w:rFonts w:ascii="Times New Roman" w:eastAsia="Times New Roman" w:hAnsi="Times New Roman" w:cs="Times New Roman"/>
                <w:bCs/>
                <w:color w:val="000000"/>
              </w:rPr>
              <w:t>aggressiveness</w:t>
            </w:r>
            <w:r w:rsidRPr="00A54FF6">
              <w:rPr>
                <w:rFonts w:ascii="Times New Roman" w:eastAsia="Times New Roman" w:hAnsi="Times New Roman" w:cs="Times New Roman"/>
                <w:color w:val="000000"/>
              </w:rPr>
              <w:t>, and resisting care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{"citationID":"8lmj4mE7","properties":{"formattedCitation":"\\super 25\\nosupersub{}","plainCitation":"25","noteIndex":0},"citationItems":[{"id":43,"uris":["http://zotero.org/users/local/sGp7HP7J/items/VALS5TCD"],"itemData":{"id":43,"type":"article-journal","abstract":"Two studies tested the reliability and validity of the Overt Agitation Severity Scale (OASS), a new instrument developed to define and objectively rate the severity  of agitated behavior. The authors postulate that agitation should be conceptualized  as vocal and motor behaviors on a continuum of expressions that extends from anxiety  to aggression. Content validity through expert agreement was achieved in the  development of test construction over a 2-year period. Results of two pilot studies  (n = 25 and n = 14 subjects) established the reliability and validity of the OASS to  measure agitation severity. The OASS differs from other agitation scales in that it  confines its rating exclusively to observable behavioral manifestations of  agitation.","container-title":"The Journal of neuropsychiatry and clinical neurosciences","DOI":"10.1176/jnp.9.4.541","ISSN":"0895-0172","issue":"4","journalAbbreviation":"J Neuropsychiatry Clin Neurosci","language":"eng","note":"publisher-place: United States\nPMID: 9447494","page":"541-548","title":"The Overt Agitation Severity Scale for the objective rating of agitation.","volume":"9","author":[{"family":"Yudofsky","given":"S. C."},{"family":"Kopecky","given":"H. J."},{"family":"Kunik","given":"M."},{"family":"Silver","given":"J. M."},{"family":"Endicott","given":"J."}],"issued":{"date-parts":[["1997"]],"season":"Fall"}}}],"schema":"https://github.com/citation-style-language/schema/raw/master/csl-citation.json"}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25</w:t>
            </w:r>
            <w:r w:rsidRPr="00A54FF6">
              <w:rPr>
                <w:rFonts w:ascii="Times New Roman" w:hAnsi="Times New Roman" w:cs="Times New Roman"/>
              </w:rPr>
              <w:fldChar w:fldCharType="end"/>
            </w:r>
          </w:p>
        </w:tc>
        <w:tc>
          <w:tcPr>
            <w:tcW w:w="1701" w:type="dxa"/>
            <w:shd w:val="clear" w:color="auto" w:fill="auto"/>
          </w:tcPr>
          <w:p w14:paraId="597B2E18"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Observations should be conducted between 1-8hrs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{"citationID":"npLVB79i","properties":{"formattedCitation":"\\super 16\\nosupersub{}","plainCitation":"16","noteIndex":0},"citationItems":[{"id":27,"uris":["http://zotero.org/users/local/sGp7HP7J/items/A3UH6P4L"],"itemData":{"id":27,"type":"article-journal","abstract":"OBJECTIVES: Behaviours associated with agitation are common in people living with dementia. The Cohen-Mansfield Agitation Inventory (CMAI) is a 29-item scale widely  used to assess agitation completed by a proxy (family carer or staff member).  However, proxy informants introduce possible reporting bias when blinding to the  treatment arm is not possible, and potential accuracy issues due to irregular  contact between the proxy and the person with dementia over the reporting period. An  observational measure completed by a blinded researcher may address these issues,  but no agitation measures with comparable items exist. DESIGN: Development and  validation of an observational version of the CMAI (CMAI-O), to assess its validity  as an alternative or complementary measure of agitation. SETTING: Fifty care homes  in England. PARTICIPANTS: Residents (N = 726) with dementia. MEASUREMENTS: Two  observational measures (CMAI-O and PAS) were completed by an independent researcher.  Measures of agitation, functional status, and neuropsychiatric symptoms were  completed with staff proxies. RESULTS: The CMAI-O showed adequate internal  consistency (α = .61), criterion validity with the PAS (r = .79, p = &lt; .001),  incremental validity in predicting quality of life beyond the Functional Assessment  Staging of Alzheimer's disease (β = 1.83, p &lt; .001 at baseline) and discriminant  validity from the Neuropsychiatric Inventory Apathy subscale (r = .004, p = .902).  CONCLUSIONS: The CMAI-O is a promising research tool for independently measuring  agitation in people with dementia in care homes. Its use alongside the CMAI could  provide a more robust understanding of agitation amongst residents with dementia.","container-title":"International psychogeriatrics","DOI":"10.1017/S1041610219000279","ISSN":"1741-203X 1041-6102","issue":"1","journalAbbreviation":"Int Psychogeriatr","language":"eng","note":"publisher-place: England\nPMID: 30968783","page":"75-85","title":"Validation of the Cohen-Mansfield Agitation Inventory Observational (CMAI-O) tool.","volume":"32","author":[{"family":"Griffiths","given":"Alys W."},{"family":"Albertyn","given":"Christopher P."},{"family":"Burnley","given":"Natasha L."},{"family":"Creese","given":"Byron"},{"family":"Walwyn","given":"Rebecca"},{"family":"Holloway","given":"Ivana"},{"family":"Safarikova","given":"Jana"},{"family":"Surr","given":"Claire A."}],"issued":{"date-parts":[["2020",1]]}}}],"schema":"https://github.com/citation-style-language/schema/raw/master/csl-citation.json"}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16</w:t>
            </w:r>
            <w:r w:rsidRPr="00A54FF6">
              <w:rPr>
                <w:rFonts w:ascii="Times New Roman" w:eastAsia="Times New Roman" w:hAnsi="Times New Roman" w:cs="Times New Roman"/>
                <w:color w:val="000000"/>
              </w:rPr>
              <w:fldChar w:fldCharType="end"/>
            </w:r>
          </w:p>
        </w:tc>
        <w:tc>
          <w:tcPr>
            <w:tcW w:w="2551" w:type="dxa"/>
            <w:shd w:val="clear" w:color="auto" w:fill="auto"/>
          </w:tcPr>
          <w:p w14:paraId="65A44075" w14:textId="77777777" w:rsidR="000E7D25" w:rsidRPr="00A54FF6" w:rsidRDefault="000E7D25" w:rsidP="000E7D25">
            <w:pPr>
              <w:numPr>
                <w:ilvl w:val="0"/>
                <w:numId w:val="5"/>
              </w:numPr>
              <w:rPr>
                <w:rFonts w:ascii="Times New Roman" w:hAnsi="Times New Roman" w:cs="Times New Roman"/>
              </w:rPr>
            </w:pPr>
            <w:r w:rsidRPr="00A54FF6">
              <w:rPr>
                <w:rFonts w:ascii="Times New Roman" w:eastAsia="Times New Roman" w:hAnsi="Times New Roman" w:cs="Times New Roman"/>
                <w:color w:val="000000"/>
              </w:rPr>
              <w:t>The observer uses behavioral anchors to assign scores within each behavior group.</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{"citationID":"APXyWX3s","properties":{"formattedCitation":"\\super 24\\nosupersub{}","plainCitation":"24","noteIndex":0},"citationItems":[{"id":20,"uris":["http://zotero.org/users/local/sGp7HP7J/items/HZHRNGUH"],"itemData":{"id":20,"type":"article-journal","issue":"12","journalAbbreviation":"Annals of Long-term Care","page":"429-436","title":"OBRA Regulations and Neuroleptic Use: Defining Agitation Using the Pittsburgh Agitation Scale and the Neurobehavioral Rating Scale","volume":"7","author":[{"family":"Rosen","given":"J"},{"family":"Bobys","given":"P"},{"family":"Mozumdar","given":"S"}],"issued":{"date-parts":[["1999",12]]}}}],"schema":"https://github.com/citation-style-language/schema/raw/master/csl-citation.json"}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24</w:t>
            </w:r>
            <w:r w:rsidRPr="00A54FF6">
              <w:rPr>
                <w:rFonts w:ascii="Times New Roman" w:eastAsia="Times New Roman" w:hAnsi="Times New Roman" w:cs="Times New Roman"/>
                <w:color w:val="000000"/>
              </w:rPr>
              <w:fldChar w:fldCharType="end"/>
            </w:r>
          </w:p>
          <w:p w14:paraId="6949BE5D" w14:textId="77777777" w:rsidR="000E7D25" w:rsidRPr="00A54FF6" w:rsidRDefault="000E7D25" w:rsidP="000E7D25">
            <w:pPr>
              <w:numPr>
                <w:ilvl w:val="0"/>
                <w:numId w:val="5"/>
              </w:numPr>
              <w:rPr>
                <w:rFonts w:ascii="Times New Roman" w:hAnsi="Times New Roman" w:cs="Times New Roman"/>
              </w:rPr>
            </w:pPr>
            <w:r w:rsidRPr="00A54FF6">
              <w:rPr>
                <w:rFonts w:ascii="Times New Roman" w:eastAsia="Times New Roman" w:hAnsi="Times New Roman" w:cs="Times New Roman"/>
                <w:color w:val="000000"/>
              </w:rPr>
              <w:t>A higher score reflects higher agitation, with scores ranging from 0-4 for each category</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{"citationID":"KN05zJIq","properties":{"formattedCitation":"\\super 24\\nosupersub{}","plainCitation":"24","noteIndex":0},"citationItems":[{"id":20,"uris":["http://zotero.org/users/local/sGp7HP7J/items/HZHRNGUH"],"itemData":{"id":20,"type":"article-journal","issue":"12","journalAbbreviation":"Annals of Long-term Care","page":"429-436","title":"OBRA Regulations and Neuroleptic Use: Defining Agitation Using the Pittsburgh Agitation Scale and the Neurobehavioral Rating Scale","volume":"7","author":[{"family":"Rosen","given":"J"},{"family":"Bobys","given":"P"},{"family":"Mozumdar","given":"S"}],"issued":{"date-parts":[["1999",12]]}}}],"schema":"https://github.com/citation-style-language/schema/raw/master/csl-citation.json"}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24</w:t>
            </w:r>
            <w:r w:rsidRPr="00A54FF6">
              <w:rPr>
                <w:rFonts w:ascii="Times New Roman" w:eastAsia="Times New Roman" w:hAnsi="Times New Roman" w:cs="Times New Roman"/>
                <w:color w:val="000000"/>
              </w:rPr>
              <w:fldChar w:fldCharType="end"/>
            </w:r>
          </w:p>
        </w:tc>
      </w:tr>
      <w:tr w:rsidR="000E7D25" w:rsidRPr="00A54FF6" w14:paraId="671E2B8C" w14:textId="77777777" w:rsidTr="007E3097">
        <w:tc>
          <w:tcPr>
            <w:tcW w:w="1560" w:type="dxa"/>
            <w:shd w:val="clear" w:color="auto" w:fill="auto"/>
          </w:tcPr>
          <w:p w14:paraId="5006AF13"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lastRenderedPageBreak/>
              <w:t>Rating Scale for Aggressive Behavior in the Elderly</w:t>
            </w:r>
          </w:p>
        </w:tc>
        <w:tc>
          <w:tcPr>
            <w:tcW w:w="1559" w:type="dxa"/>
            <w:shd w:val="clear" w:color="auto" w:fill="auto"/>
          </w:tcPr>
          <w:p w14:paraId="2B77532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RAGE</w:t>
            </w:r>
          </w:p>
        </w:tc>
        <w:tc>
          <w:tcPr>
            <w:tcW w:w="2268" w:type="dxa"/>
            <w:shd w:val="clear" w:color="auto" w:fill="auto"/>
          </w:tcPr>
          <w:p w14:paraId="1BBDE48C"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F-RAGE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{"citationID":"S4qimG4v","properties":{"formattedCitation":"\\super 22\\nosupersub{}","plainCitation":"22","noteIndex":0},"citationItems":[{"id":18,"uris":["http://zotero.org/users/local/sGp7HP7J/items/7D8WXGJD"],"itemData":{"id":18,"type":"article-journal","abstract":"Aggressive behaviour is the most disturbing and distressing behaviour displayed by elderly people. The prevalence of aggressive behaviour is around 50% among  psychogeriatric patients. OBJECTIVE: This study sought to analyze the psychometric  properties and diagnostic accuracy of the French version of the Rating Scale for  Aggressive Behaviour in the Elderly (F-RAGE). METHODS: The F-RAGE was administered  to 79 patients hospitalized in a geriatric psychiatry department. A psychiatrist,  who was blind to the subjects' RAGE scores, performed the diagnosis for aggressivity  based on global clinical impression. The F-RAGE and MMSE were applied by a trained  researcher blind to subjects' clinical diagnoses while the Cohen-Mansfield Agitation  Inventory and Neuropsychiatric Inventory were administered by medical and nursing  staff. Internal consistency, reliability, cut-off points, sensitivity and  specificity for F-RAGE were estimated. RESULTS: F-RAGE showed satisfactory validity  and reliability measurements. Regarding reliability, Cronbach's α coefficient was  satisfactory with a value of 0.758. For diagnostic accuracy, a cut-off point of 8  points (sensitivity=74.19%; specificity=97.98%) and area under curve of 0.960 were  estimated to distinguish between aggressive patients and control subjects.  DISCUSSION: F-RAGE showed acceptable psychometric properties, supported by evidence  of validity and reliability for its use in the diagnosis of aggressive behaviour in  elderly.","container-title":"Dementia &amp; neuropsychologia","DOI":"10.1590/S1980-57642013DN70300008","ISSN":"1980-5764","issue":"3","journalAbbreviation":"Dement Neuropsychol","language":"eng","note":"PMID: 29213851 \nPMCID: PMC5619199","page":"278-285","title":"French version of the Rating Scale for aggressive behaviour in the Elderly (F-RAGE): psychometric properties and diagnostic accuracy.","volume":"7","author":[{"family":"Adama","given":"Barry"},{"family":"Benjamin","given":"Calvet"},{"family":"Jean-Pierre","given":"Clément"},{"family":"Miche","given":"Druet-Cabanac"},{"family":"Prado-Jean","given":"Annie"}],"issued":{"date-parts":[["2013",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22</w:t>
            </w:r>
            <w:r w:rsidRPr="00A54FF6">
              <w:rPr>
                <w:rFonts w:ascii="Times New Roman" w:hAnsi="Times New Roman" w:cs="Times New Roman"/>
              </w:rPr>
              <w:fldChar w:fldCharType="end"/>
            </w:r>
          </w:p>
        </w:tc>
        <w:tc>
          <w:tcPr>
            <w:tcW w:w="1134" w:type="dxa"/>
            <w:shd w:val="clear" w:color="auto" w:fill="auto"/>
          </w:tcPr>
          <w:p w14:paraId="5EF59F7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21</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{"citationID":"6nNWA7QP","properties":{"formattedCitation":"\\super 22\\nosupersub{}","plainCitation":"22","noteIndex":0},"citationItems":[{"id":18,"uris":["http://zotero.org/users/local/sGp7HP7J/items/7D8WXGJD"],"itemData":{"id":18,"type":"article-journal","abstract":"Aggressive behaviour is the most disturbing and distressing behaviour displayed by elderly people. The prevalence of aggressive behaviour is around 50% among  psychogeriatric patients. OBJECTIVE: This study sought to analyze the psychometric  properties and diagnostic accuracy of the French version of the Rating Scale for  Aggressive Behaviour in the Elderly (F-RAGE). METHODS: The F-RAGE was administered  to 79 patients hospitalized in a geriatric psychiatry department. A psychiatrist,  who was blind to the subjects' RAGE scores, performed the diagnosis for aggressivity  based on global clinical impression. The F-RAGE and MMSE were applied by a trained  researcher blind to subjects' clinical diagnoses while the Cohen-Mansfield Agitation  Inventory and Neuropsychiatric Inventory were administered by medical and nursing  staff. Internal consistency, reliability, cut-off points, sensitivity and  specificity for F-RAGE were estimated. RESULTS: F-RAGE showed satisfactory validity  and reliability measurements. Regarding reliability, Cronbach's α coefficient was  satisfactory with a value of 0.758. For diagnostic accuracy, a cut-off point of 8  points (sensitivity=74.19%; specificity=97.98%) and area under curve of 0.960 were  estimated to distinguish between aggressive patients and control subjects.  DISCUSSION: F-RAGE showed acceptable psychometric properties, supported by evidence  of validity and reliability for its use in the diagnosis of aggressive behaviour in  elderly.","container-title":"Dementia &amp; neuropsychologia","DOI":"10.1590/S1980-57642013DN70300008","ISSN":"1980-5764","issue":"3","journalAbbreviation":"Dement Neuropsychol","language":"eng","note":"PMID: 29213851 \nPMCID: PMC5619199","page":"278-285","title":"French version of the Rating Scale for aggressive behaviour in the Elderly (F-RAGE): psychometric properties and diagnostic accuracy.","volume":"7","author":[{"family":"Adama","given":"Barry"},{"family":"Benjamin","given":"Calvet"},{"family":"Jean-Pierre","given":"Clément"},{"family":"Miche","given":"Druet-Cabanac"},{"family":"Prado-Jean","given":"Annie"}],"issued":{"date-parts":[["2013",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22</w:t>
            </w:r>
            <w:r w:rsidRPr="00A54FF6">
              <w:rPr>
                <w:rFonts w:ascii="Times New Roman" w:hAnsi="Times New Roman" w:cs="Times New Roman"/>
              </w:rPr>
              <w:fldChar w:fldCharType="end"/>
            </w:r>
          </w:p>
          <w:p w14:paraId="0FF41C9C" w14:textId="77777777" w:rsidR="000E7D25" w:rsidRPr="00A54FF6" w:rsidRDefault="000E7D25" w:rsidP="007E3097">
            <w:pPr>
              <w:rPr>
                <w:rFonts w:ascii="Times New Roman" w:hAnsi="Times New Roman" w:cs="Times New Roman"/>
              </w:rPr>
            </w:pPr>
          </w:p>
        </w:tc>
        <w:tc>
          <w:tcPr>
            <w:tcW w:w="1985" w:type="dxa"/>
            <w:shd w:val="clear" w:color="auto" w:fill="auto"/>
          </w:tcPr>
          <w:p w14:paraId="22FA47D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Informant Rated (</w:t>
            </w:r>
            <w:proofErr w:type="spellStart"/>
            <w:r w:rsidRPr="00A54FF6">
              <w:rPr>
                <w:rFonts w:ascii="Times New Roman" w:hAnsi="Times New Roman" w:cs="Times New Roman"/>
              </w:rPr>
              <w:t>ie</w:t>
            </w:r>
            <w:proofErr w:type="spellEnd"/>
            <w:r w:rsidRPr="00A54FF6">
              <w:rPr>
                <w:rFonts w:ascii="Times New Roman" w:hAnsi="Times New Roman" w:cs="Times New Roman"/>
              </w:rPr>
              <w:t xml:space="preserve">. caregiver, nurse), or administered by a trained researcher </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{"citationID":"1wKXukXS","properties":{"formattedCitation":"\\super 22\\nosupersub{}","plainCitation":"22","noteIndex":0},"citationItems":[{"id":18,"uris":["http://zotero.org/users/local/sGp7HP7J/items/7D8WXGJD"],"itemData":{"id":18,"type":"article-journal","abstract":"Aggressive behaviour is the most disturbing and distressing behaviour displayed by elderly people. The prevalence of aggressive behaviour is around 50% among  psychogeriatric patients. OBJECTIVE: This study sought to analyze the psychometric  properties and diagnostic accuracy of the French version of the Rating Scale for  Aggressive Behaviour in the Elderly (F-RAGE). METHODS: The F-RAGE was administered  to 79 patients hospitalized in a geriatric psychiatry department. A psychiatrist,  who was blind to the subjects' RAGE scores, performed the diagnosis for aggressivity  based on global clinical impression. The F-RAGE and MMSE were applied by a trained  researcher blind to subjects' clinical diagnoses while the Cohen-Mansfield Agitation  Inventory and Neuropsychiatric Inventory were administered by medical and nursing  staff. Internal consistency, reliability, cut-off points, sensitivity and  specificity for F-RAGE were estimated. RESULTS: F-RAGE showed satisfactory validity  and reliability measurements. Regarding reliability, Cronbach's α coefficient was  satisfactory with a value of 0.758. For diagnostic accuracy, a cut-off point of 8  points (sensitivity=74.19%; specificity=97.98%) and area under curve of 0.960 were  estimated to distinguish between aggressive patients and control subjects.  DISCUSSION: F-RAGE showed acceptable psychometric properties, supported by evidence  of validity and reliability for its use in the diagnosis of aggressive behaviour in  elderly.","container-title":"Dementia &amp; neuropsychologia","DOI":"10.1590/S1980-57642013DN70300008","ISSN":"1980-5764","issue":"3","journalAbbreviation":"Dement Neuropsychol","language":"eng","note":"PMID: 29213851 \nPMCID: PMC5619199","page":"278-285","title":"French version of the Rating Scale for aggressive behaviour in the Elderly (F-RAGE): psychometric properties and diagnostic accuracy.","volume":"7","author":[{"family":"Adama","given":"Barry"},{"family":"Benjamin","given":"Calvet"},{"family":"Jean-Pierre","given":"Clément"},{"family":"Miche","given":"Druet-Cabanac"},{"family":"Prado-Jean","given":"Annie"}],"issued":{"date-parts":[["2013",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22</w:t>
            </w:r>
            <w:r w:rsidRPr="00A54FF6">
              <w:rPr>
                <w:rFonts w:ascii="Times New Roman" w:hAnsi="Times New Roman" w:cs="Times New Roman"/>
              </w:rPr>
              <w:fldChar w:fldCharType="end"/>
            </w:r>
          </w:p>
        </w:tc>
        <w:tc>
          <w:tcPr>
            <w:tcW w:w="1134" w:type="dxa"/>
            <w:shd w:val="clear" w:color="auto" w:fill="auto"/>
          </w:tcPr>
          <w:p w14:paraId="76A3D62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Likert-Scale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{"citationID":"8tkMripX","properties":{"formattedCitation":"\\super 22\\nosupersub{}","plainCitation":"22","noteIndex":0},"citationItems":[{"id":18,"uris":["http://zotero.org/users/local/sGp7HP7J/items/7D8WXGJD"],"itemData":{"id":18,"type":"article-journal","abstract":"Aggressive behaviour is the most disturbing and distressing behaviour displayed by elderly people. The prevalence of aggressive behaviour is around 50% among  psychogeriatric patients. OBJECTIVE: This study sought to analyze the psychometric  properties and diagnostic accuracy of the French version of the Rating Scale for  Aggressive Behaviour in the Elderly (F-RAGE). METHODS: The F-RAGE was administered  to 79 patients hospitalized in a geriatric psychiatry department. A psychiatrist,  who was blind to the subjects' RAGE scores, performed the diagnosis for aggressivity  based on global clinical impression. The F-RAGE and MMSE were applied by a trained  researcher blind to subjects' clinical diagnoses while the Cohen-Mansfield Agitation  Inventory and Neuropsychiatric Inventory were administered by medical and nursing  staff. Internal consistency, reliability, cut-off points, sensitivity and  specificity for F-RAGE were estimated. RESULTS: F-RAGE showed satisfactory validity  and reliability measurements. Regarding reliability, Cronbach's α coefficient was  satisfactory with a value of 0.758. For diagnostic accuracy, a cut-off point of 8  points (sensitivity=74.19%; specificity=97.98%) and area under curve of 0.960 were  estimated to distinguish between aggressive patients and control subjects.  DISCUSSION: F-RAGE showed acceptable psychometric properties, supported by evidence  of validity and reliability for its use in the diagnosis of aggressive behaviour in  elderly.","container-title":"Dementia &amp; neuropsychologia","DOI":"10.1590/S1980-57642013DN70300008","ISSN":"1980-5764","issue":"3","journalAbbreviation":"Dement Neuropsychol","language":"eng","note":"PMID: 29213851 \nPMCID: PMC5619199","page":"278-285","title":"French version of the Rating Scale for aggressive behaviour in the Elderly (F-RAGE): psychometric properties and diagnostic accuracy.","volume":"7","author":[{"family":"Adama","given":"Barry"},{"family":"Benjamin","given":"Calvet"},{"family":"Jean-Pierre","given":"Clément"},{"family":"Miche","given":"Druet-Cabanac"},{"family":"Prado-Jean","given":"Annie"}],"issued":{"date-parts":[["2013",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22</w:t>
            </w:r>
            <w:r w:rsidRPr="00A54FF6">
              <w:rPr>
                <w:rFonts w:ascii="Times New Roman" w:hAnsi="Times New Roman" w:cs="Times New Roman"/>
              </w:rPr>
              <w:fldChar w:fldCharType="end"/>
            </w:r>
          </w:p>
        </w:tc>
        <w:tc>
          <w:tcPr>
            <w:tcW w:w="1559" w:type="dxa"/>
            <w:shd w:val="clear" w:color="auto" w:fill="auto"/>
          </w:tcPr>
          <w:p w14:paraId="065B937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Verbal and Physical symptoms of aggression</w:t>
            </w:r>
          </w:p>
        </w:tc>
        <w:tc>
          <w:tcPr>
            <w:tcW w:w="1701" w:type="dxa"/>
            <w:shd w:val="clear" w:color="auto" w:fill="auto"/>
          </w:tcPr>
          <w:p w14:paraId="0234713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5-10 minutes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{"citationID":"ea7CGPJn","properties":{"formattedCitation":"\\super 22\\nosupersub{}","plainCitation":"22","noteIndex":0},"citationItems":[{"id":18,"uris":["http://zotero.org/users/local/sGp7HP7J/items/7D8WXGJD"],"itemData":{"id":18,"type":"article-journal","abstract":"Aggressive behaviour is the most disturbing and distressing behaviour displayed by elderly people. The prevalence of aggressive behaviour is around 50% among  psychogeriatric patients. OBJECTIVE: This study sought to analyze the psychometric  properties and diagnostic accuracy of the French version of the Rating Scale for  Aggressive Behaviour in the Elderly (F-RAGE). METHODS: The F-RAGE was administered  to 79 patients hospitalized in a geriatric psychiatry department. A psychiatrist,  who was blind to the subjects' RAGE scores, performed the diagnosis for aggressivity  based on global clinical impression. The F-RAGE and MMSE were applied by a trained  researcher blind to subjects' clinical diagnoses while the Cohen-Mansfield Agitation  Inventory and Neuropsychiatric Inventory were administered by medical and nursing  staff. Internal consistency, reliability, cut-off points, sensitivity and  specificity for F-RAGE were estimated. RESULTS: F-RAGE showed satisfactory validity  and reliability measurements. Regarding reliability, Cronbach's α coefficient was  satisfactory with a value of 0.758. For diagnostic accuracy, a cut-off point of 8  points (sensitivity=74.19%; specificity=97.98%) and area under curve of 0.960 were  estimated to distinguish between aggressive patients and control subjects.  DISCUSSION: F-RAGE showed acceptable psychometric properties, supported by evidence  of validity and reliability for its use in the diagnosis of aggressive behaviour in  elderly.","container-title":"Dementia &amp; neuropsychologia","DOI":"10.1590/S1980-57642013DN70300008","ISSN":"1980-5764","issue":"3","journalAbbreviation":"Dement Neuropsychol","language":"eng","note":"PMID: 29213851 \nPMCID: PMC5619199","page":"278-285","title":"French version of the Rating Scale for aggressive behaviour in the Elderly (F-RAGE): psychometric properties and diagnostic accuracy.","volume":"7","author":[{"family":"Adama","given":"Barry"},{"family":"Benjamin","given":"Calvet"},{"family":"Jean-Pierre","given":"Clément"},{"family":"Miche","given":"Druet-Cabanac"},{"family":"Prado-Jean","given":"Annie"}],"issued":{"date-parts":[["2013",9]]}}}],"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22</w:t>
            </w:r>
            <w:r w:rsidRPr="00A54FF6">
              <w:rPr>
                <w:rFonts w:ascii="Times New Roman" w:hAnsi="Times New Roman" w:cs="Times New Roman"/>
              </w:rPr>
              <w:fldChar w:fldCharType="end"/>
            </w:r>
          </w:p>
        </w:tc>
        <w:tc>
          <w:tcPr>
            <w:tcW w:w="2551" w:type="dxa"/>
            <w:shd w:val="clear" w:color="auto" w:fill="auto"/>
          </w:tcPr>
          <w:p w14:paraId="30E89EBB" w14:textId="77777777" w:rsidR="000E7D25" w:rsidRPr="00A54FF6" w:rsidRDefault="000E7D25" w:rsidP="000E7D25">
            <w:pPr>
              <w:numPr>
                <w:ilvl w:val="0"/>
                <w:numId w:val="7"/>
              </w:numPr>
              <w:rPr>
                <w:rFonts w:ascii="Times New Roman" w:hAnsi="Times New Roman" w:cs="Times New Roman"/>
              </w:rPr>
            </w:pPr>
            <w:r w:rsidRPr="00A54FF6">
              <w:rPr>
                <w:rFonts w:ascii="Times New Roman" w:hAnsi="Times New Roman" w:cs="Times New Roman"/>
              </w:rPr>
              <w:t>Specifically developed for finding aggressive behaviour in institutionalized or hospitalized elderly patients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{"citationID":"xRDajbYU","properties":{"formattedCitation":"\\super 64\\nosupersub{}","plainCitation":"64","noteIndex":0},"citationItems":[{"id":55,"uris":["http://zotero.org/users/local/sGp7HP7J/items/HMYYKXHG"],"itemData":{"id":55,"type":"article-journal","abstract":"OBJECTIVE: The objective is to examine the validity of the Chinese version of the Rating Scale for Aggressive Behaviour in the Elderly (RAGE) in Hong Kong. DESIGN: A  cross-sectional study comparing the pattern of aggressive behaviour among residents  of different elderly institutions. SETTING: A nursing home and a psychogeriatric  inpatient unit. PATIENTS: Psychogeriatric inpatients and nursing home residents.  Thirty subjects participated in the validation study of the Chinese version of the  RAGE (CRAGE). Eighty-eight subjects were assessed by the CRAGE for pattern of  aggressive behaviour. MEASURES: The CRAGE and the Chinese version of the Mini-Mental  State Examination (CMMSE). RESULTS: The CRAGE showed satisfactory validity and  reliability measures. Aggressive episodes were found in 57% of the subjects, mostly  mild in nature. No significant difference was found in the CRAGE total scores in  different institutions and across diagnoses. Hospital and schizophrenic patients had  significantly higher ratings in overall aggressiveness. Demented subjects had higher  CRAGE ratings with CMMSE scores from 11 to 15. CONCLUSIONS: CRAGE is a valid  instrument for use in the Chinese elderly. Although there is no significant  difference in total aggressive episodes among different elderly institutions,  chronic psychiatric patients were more frequently regarded as aggressive.","container-title":"International journal of geriatric psychiatry","DOI":"10.1002/(sici)1099-1166(199706)12:6&lt;678::aid-gps610&gt;3.0.co;2-r","ISSN":"0885-6230","issue":"6","journalAbbreviation":"Int J Geriatr Psychiatry","language":"eng","note":"publisher-place: England\nPMID: 9215953","page":"678-681","title":"Aggressive behaviour in the Chinese elderly--validation of the Chinese version of the rating scale for aggressive behaviour in the elderly (RAGE) in hospital and  nursing home settings.","volume":"12","author":[{"family":"Lam","given":"L. C."},{"family":"Chui","given":"H. F."},{"family":"NG","given":"J."}],"issued":{"date-parts":[["1997",6]]}}}],"schema":"https://github.com/citation-style-language/schema/raw/master/csl-citation.json"}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64</w:t>
            </w:r>
            <w:r w:rsidRPr="00A54FF6">
              <w:rPr>
                <w:rFonts w:ascii="Times New Roman" w:hAnsi="Times New Roman" w:cs="Times New Roman"/>
              </w:rPr>
              <w:fldChar w:fldCharType="end"/>
            </w:r>
          </w:p>
        </w:tc>
      </w:tr>
      <w:tr w:rsidR="000E7D25" w:rsidRPr="00A54FF6" w14:paraId="3E298011" w14:textId="77777777" w:rsidTr="007E3097">
        <w:tc>
          <w:tcPr>
            <w:tcW w:w="1560" w:type="dxa"/>
            <w:shd w:val="clear" w:color="auto" w:fill="auto"/>
          </w:tcPr>
          <w:p w14:paraId="0B7992DF"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Cohen-Mansfield Agitation Inventory</w:t>
            </w:r>
          </w:p>
        </w:tc>
        <w:tc>
          <w:tcPr>
            <w:tcW w:w="1559" w:type="dxa"/>
            <w:shd w:val="clear" w:color="auto" w:fill="auto"/>
          </w:tcPr>
          <w:p w14:paraId="520435E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CMAI</w:t>
            </w:r>
          </w:p>
        </w:tc>
        <w:tc>
          <w:tcPr>
            <w:tcW w:w="2268" w:type="dxa"/>
            <w:shd w:val="clear" w:color="auto" w:fill="auto"/>
          </w:tcPr>
          <w:p w14:paraId="06949DF0" w14:textId="77777777" w:rsidR="000E7D25" w:rsidRPr="00A54FF6" w:rsidRDefault="000E7D25" w:rsidP="000E7D25">
            <w:pPr>
              <w:numPr>
                <w:ilvl w:val="0"/>
                <w:numId w:val="6"/>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CMAI-K (Korean version)</w:t>
            </w:r>
            <w:r>
              <w:rPr>
                <w:rFonts w:ascii="Times New Roman" w:eastAsia="Times New Roman" w:hAnsi="Times New Roman" w:cs="Times New Roman"/>
                <w:color w:val="000000"/>
              </w:rPr>
              <w:t xml:space="preserve"> </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{"citationID":"COs5iibX","properties":{"formattedCitation":"\\super 47\\nosupersub{}","plainCitation":"47","noteIndex":0},"citationItems":[{"id":38,"uris":["http://zotero.org/users/local/sGp7HP7J/items/LUE29IQW"],"itemData":{"id":38,"type":"article-journal","abstract":"OBJECTIVES: To analyze the factor structure, the criterion validity, the internal consistency, inter-rater reliability and test-retest reliability of the Korean  version of Cohen-Mansfield Agitation Inventory, to provide data on the frequency and  distribution of agitated behaviours, and to compare patterns of agitated behaviours  among the institutionalized elderly with Alzheimer's disease (AD) or Vascular  dementia (VaD). METHODS: The Korean version of the Cohen-Mansfield Agitation  Inventory (CMAI-K) was administered to a total of 257 elderly with AD or VaD in a  nursing home in Seoul, Korea. Three kinds of reliability and criterion validity were  tested. Factor analysis using principal component analysis with the varimax rotation  was performed. To identify different patterns of agitated behaviours, multiple  logistic regression analysis was used. RESULTS: This study demonstrated satisfactory  reliability and validity for the CMAI-K as an instrument measuring agitation in  Korean dementia sufferers in nursing homes. Eighty-three percent of the subjects  manifested one or more agitated behaviours at least once a week. Factor analysis  yielded four subtypes of agitation: physically aggressive behaviours, physically  nonaggressive behaviours, verbally agitated behaviours, and hiding/hoarding  behaviours. CONCLUSION: These results indicate that the CMAI-K is a reliable and  valid instrument to measure agitated behaviours in Korean elderly with AD or VaD.  These results validate and expand previous research on the agitation in dementia,  and guide in the development of interventions.","container-title":"International journal of geriatric psychiatry","DOI":"10.1002/gps.1097","ISSN":"0885-6230","issue":"4","journalAbbreviation":"Int J Geriatr Psychiatry","language":"eng","license":"Copyright 2004 John Wiley &amp; Sons, Ltd.","note":"publisher-place: England\nPMID: 15065232","page":"378-385","title":"Agitated behaviours among the institutionalized elderly with dementia: validation of the Korean version of the Cohen-Mansfield Agitation Inventory.","volume":"19","author":[{"family":"Suh","given":"Guk-Hee"}],"issued":{"date-parts":[["2004",4]]}}}],"schema":"https://github.com/citation-style-language/schema/raw/master/csl-citation.json"}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47</w:t>
            </w:r>
            <w:r w:rsidRPr="00A54FF6">
              <w:rPr>
                <w:rFonts w:ascii="Times New Roman" w:eastAsia="Times New Roman" w:hAnsi="Times New Roman" w:cs="Times New Roman"/>
                <w:color w:val="000000"/>
              </w:rPr>
              <w:fldChar w:fldCharType="end"/>
            </w:r>
            <w:r w:rsidRPr="00A54FF6">
              <w:rPr>
                <w:rFonts w:ascii="Times New Roman" w:eastAsia="Times New Roman" w:hAnsi="Times New Roman" w:cs="Times New Roman"/>
                <w:color w:val="000000"/>
              </w:rPr>
              <w:t xml:space="preserve"> </w:t>
            </w:r>
          </w:p>
          <w:p w14:paraId="0E7BAA73" w14:textId="77777777" w:rsidR="000E7D25" w:rsidRPr="00A54FF6" w:rsidRDefault="000E7D25" w:rsidP="000E7D25">
            <w:pPr>
              <w:numPr>
                <w:ilvl w:val="0"/>
                <w:numId w:val="6"/>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CCMAI (Chinese version)</w:t>
            </w:r>
            <w:r>
              <w:rPr>
                <w:rFonts w:ascii="Times New Roman" w:eastAsia="Times New Roman" w:hAnsi="Times New Roman" w:cs="Times New Roman"/>
                <w:color w:val="000000"/>
              </w:rPr>
              <w:t xml:space="preserve"> </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{"citationID":"GMdlcaUB","properties":{"formattedCitation":"\\super 32\\nosupersub{}","plainCitation":"32","noteIndex":0},"citationItems":[{"id":22,"uris":["http://zotero.org/users/local/sGp7HP7J/items/MASIZ279"],"itemData":{"id":22,"type":"article-journal","abstract":"The reliability and validity of the Chinese version of the Cohen-Mansfield Agitation Inventory (CCMAI) were studied in 164 demented patients. The agitation pattern in  Chinese elderly was also examined in this study. The CCMAI demonstrated high  validity, test-retest reliability, and interrater reliability. Eighty-five percent  of demented patients manifested one or more agitated behaviors at least once a week.  Factor analysis yielded three subtypes of agitation: physically aggressive  behaviors, physically nonaggressive behaviors, and verbally agitated behaviors.  There was a linear upward trend in physical aggression as one progressed from one  Global Deterioration Scale stage to the next. Community-living patients showed  higher physically nonaggressive and verbally agitated behaviors, whereas institution  residents exhibited a significantly higher level of physical aggression. The  differences between residential and institutionalized patients need further  research. Future study should focus not only on the behavioral disturbances;  medical, psychological, and environmental factors should be taken into account to  provide a more accurate profile.","container-title":"International psychogeriatrics","DOI":"10.1017/s1041610201007712","ISSN":"1041-6102","issue":"3","journalAbbreviation":"Int Psychogeriatr","language":"eng","note":"publisher-place: England\nPMID: 11768379","page":"325-335","title":"Agitation in Chinese elderly: validation of the Chinese version of the Cohen-Mansfield Agitation Inventory.","volume":"13","author":[{"family":"Choy","given":"C. N."},{"family":"Lam","given":"L. C."},{"family":"Chan","given":"W. C."},{"family":"Li","given":"S. W."},{"family":"Chiu","given":"H. F."}],"issued":{"date-parts":[["2001",9]]}}}],"schema":"https://github.com/citation-style-language/schema/raw/master/csl-citation.json"}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32</w:t>
            </w:r>
            <w:r w:rsidRPr="00A54FF6">
              <w:rPr>
                <w:rFonts w:ascii="Times New Roman" w:eastAsia="Times New Roman" w:hAnsi="Times New Roman" w:cs="Times New Roman"/>
                <w:color w:val="000000"/>
              </w:rPr>
              <w:fldChar w:fldCharType="end"/>
            </w:r>
            <w:r w:rsidRPr="00A54FF6">
              <w:rPr>
                <w:rFonts w:ascii="Times New Roman" w:eastAsia="Times New Roman" w:hAnsi="Times New Roman" w:cs="Times New Roman"/>
                <w:color w:val="000000"/>
              </w:rPr>
              <w:t xml:space="preserve"> </w:t>
            </w:r>
          </w:p>
          <w:p w14:paraId="3946C256" w14:textId="77777777" w:rsidR="000E7D25" w:rsidRPr="00A54FF6" w:rsidRDefault="000E7D25" w:rsidP="000E7D25">
            <w:pPr>
              <w:numPr>
                <w:ilvl w:val="0"/>
                <w:numId w:val="6"/>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CMAI-O (observational)</w:t>
            </w:r>
            <w:r>
              <w:rPr>
                <w:rFonts w:ascii="Times New Roman" w:eastAsia="Times New Roman" w:hAnsi="Times New Roman" w:cs="Times New Roman"/>
                <w:color w:val="000000"/>
              </w:rPr>
              <w:t xml:space="preserve"> </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{"citationID":"09pDzjoq","properties":{"formattedCitation":"\\super 16\\nosupersub{}","plainCitation":"16","noteIndex":0},"citationItems":[{"id":27,"uris":["http://zotero.org/users/local/sGp7HP7J/items/A3UH6P4L"],"itemData":{"id":27,"type":"article-journal","abstract":"OBJECTIVES: Behaviours associated with agitation are common in people living with dementia. The Cohen-Mansfield Agitation Inventory (CMAI) is a 29-item scale widely  used to assess agitation completed by a proxy (family carer or staff member).  However, proxy informants introduce possible reporting bias when blinding to the  treatment arm is not possible, and potential accuracy issues due to irregular  contact between the proxy and the person with dementia over the reporting period. An  observational measure completed by a blinded researcher may address these issues,  but no agitation measures with comparable items exist. DESIGN: Development and  validation of an observational version of the CMAI (CMAI-O), to assess its validity  as an alternative or complementary measure of agitation. SETTING: Fifty care homes  in England. PARTICIPANTS: Residents (N = 726) with dementia. MEASUREMENTS: Two  observational measures (CMAI-O and PAS) were completed by an independent researcher.  Measures of agitation, functional status, and neuropsychiatric symptoms were  completed with staff proxies. RESULTS: The CMAI-O showed adequate internal  consistency (α = .61), criterion validity with the PAS (r = .79, p = &lt; .001),  incremental validity in predicting quality of life beyond the Functional Assessment  Staging of Alzheimer's disease (β = 1.83, p &lt; .001 at baseline) and discriminant  validity from the Neuropsychiatric Inventory Apathy subscale (r = .004, p = .902).  CONCLUSIONS: The CMAI-O is a promising research tool for independently measuring  agitation in people with dementia in care homes. Its use alongside the CMAI could  provide a more robust understanding of agitation amongst residents with dementia.","container-title":"International psychogeriatrics","DOI":"10.1017/S1041610219000279","ISSN":"1741-203X 1041-6102","issue":"1","journalAbbreviation":"Int Psychogeriatr","language":"eng","note":"publisher-place: England\nPMID: 30968783","page":"75-85","title":"Validation of the Cohen-Mansfield Agitation Inventory Observational (CMAI-O) tool.","volume":"32","author":[{"family":"Griffiths","given":"Alys W."},{"family":"Albertyn","given":"Christopher P."},{"family":"Burnley","given":"Natasha L."},{"family":"Creese","given":"Byron"},{"family":"Walwyn","given":"Rebecca"},{"family":"Holloway","given":"Ivana"},{"family":"Safarikova","given":"Jana"},{"family":"Surr","given":"Claire A."}],"issued":{"date-parts":[["2020",1]]}}}],"schema":"https://github.com/citation-style-language/schema/raw/master/csl-citation.json"}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16</w:t>
            </w:r>
            <w:r w:rsidRPr="00A54FF6">
              <w:rPr>
                <w:rFonts w:ascii="Times New Roman" w:eastAsia="Times New Roman" w:hAnsi="Times New Roman" w:cs="Times New Roman"/>
                <w:color w:val="000000"/>
              </w:rPr>
              <w:fldChar w:fldCharType="end"/>
            </w:r>
          </w:p>
          <w:p w14:paraId="6A9A3ECC" w14:textId="77777777" w:rsidR="000E7D25" w:rsidRDefault="000E7D25" w:rsidP="000E7D25">
            <w:pPr>
              <w:numPr>
                <w:ilvl w:val="0"/>
                <w:numId w:val="6"/>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IACM (French version)</w:t>
            </w:r>
            <w:r>
              <w:rPr>
                <w:rFonts w:ascii="Times New Roman" w:eastAsia="Times New Roman" w:hAnsi="Times New Roman" w:cs="Times New Roman"/>
                <w:color w:val="000000"/>
              </w:rPr>
              <w:t xml:space="preserve"> </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{"citationID":"vhU0FfqR","properties":{"formattedCitation":"\\super 35\\nosupersub{}","plainCitation":"35","noteIndex":0},"citationItems":[{"id":25,"uris":["http://zotero.org/users/local/sGp7HP7J/items/U3TLXP2H"],"itemData":{"id":25,"type":"article-journal","container-title":"Canadian Journal on Aging / La Revue canadienne du vieillissement","DOI":"10.1017/S0714980800012836","issue":"3","note":"publisher: Cambridge University Press","page":"373–384","title":"Validité et fidélité de l'Inventaire d'agitation de Cohen-Mansfield","volume":"20","author":[{"family":"Deslauriers","given":"Stéphanie"},{"family":"Landreville","given":"Philippe"},{"family":"Dicaire","given":"Louise"},{"family":"Verreault","given":"René"}],"issued":{"date-parts":[["2001"]]}}}],"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35</w:t>
            </w:r>
            <w:r w:rsidRPr="00A54FF6">
              <w:rPr>
                <w:rFonts w:ascii="Times New Roman" w:eastAsia="Times New Roman" w:hAnsi="Times New Roman" w:cs="Times New Roman"/>
                <w:color w:val="000000"/>
              </w:rPr>
              <w:fldChar w:fldCharType="end"/>
            </w:r>
          </w:p>
          <w:p w14:paraId="3A6804FB" w14:textId="77777777" w:rsidR="000E7D25" w:rsidRPr="00A54FF6" w:rsidRDefault="000E7D25" w:rsidP="000E7D25">
            <w:pPr>
              <w:numPr>
                <w:ilvl w:val="0"/>
                <w:numId w:val="6"/>
              </w:numPr>
              <w:rPr>
                <w:rFonts w:ascii="Times New Roman" w:eastAsia="Times New Roman" w:hAnsi="Times New Roman" w:cs="Times New Roman"/>
                <w:color w:val="000000"/>
              </w:rPr>
            </w:pPr>
            <w:r>
              <w:rPr>
                <w:rFonts w:ascii="Times New Roman" w:eastAsia="Times New Roman" w:hAnsi="Times New Roman" w:cs="Times New Roman"/>
                <w:color w:val="000000"/>
              </w:rPr>
              <w:t>CMAI-IPA</w:t>
            </w:r>
          </w:p>
        </w:tc>
        <w:tc>
          <w:tcPr>
            <w:tcW w:w="1134" w:type="dxa"/>
            <w:shd w:val="clear" w:color="auto" w:fill="auto"/>
          </w:tcPr>
          <w:p w14:paraId="4393E81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29</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{"citationID":"qtTDoc7t","properties":{"formattedCitation":"\\super 47\\nosupersub{}","plainCitation":"47","noteIndex":0},"citationItems":[{"id":38,"uris":["http://zotero.org/users/local/sGp7HP7J/items/LUE29IQW"],"itemData":{"id":38,"type":"article-journal","abstract":"OBJECTIVES: To analyze the factor structure, the criterion validity, the internal consistency, inter-rater reliability and test-retest reliability of the Korean  version of Cohen-Mansfield Agitation Inventory, to provide data on the frequency and  distribution of agitated behaviours, and to compare patterns of agitated behaviours  among the institutionalized elderly with Alzheimer's disease (AD) or Vascular  dementia (VaD). METHODS: The Korean version of the Cohen-Mansfield Agitation  Inventory (CMAI-K) was administered to a total of 257 elderly with AD or VaD in a  nursing home in Seoul, Korea. Three kinds of reliability and criterion validity were  tested. Factor analysis using principal component analysis with the varimax rotation  was performed. To identify different patterns of agitated behaviours, multiple  logistic regression analysis was used. RESULTS: This study demonstrated satisfactory  reliability and validity for the CMAI-K as an instrument measuring agitation in  Korean dementia sufferers in nursing homes. Eighty-three percent of the subjects  manifested one or more agitated behaviours at least once a week. Factor analysis  yielded four subtypes of agitation: physically aggressive behaviours, physically  nonaggressive behaviours, verbally agitated behaviours, and hiding/hoarding  behaviours. CONCLUSION: These results indicate that the CMAI-K is a reliable and  valid instrument to measure agitated behaviours in Korean elderly with AD or VaD.  These results validate and expand previous research on the agitation in dementia,  and guide in the development of interventions.","container-title":"International journal of geriatric psychiatry","DOI":"10.1002/gps.1097","ISSN":"0885-6230","issue":"4","journalAbbreviation":"Int J Geriatr Psychiatry","language":"eng","license":"Copyright 2004 John Wiley &amp; Sons, Ltd.","note":"publisher-place: England\nPMID: 15065232","page":"378-385","title":"Agitated behaviours among the institutionalized elderly with dementia: validation of the Korean version of the Cohen-Mansfield Agitation Inventory.","volume":"19","author":[{"family":"Suh","given":"Guk-Hee"}],"issued":{"date-parts":[["2004",4]]}}}],"schema":"https://github.com/citation-style-language/schema/raw/master/csl-citation.json"}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47</w:t>
            </w:r>
            <w:r w:rsidRPr="00A54FF6">
              <w:rPr>
                <w:rFonts w:ascii="Times New Roman" w:hAnsi="Times New Roman" w:cs="Times New Roman"/>
              </w:rPr>
              <w:fldChar w:fldCharType="end"/>
            </w:r>
          </w:p>
          <w:p w14:paraId="1C3BFBE6" w14:textId="77777777" w:rsidR="000E7D25" w:rsidRPr="00A54FF6" w:rsidRDefault="000E7D25" w:rsidP="007E3097">
            <w:pPr>
              <w:rPr>
                <w:rFonts w:ascii="Times New Roman" w:hAnsi="Times New Roman" w:cs="Times New Roman"/>
              </w:rPr>
            </w:pPr>
          </w:p>
        </w:tc>
        <w:tc>
          <w:tcPr>
            <w:tcW w:w="1985" w:type="dxa"/>
            <w:shd w:val="clear" w:color="auto" w:fill="auto"/>
          </w:tcPr>
          <w:p w14:paraId="443B60D9"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formal caregiver/informant</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{"citationID":"2DsYpuWL","properties":{"formattedCitation":"\\super 32\\nosupersub{}","plainCitation":"32","noteIndex":0},"citationItems":[{"id":22,"uris":["http://zotero.org/users/local/sGp7HP7J/items/MASIZ279"],"itemData":{"id":22,"type":"article-journal","abstract":"The reliability and validity of the Chinese version of the Cohen-Mansfield Agitation Inventory (CCMAI) were studied in 164 demented patients. The agitation pattern in  Chinese elderly was also examined in this study. The CCMAI demonstrated high  validity, test-retest reliability, and interrater reliability. Eighty-five percent  of demented patients manifested one or more agitated behaviors at least once a week.  Factor analysis yielded three subtypes of agitation: physically aggressive  behaviors, physically nonaggressive behaviors, and verbally agitated behaviors.  There was a linear upward trend in physical aggression as one progressed from one  Global Deterioration Scale stage to the next. Community-living patients showed  higher physically nonaggressive and verbally agitated behaviors, whereas institution  residents exhibited a significantly higher level of physical aggression. The  differences between residential and institutionalized patients need further  research. Future study should focus not only on the behavioral disturbances;  medical, psychological, and environmental factors should be taken into account to  provide a more accurate profile.","container-title":"International psychogeriatrics","DOI":"10.1017/s1041610201007712","ISSN":"1041-6102","issue":"3","journalAbbreviation":"Int Psychogeriatr","language":"eng","note":"publisher-place: England\nPMID: 11768379","page":"325-335","title":"Agitation in Chinese elderly: validation of the Chinese version of the Cohen-Mansfield Agitation Inventory.","volume":"13","author":[{"family":"Choy","given":"C. N."},{"family":"Lam","given":"L. C."},{"family":"Chan","given":"W. C."},{"family":"Li","given":"S. W."},{"family":"Chiu","given":"H. F."}],"issued":{"date-parts":[["2001",9]]}}}],"schema":"https://github.com/citation-style-language/schema/raw/master/csl-citation.json"}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32</w:t>
            </w:r>
            <w:r w:rsidRPr="00A54FF6">
              <w:rPr>
                <w:rFonts w:ascii="Times New Roman" w:eastAsia="Times New Roman" w:hAnsi="Times New Roman" w:cs="Times New Roman"/>
                <w:color w:val="000000"/>
              </w:rPr>
              <w:fldChar w:fldCharType="end"/>
            </w:r>
          </w:p>
        </w:tc>
        <w:tc>
          <w:tcPr>
            <w:tcW w:w="1134" w:type="dxa"/>
            <w:shd w:val="clear" w:color="auto" w:fill="auto"/>
          </w:tcPr>
          <w:p w14:paraId="34FF4ACF"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Observational on Likert scale or structured interview with frequency rating scale</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{"citationID":"BpYss3wk","properties":{"formattedCitation":"\\super 31,33\\nosupersub{}","plainCitation":"31,33","noteIndex":0},"citationItems":[{"id":21,"uris":["http://zotero.org/users/local/sGp7HP7J/items/UPJEPU4J"],"itemData":{"id":21,"type":"article-journal","abstract":"One of the central issues in the development of research-based interventions for aggressive behavior (AB) in late-stage dementia is the provision of precise  measurement of the major dependent variable, in this case, AB levels. To advance the  nursing goal of evidence-based practice, this article presents the characteristics  of two research instruments: the Cohen-Mansfield Agitation Inventory (CMAI)  aggressive behavior subscale (CMAI-ABS) and the Ryden Aggression Scale (RAS)  physically aggressive behavior subscale (RAS-PABS). A total of 282 shower bath  events (which are most associated with AB) were observed for 107 nursing home  residents with dementia in nine randomly selected nursing homes. Then, we compared  the psychometric properties of the CMAI-ABS and the RAS-PABS. Moderate to  substantial agreements between the two instruments were identified using Cohen's  Kappa. A similar percentage of AB was found on both subscales. Similar items on both  subscales, such as hitting and pushing, were moderately correlated. Overall, the  study results support that the CMAI-ABS and RAS-PABS measure a single but  multifaceted construct-physically aggressive behavior in dementia.","container-title":"Research in gerontological nursing","DOI":"10.3928/19404921-20130321-01","ISSN":"1940-4921 1938-2464","issue":"3","journalAbbreviation":"Res Gerontol Nurs","language":"eng","license":"Copyright 2013, SLACK Incorporated.","note":"publisher-place: United States\nPMID: 23550812","page":"171-177","title":"Measurement of aggressive behaviors in dementia: comparison of the physical aggression subscales of the Cohen-Mansfield Agitation Inventory and the Ryden  Aggression Scale.","volume":"6","author":[{"family":"Whall","given":"Ann L."},{"family":"Kim","given":"Hyojeong"},{"family":"Colling","given":"Kathleen Byrne"},{"family":"Hong","given":"Gwi-Ryung"},{"family":"DeCicco","given":"Barry"},{"family":"Antonakos","given":"Cathy"}],"issued":{"date-parts":[["2013",7]]}}},{"id":23,"uris":["http://zotero.org/users/local/sGp7HP7J/items/SJ8DPR7Q"],"itemData":{"id":23,"type":"article-journal","abstract":"BACKGROUND: Assessment of behavior problems in elderly persons with dementia is important for understanding and managing those behaviors. The most common method for  assessing agitation is the use of informant ratings; however, these ratings may be  affected by staff bias, inaccurate or insufficient memory, or stress. An alternative  method is direct observation, which is more objective, but very costly and  necessitates time sampling, thereby limiting the period covered by the assessment.  To date, little research attention has been given to the degree to which these two  methods converge. METHODS: In the present study, 175 elderly persons with dementia  who manifested problem behaviors were recruited from 11 nursing home facilities in  Maryland. The average age for the participants was 87 years; 78% were female. Two  methods were employed for assessing agitation: the Agitated Behaviors Mapping  Instrument (ABMI), which is based upon direct observations, and the Cohen-Mansfield  Agitation Inventory (CMAI), which is a frequency rating scale completed by a formal  caregiver. The ABMI and CMAI contain some identical items for tapping behavior  problems. RESULTS: Data analysis revealed significant Pearson correlations between  identical items on the two assessment instruments, as well as significant  correlations of summary measures based on these different instruments, demonstrating  a strong convergence between informant ratings and direct observations. CONCLUSIONS:  Informant ratings can achieve moderate agreement with direct observation when valid  instruments and informants are used.","container-title":"International journal of geriatric psychiatry","DOI":"10.1002/gps.1171","ISSN":"0885-6230","issue":"9","journalAbbreviation":"Int J Geriatr Psychiatry","language":"eng","note":"publisher-place: England\nPMID: 15352147","page":"881-891","title":"Assessment of agitation in elderly patients with dementia: correlations between informant rating and direct observation.","volume":"19","author":[{"family":"Cohen-Mansfield","given":"Jiska"},{"family":"Libin","given":"Alexander"}],"issued":{"date-parts":[["2004",9]]}}}],"schema":"https://github.com/citation-style-language/schema/raw/master/csl-citation.json"}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31,33</w:t>
            </w:r>
            <w:r w:rsidRPr="00A54FF6">
              <w:rPr>
                <w:rFonts w:ascii="Times New Roman" w:eastAsia="Times New Roman" w:hAnsi="Times New Roman" w:cs="Times New Roman"/>
                <w:color w:val="000000"/>
              </w:rPr>
              <w:fldChar w:fldCharType="end"/>
            </w:r>
          </w:p>
        </w:tc>
        <w:tc>
          <w:tcPr>
            <w:tcW w:w="1559" w:type="dxa"/>
            <w:shd w:val="clear" w:color="auto" w:fill="auto"/>
          </w:tcPr>
          <w:p w14:paraId="40E5C935"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physically aggressive, physically non-aggressive, verbally aggressive, verbally non-aggressive</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{"citationID":"c7JHCyfq","properties":{"formattedCitation":"\\super 65\\nosupersub{}","plainCitation":"65","noteIndex":0},"citationItems":[{"id":56,"uris":["http://zotero.org/users/local/sGp7HP7J/items/9K5A77KV"],"itemData":{"id":56,"type":"article-journal","abstract":"Abstract The reliability and validity of the Cohen–Mansfield Agitation Inventory (CMAI) were studied in residents of a long-term care facility. The CMAI demonstrated high internal consistency, but only marginally adequate interrater reliability. Correlations with the Behavioral Syndromes Scale for Dementia (BSSD) and the Behavioral Pathology in Alzheimer's Disease (Behave—AD) provide support for the contention that the CMAI is valid measure of agitation with nursing home residents.","container-title":"International Journal of Geriatric Psychiatry","DOI":"https://doi.org/10.1002/gps.930070706","issue":"7","note":"_eprint: https://onlinelibrary.wiley.com/doi/pdf/10.1002/gps.930070706","page":"487-490","title":"Reliability and validity of the Cohen–Mansfield agitation inventory in institutionalized elderly","volume":"7","author":[{"family":"Finkel","given":"Sanford I."},{"family":"Lyons","given":"John S."},{"family":"Anderson","given":"Rachel L."}],"issued":{"date-parts":[["1992"]]}}}],"schema":"https://github.com/citation-style-language/schema/raw/master/csl-citation.json"}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65</w:t>
            </w:r>
            <w:r w:rsidRPr="00A54FF6">
              <w:rPr>
                <w:rFonts w:ascii="Times New Roman" w:eastAsia="Times New Roman" w:hAnsi="Times New Roman" w:cs="Times New Roman"/>
                <w:color w:val="000000"/>
              </w:rPr>
              <w:fldChar w:fldCharType="end"/>
            </w:r>
          </w:p>
        </w:tc>
        <w:tc>
          <w:tcPr>
            <w:tcW w:w="1701" w:type="dxa"/>
            <w:shd w:val="clear" w:color="auto" w:fill="auto"/>
          </w:tcPr>
          <w:p w14:paraId="4A64C03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CMAI: &lt;30 minutes (Weiner et al., 1998)</w:t>
            </w:r>
          </w:p>
          <w:p w14:paraId="162E95D0"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CMAI-O: 5 hours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{"citationID":"AS48at2T","properties":{"formattedCitation":"\\super 16\\nosupersub{}","plainCitation":"16","noteIndex":0},"citationItems":[{"id":27,"uris":["http://zotero.org/users/local/sGp7HP7J/items/A3UH6P4L"],"itemData":{"id":27,"type":"article-journal","abstract":"OBJECTIVES: Behaviours associated with agitation are common in people living with dementia. The Cohen-Mansfield Agitation Inventory (CMAI) is a 29-item scale widely  used to assess agitation completed by a proxy (family carer or staff member).  However, proxy informants introduce possible reporting bias when blinding to the  treatment arm is not possible, and potential accuracy issues due to irregular  contact between the proxy and the person with dementia over the reporting period. An  observational measure completed by a blinded researcher may address these issues,  but no agitation measures with comparable items exist. DESIGN: Development and  validation of an observational version of the CMAI (CMAI-O), to assess its validity  as an alternative or complementary measure of agitation. SETTING: Fifty care homes  in England. PARTICIPANTS: Residents (N = 726) with dementia. MEASUREMENTS: Two  observational measures (CMAI-O and PAS) were completed by an independent researcher.  Measures of agitation, functional status, and neuropsychiatric symptoms were  completed with staff proxies. RESULTS: The CMAI-O showed adequate internal  consistency (α = .61), criterion validity with the PAS (r = .79, p = &lt; .001),  incremental validity in predicting quality of life beyond the Functional Assessment  Staging of Alzheimer's disease (β = 1.83, p &lt; .001 at baseline) and discriminant  validity from the Neuropsychiatric Inventory Apathy subscale (r = .004, p = .902).  CONCLUSIONS: The CMAI-O is a promising research tool for independently measuring  agitation in people with dementia in care homes. Its use alongside the CMAI could  provide a more robust understanding of agitation amongst residents with dementia.","container-title":"International psychogeriatrics","DOI":"10.1017/S1041610219000279","ISSN":"1741-203X 1041-6102","issue":"1","journalAbbreviation":"Int Psychogeriatr","language":"eng","note":"publisher-place: England\nPMID: 30968783","page":"75-85","title":"Validation of the Cohen-Mansfield Agitation Inventory Observational (CMAI-O) tool.","volume":"32","author":[{"family":"Griffiths","given":"Alys W."},{"family":"Albertyn","given":"Christopher P."},{"family":"Burnley","given":"Natasha L."},{"family":"Creese","given":"Byron"},{"family":"Walwyn","given":"Rebecca"},{"family":"Holloway","given":"Ivana"},{"family":"Safarikova","given":"Jana"},{"family":"Surr","given":"Claire A."}],"issued":{"date-parts":[["2020",1]]}}}],"schema":"https://github.com/citation-style-language/schema/raw/master/csl-citation.json"} </w:instrText>
            </w:r>
            <w:r w:rsidRPr="00A54FF6">
              <w:rPr>
                <w:rFonts w:ascii="Times New Roman" w:hAnsi="Times New Roman" w:cs="Times New Roman"/>
              </w:rPr>
              <w:fldChar w:fldCharType="separate"/>
            </w:r>
            <w:r w:rsidRPr="000F3CCE">
              <w:rPr>
                <w:rFonts w:ascii="Times New Roman" w:hAnsi="Times New Roman" w:cs="Times New Roman"/>
                <w:vertAlign w:val="superscript"/>
                <w:lang w:val="en-US"/>
              </w:rPr>
              <w:t>16</w:t>
            </w:r>
            <w:r w:rsidRPr="00A54FF6">
              <w:rPr>
                <w:rFonts w:ascii="Times New Roman" w:hAnsi="Times New Roman" w:cs="Times New Roman"/>
              </w:rPr>
              <w:fldChar w:fldCharType="end"/>
            </w:r>
          </w:p>
        </w:tc>
        <w:tc>
          <w:tcPr>
            <w:tcW w:w="2551" w:type="dxa"/>
            <w:shd w:val="clear" w:color="auto" w:fill="auto"/>
          </w:tcPr>
          <w:p w14:paraId="1435F6E6" w14:textId="77777777" w:rsidR="000E7D25" w:rsidRPr="00A54FF6" w:rsidRDefault="000E7D25" w:rsidP="000E7D25">
            <w:pPr>
              <w:numPr>
                <w:ilvl w:val="0"/>
                <w:numId w:val="6"/>
              </w:numPr>
              <w:rPr>
                <w:rFonts w:ascii="Times New Roman" w:hAnsi="Times New Roman" w:cs="Times New Roman"/>
              </w:rPr>
            </w:pPr>
            <w:r w:rsidRPr="00A54FF6">
              <w:rPr>
                <w:rFonts w:ascii="Times New Roman" w:hAnsi="Times New Roman" w:cs="Times New Roman"/>
              </w:rPr>
              <w:t>Used extensively in nursing homes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{"citationID":"XrgoDmjm","properties":{"formattedCitation":"\\super 40\\nosupersub{}","plainCitation":"40","noteIndex":0},"citationItems":[{"id":31,"uris":["http://zotero.org/users/local/sGp7HP7J/items/DYCWQTMJ"],"itemData":{"id":31,"type":"article-journal","abstract":"OBJECTIVES: To develop and evaluate the psychometric properties of a new measure of agitation, the Agitated Behavior in Dementia scale (ABID). The ABID consists of 16  items designed specifically to evaluate frequency of and caregiver reaction to  common agitated behaviors in community-residing dementia patients. DESIGN: The ABID  was administered at the baseline assessment of a multi-site controlled treatment  study to reduce agitation in Alzheimer's Disease (AD). Reliability was assessed by  evaluating internal consistency and test-retest correlations. Validity was assessed  by examining correlations with other constructs, including demographics, cognitive  status, and overall behavioral disturbance. SETTING: Twenty-one sites across the US,  comprising the Alzheimer's Disease Cooperative Study, contributed subjects to the  investigation. PARTICIPANTS: A total of 148 community-residing AD patients, living  with a spouse or adult relative who acted as an informant. Mean age was 75 years,  and mean Mini-Mental State Exam (MMSE) score was 13. MEASUREMENTS: Cognitive status  was assessed using the MMSE. Behavioral disturbance was assessed using the Behavior  Rating Scale for Dementia of the Consortium to Establish a Registry for Alzheimer's  Disease, the Revised Memory and Behavior Problems Checklist, and the Cohen-Mansfield  Agitation Inventory. RESULTS: Reliability of the ABID was excellent, with internal  consistency of 0.70 and test-retest reliability of 0.60 to 0.73. Validity was  confirmed by correlations with related measures and lack of correlation with  unrelated constructs. CONCLUSIONS: The ABID is brief, easy to administer, and  provides objectively anchored observations of problems. It is a promising measure  for studies of community-residing AD patients.","container-title":"Journal of the American Geriatrics Society","DOI":"10.1111/j.1532-5415.1999.tb07439.x","ISSN":"0002-8614","issue":"11","journalAbbreviation":"J Am Geriatr Soc","language":"eng","note":"publisher-place: United States\nPMID: 10573447","page":"1354-1358","title":"Assessment of agitation in Alzheimer's disease: the agitated behavior in dementia scale. Alzheimer's Disease Cooperative Study.","volume":"47","author":[{"family":"Logsdon","given":"R. G."},{"family":"Teri","given":"L."},{"family":"Weiner","given":"M. F."},{"family":"Gibbons","given":"L. E."},{"family":"Raskind","given":"M."},{"family":"Peskind","given":"E."},{"family":"Grundman","given":"M."},{"family":"Koss","given":"E."},{"family":"Thomas","given":"R. G."},{"family":"Thal","given":"L. J."}],"issued":{"date-parts":[["1999",11]]}}}],"schema":"https://github.com/citation-style-language/schema/raw/master/csl-citation.json"}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40</w:t>
            </w:r>
            <w:r w:rsidRPr="00A54FF6">
              <w:rPr>
                <w:rFonts w:ascii="Times New Roman" w:hAnsi="Times New Roman" w:cs="Times New Roman"/>
              </w:rPr>
              <w:fldChar w:fldCharType="end"/>
            </w:r>
          </w:p>
          <w:p w14:paraId="754DA114" w14:textId="77777777" w:rsidR="000E7D25" w:rsidRPr="00A54FF6" w:rsidRDefault="000E7D25" w:rsidP="000E7D25">
            <w:pPr>
              <w:numPr>
                <w:ilvl w:val="0"/>
                <w:numId w:val="7"/>
              </w:numPr>
              <w:rPr>
                <w:rFonts w:ascii="Times New Roman" w:hAnsi="Times New Roman" w:cs="Times New Roman"/>
              </w:rPr>
            </w:pPr>
            <w:r w:rsidRPr="00A54FF6">
              <w:rPr>
                <w:rFonts w:ascii="Times New Roman" w:hAnsi="Times New Roman" w:cs="Times New Roman"/>
              </w:rPr>
              <w:t>Has widespread use in clinical trials of pharmacological and psychosocial interventions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{"citationID":"0yky4lzE","properties":{"formattedCitation":"\\super 40\\nosupersub{}","plainCitation":"40","noteIndex":0},"citationItems":[{"id":31,"uris":["http://zotero.org/users/local/sGp7HP7J/items/DYCWQTMJ"],"itemData":{"id":31,"type":"article-journal","abstract":"OBJECTIVES: To develop and evaluate the psychometric properties of a new measure of agitation, the Agitated Behavior in Dementia scale (ABID). The ABID consists of 16  items designed specifically to evaluate frequency of and caregiver reaction to  common agitated behaviors in community-residing dementia patients. DESIGN: The ABID  was administered at the baseline assessment of a multi-site controlled treatment  study to reduce agitation in Alzheimer's Disease (AD). Reliability was assessed by  evaluating internal consistency and test-retest correlations. Validity was assessed  by examining correlations with other constructs, including demographics, cognitive  status, and overall behavioral disturbance. SETTING: Twenty-one sites across the US,  comprising the Alzheimer's Disease Cooperative Study, contributed subjects to the  investigation. PARTICIPANTS: A total of 148 community-residing AD patients, living  with a spouse or adult relative who acted as an informant. Mean age was 75 years,  and mean Mini-Mental State Exam (MMSE) score was 13. MEASUREMENTS: Cognitive status  was assessed using the MMSE. Behavioral disturbance was assessed using the Behavior  Rating Scale for Dementia of the Consortium to Establish a Registry for Alzheimer's  Disease, the Revised Memory and Behavior Problems Checklist, and the Cohen-Mansfield  Agitation Inventory. RESULTS: Reliability of the ABID was excellent, with internal  consistency of 0.70 and test-retest reliability of 0.60 to 0.73. Validity was  confirmed by correlations with related measures and lack of correlation with  unrelated constructs. CONCLUSIONS: The ABID is brief, easy to administer, and  provides objectively anchored observations of problems. It is a promising measure  for studies of community-residing AD patients.","container-title":"Journal of the American Geriatrics Society","DOI":"10.1111/j.1532-5415.1999.tb07439.x","ISSN":"0002-8614","issue":"11","journalAbbreviation":"J Am Geriatr Soc","language":"eng","note":"publisher-place: United States\nPMID: 10573447","page":"1354-1358","title":"Assessment of agitation in Alzheimer's disease: the agitated behavior in dementia scale. Alzheimer's Disease Cooperative Study.","volume":"47","author":[{"family":"Logsdon","given":"R. G."},{"family":"Teri","given":"L."},{"family":"Weiner","given":"M. F."},{"family":"Gibbons","given":"L. E."},{"family":"Raskind","given":"M."},{"family":"Peskind","given":"E."},{"family":"Grundman","given":"M."},{"family":"Koss","given":"E."},{"family":"Thomas","given":"R. G."},{"family":"Thal","given":"L. J."}],"issued":{"date-parts":[["1999",11]]}}}],"schema":"https://github.com/citation-style-language/schema/raw/master/csl-citation.json"}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40</w:t>
            </w:r>
            <w:r w:rsidRPr="00A54FF6">
              <w:rPr>
                <w:rFonts w:ascii="Times New Roman" w:hAnsi="Times New Roman" w:cs="Times New Roman"/>
              </w:rPr>
              <w:fldChar w:fldCharType="end"/>
            </w:r>
          </w:p>
        </w:tc>
      </w:tr>
    </w:tbl>
    <w:p w14:paraId="5922D322" w14:textId="77777777" w:rsidR="000E7D25" w:rsidRPr="00A54FF6" w:rsidRDefault="000E7D25" w:rsidP="000E7D25">
      <w:r w:rsidRPr="00A54FF6">
        <w:rPr>
          <w:rFonts w:ascii="Arial" w:hAnsi="Arial" w:cs="Arial"/>
          <w:color w:val="000000" w:themeColor="text1"/>
          <w:shd w:val="clear" w:color="auto" w:fill="FFFFFF"/>
        </w:rPr>
        <w:t>†</w:t>
      </w:r>
      <w:r w:rsidRPr="00A54FF6">
        <w:rPr>
          <w:rFonts w:ascii="Times New Roman" w:hAnsi="Times New Roman" w:cs="Times New Roman"/>
          <w:b/>
          <w:bCs/>
        </w:rPr>
        <w:t>NR = Not Reported</w:t>
      </w:r>
    </w:p>
    <w:p w14:paraId="280A99B8" w14:textId="77777777" w:rsidR="000E7D25" w:rsidRPr="00A54FF6" w:rsidRDefault="000E7D25" w:rsidP="000E7D25">
      <w:pPr>
        <w:rPr>
          <w:rFonts w:cstheme="minorHAnsi"/>
          <w:b/>
        </w:rPr>
      </w:pPr>
    </w:p>
    <w:p w14:paraId="39B7DD91" w14:textId="77777777" w:rsidR="000E7D25" w:rsidRPr="00A54FF6" w:rsidRDefault="000E7D25" w:rsidP="000E7D25">
      <w:pPr>
        <w:rPr>
          <w:rFonts w:ascii="Times New Roman" w:hAnsi="Times New Roman" w:cs="Times New Roman"/>
          <w:b/>
        </w:rPr>
      </w:pPr>
      <w:r w:rsidRPr="00A54FF6">
        <w:rPr>
          <w:rFonts w:ascii="Times New Roman" w:hAnsi="Times New Roman" w:cs="Times New Roman"/>
          <w:b/>
        </w:rPr>
        <w:t xml:space="preserve">Appendix </w:t>
      </w:r>
      <w:r>
        <w:rPr>
          <w:rFonts w:ascii="Times New Roman" w:hAnsi="Times New Roman" w:cs="Times New Roman"/>
          <w:b/>
        </w:rPr>
        <w:t>7</w:t>
      </w:r>
      <w:r w:rsidRPr="00A54FF6">
        <w:rPr>
          <w:rFonts w:ascii="Times New Roman" w:hAnsi="Times New Roman" w:cs="Times New Roman"/>
          <w:b/>
        </w:rPr>
        <w:t>: Descriptions of Each Tool Compared with Other Tools.</w:t>
      </w:r>
    </w:p>
    <w:tbl>
      <w:tblPr>
        <w:tblW w:w="1545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617"/>
        <w:gridCol w:w="1254"/>
        <w:gridCol w:w="1197"/>
        <w:gridCol w:w="1785"/>
        <w:gridCol w:w="1580"/>
        <w:gridCol w:w="1724"/>
        <w:gridCol w:w="1615"/>
        <w:gridCol w:w="2977"/>
      </w:tblGrid>
      <w:tr w:rsidR="000E7D25" w:rsidRPr="00A54FF6" w14:paraId="7CEF83A6" w14:textId="77777777" w:rsidTr="007E3097">
        <w:tc>
          <w:tcPr>
            <w:tcW w:w="1702" w:type="dxa"/>
          </w:tcPr>
          <w:p w14:paraId="5DBBE694"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Name of Tool</w:t>
            </w:r>
          </w:p>
        </w:tc>
        <w:tc>
          <w:tcPr>
            <w:tcW w:w="1617" w:type="dxa"/>
          </w:tcPr>
          <w:p w14:paraId="0C89B2FB"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Abbreviation</w:t>
            </w:r>
          </w:p>
        </w:tc>
        <w:tc>
          <w:tcPr>
            <w:tcW w:w="1254" w:type="dxa"/>
          </w:tcPr>
          <w:p w14:paraId="19A3FA4A"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Versions of Tools Used Among Studies</w:t>
            </w:r>
          </w:p>
        </w:tc>
        <w:tc>
          <w:tcPr>
            <w:tcW w:w="1197" w:type="dxa"/>
          </w:tcPr>
          <w:p w14:paraId="42C597B7"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Number of Items</w:t>
            </w:r>
          </w:p>
        </w:tc>
        <w:tc>
          <w:tcPr>
            <w:tcW w:w="1785" w:type="dxa"/>
          </w:tcPr>
          <w:p w14:paraId="315A0F1D"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Rater</w:t>
            </w:r>
          </w:p>
        </w:tc>
        <w:tc>
          <w:tcPr>
            <w:tcW w:w="1580" w:type="dxa"/>
          </w:tcPr>
          <w:p w14:paraId="670297E3"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Format</w:t>
            </w:r>
          </w:p>
        </w:tc>
        <w:tc>
          <w:tcPr>
            <w:tcW w:w="1724" w:type="dxa"/>
          </w:tcPr>
          <w:p w14:paraId="6989BCD3"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Domains Covered</w:t>
            </w:r>
          </w:p>
        </w:tc>
        <w:tc>
          <w:tcPr>
            <w:tcW w:w="1615" w:type="dxa"/>
          </w:tcPr>
          <w:p w14:paraId="641DD0ED"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Administration Time</w:t>
            </w:r>
          </w:p>
        </w:tc>
        <w:tc>
          <w:tcPr>
            <w:tcW w:w="2977" w:type="dxa"/>
          </w:tcPr>
          <w:p w14:paraId="66E511FA" w14:textId="77777777" w:rsidR="000E7D25" w:rsidRPr="00A54FF6" w:rsidRDefault="000E7D25" w:rsidP="007E3097">
            <w:pPr>
              <w:rPr>
                <w:rFonts w:ascii="Times New Roman" w:hAnsi="Times New Roman" w:cs="Times New Roman"/>
                <w:b/>
              </w:rPr>
            </w:pPr>
            <w:r w:rsidRPr="00A54FF6">
              <w:rPr>
                <w:rFonts w:ascii="Times New Roman" w:hAnsi="Times New Roman" w:cs="Times New Roman"/>
                <w:b/>
              </w:rPr>
              <w:t>Key Tool Features</w:t>
            </w:r>
          </w:p>
        </w:tc>
      </w:tr>
      <w:tr w:rsidR="000E7D25" w:rsidRPr="00A54FF6" w14:paraId="53E7048E" w14:textId="77777777" w:rsidTr="007E3097">
        <w:tc>
          <w:tcPr>
            <w:tcW w:w="1702" w:type="dxa"/>
          </w:tcPr>
          <w:p w14:paraId="0B9A83B9"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Agitated Behavior in Dementia scale</w:t>
            </w:r>
          </w:p>
        </w:tc>
        <w:tc>
          <w:tcPr>
            <w:tcW w:w="1617" w:type="dxa"/>
          </w:tcPr>
          <w:p w14:paraId="41BC12F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ABID</w:t>
            </w:r>
          </w:p>
        </w:tc>
        <w:tc>
          <w:tcPr>
            <w:tcW w:w="1254" w:type="dxa"/>
          </w:tcPr>
          <w:p w14:paraId="673087DD"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tcPr>
          <w:p w14:paraId="4BD905F9"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16</w:t>
            </w:r>
          </w:p>
        </w:tc>
        <w:tc>
          <w:tcPr>
            <w:tcW w:w="1785" w:type="dxa"/>
          </w:tcPr>
          <w:p w14:paraId="5FC6EF6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Completed by the caregiver</w:t>
            </w:r>
          </w:p>
        </w:tc>
        <w:tc>
          <w:tcPr>
            <w:tcW w:w="1580" w:type="dxa"/>
          </w:tcPr>
          <w:p w14:paraId="6DDA58D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Questionnaire format</w:t>
            </w:r>
          </w:p>
        </w:tc>
        <w:tc>
          <w:tcPr>
            <w:tcW w:w="1724" w:type="dxa"/>
          </w:tcPr>
          <w:p w14:paraId="6C8F32E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Aggression and Agitation</w:t>
            </w:r>
          </w:p>
        </w:tc>
        <w:tc>
          <w:tcPr>
            <w:tcW w:w="1615" w:type="dxa"/>
          </w:tcPr>
          <w:p w14:paraId="4CA1B3F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~15 minutes</w:t>
            </w:r>
          </w:p>
        </w:tc>
        <w:tc>
          <w:tcPr>
            <w:tcW w:w="2977" w:type="dxa"/>
          </w:tcPr>
          <w:p w14:paraId="728307E3" w14:textId="77777777" w:rsidR="000E7D25" w:rsidRPr="00A54FF6" w:rsidRDefault="000E7D25" w:rsidP="000E7D25">
            <w:pPr>
              <w:numPr>
                <w:ilvl w:val="0"/>
                <w:numId w:val="3"/>
              </w:numPr>
              <w:rPr>
                <w:rFonts w:ascii="Times New Roman" w:hAnsi="Times New Roman" w:cs="Times New Roman"/>
              </w:rPr>
            </w:pPr>
            <w:r w:rsidRPr="00A54FF6">
              <w:rPr>
                <w:rFonts w:ascii="Times New Roman" w:hAnsi="Times New Roman" w:cs="Times New Roman"/>
              </w:rPr>
              <w:t xml:space="preserve">Designed </w:t>
            </w:r>
            <w:r w:rsidRPr="00A54FF6">
              <w:rPr>
                <w:rFonts w:ascii="Times New Roman" w:eastAsia="Times New Roman" w:hAnsi="Times New Roman" w:cs="Times New Roman"/>
                <w:color w:val="000000"/>
              </w:rPr>
              <w:t>specifically to evaluate frequency of, and caregiver reaction to, agitated behaviors in community-residing dementia patients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{"citationID":"HniUoKup","properties":{"formattedCitation":"\\super 40\\nosupersub{}","plainCitation":"40","noteIndex":0},"citationItems":[{"id":31,"uris":["http://zotero.org/users/local/sGp7HP7J/items/DYCWQTMJ"],"itemData":{"id":31,"type":"article-journal","abstract":"OBJECTIVES: To develop and evaluate the psychometric properties of a new measure of agitation, the Agitated Behavior in Dementia scale (ABID). The ABID consists of 16  items designed specifically to evaluate frequency of and caregiver reaction to  common agitated behaviors in community-residing dementia patients. DESIGN: The ABID  was administered at the baseline assessment of a multi-site controlled treatment  study to reduce agitation in Alzheimer's Disease (AD). Reliability was assessed by  evaluating internal consistency and test-retest correlations. Validity was assessed  by examining correlations with other constructs, including demographics, cognitive  status, and overall behavioral disturbance. SETTING: Twenty-one sites across the US,  comprising the Alzheimer's Disease Cooperative Study, contributed subjects to the  investigation. PARTICIPANTS: A total of 148 community-residing AD patients, living  with a spouse or adult relative who acted as an informant. Mean age was 75 years,  and mean Mini-Mental State Exam (MMSE) score was 13. MEASUREMENTS: Cognitive status  was assessed using the MMSE. Behavioral disturbance was assessed using the Behavior  Rating Scale for Dementia of the Consortium to Establish a Registry for Alzheimer's  Disease, the Revised Memory and Behavior Problems Checklist, and the Cohen-Mansfield  Agitation Inventory. RESULTS: Reliability of the ABID was excellent, with internal  consistency of 0.70 and test-retest reliability of 0.60 to 0.73. Validity was  confirmed by correlations with related measures and lack of correlation with  unrelated constructs. CONCLUSIONS: The ABID is brief, easy to administer, and  provides objectively anchored observations of problems. It is a promising measure  for studies of community-residing AD patients.","container-title":"Journal of the American Geriatrics Society","DOI":"10.1111/j.1532-5415.1999.tb07439.x","ISSN":"0002-8614","issue":"11","journalAbbreviation":"J Am Geriatr Soc","language":"eng","note":"publisher-place: United States\nPMID: 10573447","page":"1354-1358","title":"Assessment of agitation in Alzheimer's disease: the agitated behavior in dementia scale. Alzheimer's Disease Cooperative Study.","volume":"47","author":[{"family":"Logsdon","given":"R. G."},{"family":"Teri","given":"L."},{"family":"Weiner","given":"M. F."},{"family":"Gibbons","given":"L. E."},{"family":"Raskind","given":"M."},{"family":"Peskind","given":"E."},{"family":"Grundman","given":"M."},{"family":"Koss","given":"E."},{"family":"Thomas","given":"R. G."},{"family":"Thal","given":"L. J."}],"issued":{"date-parts":[["1999",11]]}}}],"schema":"https://github.com/citation-style-language/schema/raw/master/csl-citation.json"}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40</w:t>
            </w:r>
            <w:r w:rsidRPr="00A54FF6">
              <w:rPr>
                <w:rFonts w:ascii="Times New Roman" w:hAnsi="Times New Roman" w:cs="Times New Roman"/>
              </w:rPr>
              <w:fldChar w:fldCharType="end"/>
            </w:r>
          </w:p>
          <w:p w14:paraId="27D28FE5" w14:textId="77777777" w:rsidR="000E7D25" w:rsidRPr="00A54FF6" w:rsidRDefault="000E7D25" w:rsidP="000E7D25">
            <w:pPr>
              <w:numPr>
                <w:ilvl w:val="0"/>
                <w:numId w:val="3"/>
              </w:numPr>
              <w:rPr>
                <w:rFonts w:ascii="Times New Roman" w:hAnsi="Times New Roman" w:cs="Times New Roman"/>
              </w:rPr>
            </w:pPr>
            <w:r w:rsidRPr="00A54FF6">
              <w:rPr>
                <w:rFonts w:ascii="Times New Roman" w:eastAsia="Times New Roman" w:hAnsi="Times New Roman" w:cs="Times New Roman"/>
                <w:color w:val="000000"/>
              </w:rPr>
              <w:lastRenderedPageBreak/>
              <w:t>Targets mild to moderate non-institutionalized AD patients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{"citationID":"xZJVswUL","properties":{"formattedCitation":"\\super 40\\nosupersub{}","plainCitation":"40","noteIndex":0},"citationItems":[{"id":31,"uris":["http://zotero.org/users/local/sGp7HP7J/items/DYCWQTMJ"],"itemData":{"id":31,"type":"article-journal","abstract":"OBJECTIVES: To develop and evaluate the psychometric properties of a new measure of agitation, the Agitated Behavior in Dementia scale (ABID). The ABID consists of 16  items designed specifically to evaluate frequency of and caregiver reaction to  common agitated behaviors in community-residing dementia patients. DESIGN: The ABID  was administered at the baseline assessment of a multi-site controlled treatment  study to reduce agitation in Alzheimer's Disease (AD). Reliability was assessed by  evaluating internal consistency and test-retest correlations. Validity was assessed  by examining correlations with other constructs, including demographics, cognitive  status, and overall behavioral disturbance. SETTING: Twenty-one sites across the US,  comprising the Alzheimer's Disease Cooperative Study, contributed subjects to the  investigation. PARTICIPANTS: A total of 148 community-residing AD patients, living  with a spouse or adult relative who acted as an informant. Mean age was 75 years,  and mean Mini-Mental State Exam (MMSE) score was 13. MEASUREMENTS: Cognitive status  was assessed using the MMSE. Behavioral disturbance was assessed using the Behavior  Rating Scale for Dementia of the Consortium to Establish a Registry for Alzheimer's  Disease, the Revised Memory and Behavior Problems Checklist, and the Cohen-Mansfield  Agitation Inventory. RESULTS: Reliability of the ABID was excellent, with internal  consistency of 0.70 and test-retest reliability of 0.60 to 0.73. Validity was  confirmed by correlations with related measures and lack of correlation with  unrelated constructs. CONCLUSIONS: The ABID is brief, easy to administer, and  provides objectively anchored observations of problems. It is a promising measure  for studies of community-residing AD patients.","container-title":"Journal of the American Geriatrics Society","DOI":"10.1111/j.1532-5415.1999.tb07439.x","ISSN":"0002-8614","issue":"11","journalAbbreviation":"J Am Geriatr Soc","language":"eng","note":"publisher-place: United States\nPMID: 10573447","page":"1354-1358","title":"Assessment of agitation in Alzheimer's disease: the agitated behavior in dementia scale. Alzheimer's Disease Cooperative Study.","volume":"47","author":[{"family":"Logsdon","given":"R. G."},{"family":"Teri","given":"L."},{"family":"Weiner","given":"M. F."},{"family":"Gibbons","given":"L. E."},{"family":"Raskind","given":"M."},{"family":"Peskind","given":"E."},{"family":"Grundman","given":"M."},{"family":"Koss","given":"E."},{"family":"Thomas","given":"R. G."},{"family":"Thal","given":"L. J."}],"issued":{"date-parts":[["1999",11]]}}}],"schema":"https://github.com/citation-style-language/schema/raw/master/csl-citation.json"}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40</w:t>
            </w:r>
            <w:r w:rsidRPr="00A54FF6">
              <w:rPr>
                <w:rFonts w:ascii="Times New Roman" w:hAnsi="Times New Roman" w:cs="Times New Roman"/>
              </w:rPr>
              <w:fldChar w:fldCharType="end"/>
            </w:r>
          </w:p>
        </w:tc>
      </w:tr>
      <w:tr w:rsidR="000E7D25" w:rsidRPr="00A54FF6" w14:paraId="108742A4" w14:textId="77777777" w:rsidTr="007E3097">
        <w:tc>
          <w:tcPr>
            <w:tcW w:w="1702" w:type="dxa"/>
          </w:tcPr>
          <w:p w14:paraId="60A6968C"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lastRenderedPageBreak/>
              <w:t>Agitated Behaviors Mapping Instrument</w:t>
            </w:r>
          </w:p>
        </w:tc>
        <w:tc>
          <w:tcPr>
            <w:tcW w:w="1617" w:type="dxa"/>
          </w:tcPr>
          <w:p w14:paraId="71EA6654"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ABMI</w:t>
            </w:r>
          </w:p>
        </w:tc>
        <w:tc>
          <w:tcPr>
            <w:tcW w:w="1254" w:type="dxa"/>
          </w:tcPr>
          <w:p w14:paraId="48648CD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tcPr>
          <w:p w14:paraId="547B01C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14</w:t>
            </w:r>
          </w:p>
        </w:tc>
        <w:tc>
          <w:tcPr>
            <w:tcW w:w="1785" w:type="dxa"/>
          </w:tcPr>
          <w:p w14:paraId="0DFFC639"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Trained Research Assistants</w:t>
            </w:r>
          </w:p>
        </w:tc>
        <w:tc>
          <w:tcPr>
            <w:tcW w:w="1580" w:type="dxa"/>
          </w:tcPr>
          <w:p w14:paraId="2864428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Observational</w:t>
            </w:r>
          </w:p>
        </w:tc>
        <w:tc>
          <w:tcPr>
            <w:tcW w:w="1724" w:type="dxa"/>
          </w:tcPr>
          <w:p w14:paraId="29587235"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Physical and Verbal agitation</w:t>
            </w:r>
          </w:p>
        </w:tc>
        <w:tc>
          <w:tcPr>
            <w:tcW w:w="1615" w:type="dxa"/>
          </w:tcPr>
          <w:p w14:paraId="41223432"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 xml:space="preserve">Observed for 3min every 30min for 13hrs/day (8am-9pm) </w:t>
            </w:r>
          </w:p>
        </w:tc>
        <w:tc>
          <w:tcPr>
            <w:tcW w:w="2977" w:type="dxa"/>
          </w:tcPr>
          <w:p w14:paraId="58392CF1" w14:textId="77777777" w:rsidR="000E7D25" w:rsidRPr="00A54FF6" w:rsidRDefault="000E7D25" w:rsidP="000E7D25">
            <w:pPr>
              <w:numPr>
                <w:ilvl w:val="0"/>
                <w:numId w:val="4"/>
              </w:numPr>
              <w:rPr>
                <w:rFonts w:ascii="Times New Roman" w:hAnsi="Times New Roman" w:cs="Times New Roman"/>
              </w:rPr>
            </w:pPr>
            <w:r w:rsidRPr="00A54FF6">
              <w:rPr>
                <w:rFonts w:ascii="Times New Roman" w:eastAsia="Times New Roman" w:hAnsi="Times New Roman" w:cs="Times New Roman"/>
                <w:color w:val="000000"/>
              </w:rPr>
              <w:t>Has an item to measure disruptiveness of observed agitation</w:t>
            </w:r>
          </w:p>
          <w:p w14:paraId="247DFE08" w14:textId="77777777" w:rsidR="000E7D25" w:rsidRPr="00A54FF6" w:rsidRDefault="000E7D25" w:rsidP="000E7D25">
            <w:pPr>
              <w:numPr>
                <w:ilvl w:val="0"/>
                <w:numId w:val="4"/>
              </w:numPr>
              <w:rPr>
                <w:rFonts w:ascii="Times New Roman" w:hAnsi="Times New Roman" w:cs="Times New Roman"/>
              </w:rPr>
            </w:pPr>
            <w:r w:rsidRPr="00A54FF6">
              <w:rPr>
                <w:rFonts w:ascii="Times New Roman" w:eastAsia="Times New Roman" w:hAnsi="Times New Roman" w:cs="Times New Roman"/>
                <w:color w:val="000000"/>
              </w:rPr>
              <w:t>Takes into account temporal differences among patients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{"citationID":"YWAS1PFP","properties":{"formattedCitation":"\\super 53\\nosupersub{}","plainCitation":"53","noteIndex":0},"citationItems":[{"id":44,"uris":["http://zotero.org/users/local/sGp7HP7J/items/RXUNZG89"],"itemData":{"id":44,"type":"article-journal","abstract":"In addition to cognitive impairment, behavioral and psychological symptoms of dementia (BPSD) are another important aspect of most dementia patients. This study  was designed for a new simple assessment of BPSD. We first employed a clinical  survey for the local community with sending an inquiry letter to all members (n=129)  of dementia caregiver society, and then attempted to create a new BPSD score for  dementia with 10 BPSD items. This new simple BPSD score was compared to a  standard-detailed BPSD score neuropsychiatric inventory (NPI) for a possible  correlation (n=792) and a time to complete (n=136). Inter-rater reliability was  examined comparing scores between main and second caregivers (n=70) for AD. Based on  the clinical survey for local caregivers, a new BPSD score for dementia (ABS, Abe's  BPSD score) was newly created, in which each BPSD item was allotted by an  already-weighted score (maximum 1-9) based on the frequency and severity, and was  finalized with taking temporal occurrences into account. ABS was filled by the main  caregiver with a full score of 44, was well correlated with NPI (r=0.716, **p&lt;0.01)  in 792 AD patients (age 78.6 ± 7.0 years, MMSE 19.0 ± 5.9), and took a shorter time  as only 56.8 ± 38.8s (**p&lt;0.01) than NPI score (132.7 ± 94.0 s) with 136 AD  patients. A high inter-rater reliability was obtained (r=0.964, **p&lt;0.01) with a  little smaller score (0.877 time) of ABS in secondary than the main caregivers. ABS  provides a new simple and quick test for BPSD assessment, with a good correlation to  NPI but a shorter time, and with a high inter-rater reliability. Thus ABS is useful  for evaluating BPSD for mild to moderate dementia patients.","container-title":"Journal of the neurological sciences","DOI":"10.1016/j.jns.2015.01.029","ISSN":"1878-5883 0022-510X","issue":"1-2","journalAbbreviation":"J Neurol Sci","language":"eng","license":"Copyright © 2015. Published by Elsevier B.V.","note":"publisher-place: Netherlands\nPMID: 25662676","page":"14-17","title":"A new simple score (ABS) for assessing behavioral and psychological symptoms of dementia.","volume":"350","author":[{"family":"Abe","given":"K."},{"family":"Yamashita","given":"T."},{"family":"Hishikawa","given":"N."},{"family":"Ohta","given":"Y."},{"family":"Deguchi","given":"K."},{"family":"Sato","given":"K."},{"family":"Matsuzono","given":"K."},{"family":"Nakano","given":"Y."},{"family":"Ikeda","given":"Y."},{"family":"Wakutani","given":"Y."},{"family":"Takao","given":"Y."}],"issued":{"date-parts":[["2015",3,15]]}}}],"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53</w:t>
            </w:r>
            <w:r w:rsidRPr="00A54FF6">
              <w:rPr>
                <w:rFonts w:ascii="Times New Roman" w:eastAsia="Times New Roman" w:hAnsi="Times New Roman" w:cs="Times New Roman"/>
                <w:color w:val="000000"/>
              </w:rPr>
              <w:fldChar w:fldCharType="end"/>
            </w:r>
          </w:p>
        </w:tc>
      </w:tr>
      <w:tr w:rsidR="000E7D25" w:rsidRPr="00A54FF6" w14:paraId="2AFF896E" w14:textId="77777777" w:rsidTr="007E3097">
        <w:tc>
          <w:tcPr>
            <w:tcW w:w="1702" w:type="dxa"/>
          </w:tcPr>
          <w:p w14:paraId="301436DD"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Abe's BPSD score scale</w:t>
            </w:r>
          </w:p>
        </w:tc>
        <w:tc>
          <w:tcPr>
            <w:tcW w:w="1617" w:type="dxa"/>
          </w:tcPr>
          <w:p w14:paraId="12899959"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ABSS</w:t>
            </w:r>
          </w:p>
        </w:tc>
        <w:tc>
          <w:tcPr>
            <w:tcW w:w="1254" w:type="dxa"/>
          </w:tcPr>
          <w:p w14:paraId="43CCB5BC"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tcPr>
          <w:p w14:paraId="1F64D54D"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10</w:t>
            </w:r>
          </w:p>
        </w:tc>
        <w:tc>
          <w:tcPr>
            <w:tcW w:w="1785" w:type="dxa"/>
          </w:tcPr>
          <w:p w14:paraId="7A57A2F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Completed by the caregiver</w:t>
            </w:r>
          </w:p>
        </w:tc>
        <w:tc>
          <w:tcPr>
            <w:tcW w:w="1580" w:type="dxa"/>
          </w:tcPr>
          <w:p w14:paraId="0F12EBB1"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Frequency and severity scale</w:t>
            </w:r>
          </w:p>
        </w:tc>
        <w:tc>
          <w:tcPr>
            <w:tcW w:w="1724" w:type="dxa"/>
          </w:tcPr>
          <w:p w14:paraId="63E8ADC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Wandering, eating/toilet problem, delusion/hallucination, offensive/abusive words, day-night reversal, excitation/agitation, apathy/indifference, depressive mood, violent force, high irritability</w:t>
            </w:r>
          </w:p>
        </w:tc>
        <w:tc>
          <w:tcPr>
            <w:tcW w:w="1615" w:type="dxa"/>
          </w:tcPr>
          <w:p w14:paraId="705EB7C0"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 minute</w:t>
            </w:r>
          </w:p>
        </w:tc>
        <w:tc>
          <w:tcPr>
            <w:tcW w:w="2977" w:type="dxa"/>
          </w:tcPr>
          <w:p w14:paraId="7CBC3D81" w14:textId="77777777" w:rsidR="000E7D25" w:rsidRPr="00A54FF6" w:rsidRDefault="000E7D25" w:rsidP="000E7D25">
            <w:pPr>
              <w:numPr>
                <w:ilvl w:val="0"/>
                <w:numId w:val="4"/>
              </w:numPr>
              <w:rPr>
                <w:rFonts w:ascii="Times New Roman" w:hAnsi="Times New Roman" w:cs="Times New Roman"/>
              </w:rPr>
            </w:pPr>
            <w:r w:rsidRPr="00A54FF6">
              <w:rPr>
                <w:rFonts w:ascii="Times New Roman" w:eastAsia="Times New Roman" w:hAnsi="Times New Roman" w:cs="Times New Roman"/>
                <w:color w:val="000000"/>
              </w:rPr>
              <w:t>A quick and simple test to assess BPSD in patients with mild to moderate dementia</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{"citationID":"l8srIsQ7","properties":{"formattedCitation":"\\super 53\\nosupersub{}","plainCitation":"53","noteIndex":0},"citationItems":[{"id":44,"uris":["http://zotero.org/users/local/sGp7HP7J/items/RXUNZG89"],"itemData":{"id":44,"type":"article-journal","abstract":"In addition to cognitive impairment, behavioral and psychological symptoms of dementia (BPSD) are another important aspect of most dementia patients. This study  was designed for a new simple assessment of BPSD. We first employed a clinical  survey for the local community with sending an inquiry letter to all members (n=129)  of dementia caregiver society, and then attempted to create a new BPSD score for  dementia with 10 BPSD items. This new simple BPSD score was compared to a  standard-detailed BPSD score neuropsychiatric inventory (NPI) for a possible  correlation (n=792) and a time to complete (n=136). Inter-rater reliability was  examined comparing scores between main and second caregivers (n=70) for AD. Based on  the clinical survey for local caregivers, a new BPSD score for dementia (ABS, Abe's  BPSD score) was newly created, in which each BPSD item was allotted by an  already-weighted score (maximum 1-9) based on the frequency and severity, and was  finalized with taking temporal occurrences into account. ABS was filled by the main  caregiver with a full score of 44, was well correlated with NPI (r=0.716, **p&lt;0.01)  in 792 AD patients (age 78.6 ± 7.0 years, MMSE 19.0 ± 5.9), and took a shorter time  as only 56.8 ± 38.8s (**p&lt;0.01) than NPI score (132.7 ± 94.0 s) with 136 AD  patients. A high inter-rater reliability was obtained (r=0.964, **p&lt;0.01) with a  little smaller score (0.877 time) of ABS in secondary than the main caregivers. ABS  provides a new simple and quick test for BPSD assessment, with a good correlation to  NPI but a shorter time, and with a high inter-rater reliability. Thus ABS is useful  for evaluating BPSD for mild to moderate dementia patients.","container-title":"Journal of the neurological sciences","DOI":"10.1016/j.jns.2015.01.029","ISSN":"1878-5883 0022-510X","issue":"1-2","journalAbbreviation":"J Neurol Sci","language":"eng","license":"Copyright © 2015. Published by Elsevier B.V.","note":"publisher-place: Netherlands\nPMID: 25662676","page":"14-17","title":"A new simple score (ABS) for assessing behavioral and psychological symptoms of dementia.","volume":"350","author":[{"family":"Abe","given":"K."},{"family":"Yamashita","given":"T."},{"family":"Hishikawa","given":"N."},{"family":"Ohta","given":"Y."},{"family":"Deguchi","given":"K."},{"family":"Sato","given":"K."},{"family":"Matsuzono","given":"K."},{"family":"Nakano","given":"Y."},{"family":"Ikeda","given":"Y."},{"family":"Wakutani","given":"Y."},{"family":"Takao","given":"Y."}],"issued":{"date-parts":[["2015",3,15]]}}}],"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53</w:t>
            </w:r>
            <w:r w:rsidRPr="00A54FF6">
              <w:rPr>
                <w:rFonts w:ascii="Times New Roman" w:eastAsia="Times New Roman" w:hAnsi="Times New Roman" w:cs="Times New Roman"/>
                <w:color w:val="000000"/>
              </w:rPr>
              <w:fldChar w:fldCharType="end"/>
            </w:r>
          </w:p>
          <w:p w14:paraId="5C906856" w14:textId="77777777" w:rsidR="000E7D25" w:rsidRPr="00A54FF6" w:rsidRDefault="000E7D25" w:rsidP="000E7D25">
            <w:pPr>
              <w:numPr>
                <w:ilvl w:val="0"/>
                <w:numId w:val="4"/>
              </w:numPr>
              <w:rPr>
                <w:rFonts w:ascii="Times New Roman" w:hAnsi="Times New Roman" w:cs="Times New Roman"/>
              </w:rPr>
            </w:pPr>
            <w:r w:rsidRPr="00A54FF6">
              <w:rPr>
                <w:rFonts w:ascii="Times New Roman" w:eastAsia="Times New Roman" w:hAnsi="Times New Roman" w:cs="Times New Roman"/>
                <w:color w:val="000000"/>
              </w:rPr>
              <w:t>Shorter than the NPI with less time needed to administer test</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{"citationID":"kgDWDMRh","properties":{"formattedCitation":"\\super 53\\nosupersub{}","plainCitation":"53","noteIndex":0},"citationItems":[{"id":44,"uris":["http://zotero.org/users/local/sGp7HP7J/items/RXUNZG89"],"itemData":{"id":44,"type":"article-journal","abstract":"In addition to cognitive impairment, behavioral and psychological symptoms of dementia (BPSD) are another important aspect of most dementia patients. This study  was designed for a new simple assessment of BPSD. We first employed a clinical  survey for the local community with sending an inquiry letter to all members (n=129)  of dementia caregiver society, and then attempted to create a new BPSD score for  dementia with 10 BPSD items. This new simple BPSD score was compared to a  standard-detailed BPSD score neuropsychiatric inventory (NPI) for a possible  correlation (n=792) and a time to complete (n=136). Inter-rater reliability was  examined comparing scores between main and second caregivers (n=70) for AD. Based on  the clinical survey for local caregivers, a new BPSD score for dementia (ABS, Abe's  BPSD score) was newly created, in which each BPSD item was allotted by an  already-weighted score (maximum 1-9) based on the frequency and severity, and was  finalized with taking temporal occurrences into account. ABS was filled by the main  caregiver with a full score of 44, was well correlated with NPI (r=0.716, **p&lt;0.01)  in 792 AD patients (age 78.6 ± 7.0 years, MMSE 19.0 ± 5.9), and took a shorter time  as only 56.8 ± 38.8s (**p&lt;0.01) than NPI score (132.7 ± 94.0 s) with 136 AD  patients. A high inter-rater reliability was obtained (r=0.964, **p&lt;0.01) with a  little smaller score (0.877 time) of ABS in secondary than the main caregivers. ABS  provides a new simple and quick test for BPSD assessment, with a good correlation to  NPI but a shorter time, and with a high inter-rater reliability. Thus ABS is useful  for evaluating BPSD for mild to moderate dementia patients.","container-title":"Journal of the neurological sciences","DOI":"10.1016/j.jns.2015.01.029","ISSN":"1878-5883 0022-510X","issue":"1-2","journalAbbreviation":"J Neurol Sci","language":"eng","license":"Copyright © 2015. Published by Elsevier B.V.","note":"publisher-place: Netherlands\nPMID: 25662676","page":"14-17","title":"A new simple score (ABS) for assessing behavioral and psychological symptoms of dementia.","volume":"350","author":[{"family":"Abe","given":"K."},{"family":"Yamashita","given":"T."},{"family":"Hishikawa","given":"N."},{"family":"Ohta","given":"Y."},{"family":"Deguchi","given":"K."},{"family":"Sato","given":"K."},{"family":"Matsuzono","given":"K."},{"family":"Nakano","given":"Y."},{"family":"Ikeda","given":"Y."},{"family":"Wakutani","given":"Y."},{"family":"Takao","given":"Y."}],"issued":{"date-parts":[["2015",3,15]]}}}],"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53</w:t>
            </w:r>
            <w:r w:rsidRPr="00A54FF6">
              <w:rPr>
                <w:rFonts w:ascii="Times New Roman" w:eastAsia="Times New Roman" w:hAnsi="Times New Roman" w:cs="Times New Roman"/>
                <w:color w:val="000000"/>
              </w:rPr>
              <w:fldChar w:fldCharType="end"/>
            </w:r>
          </w:p>
        </w:tc>
      </w:tr>
      <w:tr w:rsidR="000E7D25" w:rsidRPr="00A54FF6" w14:paraId="2C4F9CA8" w14:textId="77777777" w:rsidTr="007E3097">
        <w:tc>
          <w:tcPr>
            <w:tcW w:w="1702" w:type="dxa"/>
          </w:tcPr>
          <w:p w14:paraId="284800CD"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Aggressive Behavior Scale</w:t>
            </w:r>
          </w:p>
        </w:tc>
        <w:tc>
          <w:tcPr>
            <w:tcW w:w="1617" w:type="dxa"/>
          </w:tcPr>
          <w:p w14:paraId="6D53890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ABS</w:t>
            </w:r>
          </w:p>
        </w:tc>
        <w:tc>
          <w:tcPr>
            <w:tcW w:w="1254" w:type="dxa"/>
          </w:tcPr>
          <w:p w14:paraId="38BC68C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shd w:val="clear" w:color="auto" w:fill="auto"/>
          </w:tcPr>
          <w:p w14:paraId="2F0C336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4</w:t>
            </w:r>
          </w:p>
        </w:tc>
        <w:tc>
          <w:tcPr>
            <w:tcW w:w="1785" w:type="dxa"/>
            <w:shd w:val="clear" w:color="auto" w:fill="auto"/>
          </w:tcPr>
          <w:p w14:paraId="021C7DC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Trained Observer</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{"citationID":"2nwFuo7l","properties":{"formattedCitation":"\\super 66\\nosupersub{}","plainCitation":"66","noteIndex":0},"citationItems":[{"id":57,"uris":["http://zotero.org/users/local/sGp7HP7J/items/EV93T4VV"],"itemData":{"id":57,"type":"article-journal","abstract":"Aggressive behaviors are prevalent in late-life and are associated with important consequences for older adults, caregivers, and healthcare providers. Age-related  changes in the manifestation of aggression are precipitated in part by the rise of  cognitive impairment. Such changes necessitate the use of psychometrically sound  measures. The present article identifies existing measures of aggression for older  adults, highlights the strengths and limitations of these measures, and proposes  avenues for future research in this area. Five full-scale measures of aggression, as  well as five subscales of aggression embedded within larger non-aggression measures  in older adults were identified. Overall, measures of aggression specific to  late-life are predominately observational and limited to individuals with dementia  or older adults living in long-term care settings. The psychometric properties of  aggression scales in late-life generally indicate adequate internal consistency,  interrater reliability, and concurrent validity. In contrast, the reliability and  validity of subscales of aggression contained within larger neuropsychiatric  measures are more difficult to ascertain due to limited research. Future  investigations would benefit from examining the psychometric properties of  widely-used self-report measures of aggression among older adults, further  evaluating the psychometric properties of aggression subscales, and developing  additional measures which are predictive of aggressive behaviors.","container-title":"Aggression and violent behavior","DOI":"10.1016/j.avb.2020.101484","ISSN":"1359-1789","journalAbbreviation":"Aggress Violent Behav","language":"eng","note":"PMID: 34025202 \nPMCID: PMC8136141","title":"Measurement of aggression in older adults.","volume":"57","author":[{"family":"Ravyts","given":"Scott G."},{"family":"Perez","given":"Elliottnell"},{"family":"Donovan","given":"Emily K."},{"family":"Soto","given":"Pablo"},{"family":"Dzierzewski","given":"Joseph M."}],"issued":{"date-parts":[["2021",4]]}}}],"schema":"https://github.com/citation-style-language/schema/raw/master/csl-citation.json"}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66</w:t>
            </w:r>
            <w:r w:rsidRPr="00A54FF6">
              <w:rPr>
                <w:rFonts w:ascii="Times New Roman" w:hAnsi="Times New Roman" w:cs="Times New Roman"/>
              </w:rPr>
              <w:fldChar w:fldCharType="end"/>
            </w:r>
          </w:p>
        </w:tc>
        <w:tc>
          <w:tcPr>
            <w:tcW w:w="1580" w:type="dxa"/>
            <w:shd w:val="clear" w:color="auto" w:fill="auto"/>
          </w:tcPr>
          <w:p w14:paraId="1A11740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Frequency Scale/ Observational</w:t>
            </w:r>
          </w:p>
        </w:tc>
        <w:tc>
          <w:tcPr>
            <w:tcW w:w="1724" w:type="dxa"/>
            <w:shd w:val="clear" w:color="auto" w:fill="auto"/>
          </w:tcPr>
          <w:p w14:paraId="2A9D6114"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Verbal and Physical Aggression</w:t>
            </w:r>
          </w:p>
        </w:tc>
        <w:tc>
          <w:tcPr>
            <w:tcW w:w="1615" w:type="dxa"/>
            <w:shd w:val="clear" w:color="auto" w:fill="auto"/>
          </w:tcPr>
          <w:p w14:paraId="72A204A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Administered over a period of 7 days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{"citationID":"GFdjQ4vX","properties":{"formattedCitation":"\\super 67\\nosupersub{}","plainCitation":"67","noteIndex":0},"citationItems":[{"id":58,"uris":["http://zotero.org/users/local/sGp7HP7J/items/C4N4HCN7"],"itemData":{"id":58,"type":"article-journal","abstract":"OBJECTIVES: To examine the reliability and validity of the Aggressive Behavior Scale (ABS), derived from the Minimum Data Set (MDS 2.0). DESIGN: Retrospective analysis of MDS 2.0 and Cohen Mansfield Agitation Inventory (CMAI) data. SETTING: Ontario nursing homes (NHs) and complex continuing care (CCC) hospitals and units. PARTICIPANTS: Two hundred fourteen patients of a CCC hospital, 652 residents of four NH facilities who adopted the MDS 2.0 before its mandatory implementation, 124,259 CCC patients assessed with the MDS 2.0 between July 1996 and October 2006. MEASUREMENTS: In all samples, trained facility clinical staff completed the MDS 2.0 as part of normal clinical practice. The ABS is a 4-item summary scale measuring verbal and physical abuse, socially inappropriate behavior, and resisting care. In the single CCC facility, clinical facility staff completed the CMAI during the same assessment period as the MDS 2.0. RESULTS: Alphas for the ABS were between 0.79 and 0.93 for the three samples. A strong relationship was found between the ABS and the aggressive subscale of the CMAI (correlation coefficient=0.72, P&lt;.001). Impairment in cognition was found to be related to higher ABS scores in all three samples. In CCC, individuals who had higher ABS scores also had a higher prevalence of psychiatric diagnoses and greater frequency of daily restraint use (P&lt;.001 for each dependent variable). CONCLUSION: The ABS provides a useful measure of the severity of aggressive behavior that can be used for care planning, quality measurement, and research.","container-title":"Journal of the American Geriatrics Society","DOI":"https://doi.org/10.1111/j.1532-5415.2008.02048.x","issue":"12","note":"_eprint: https://agsjournals.onlinelibrary.wiley.com/doi/pdf/10.1111/j.1532-5415.2008.02048.x","page":"2298-2303","title":"The Aggressive Behavior Scale: A New Scale to Measure Aggression Based on the Minimum Data Set","volume":"56","author":[{"family":"Perlman","given":"Christopher M."},{"family":"Hirdes","given":"John P."}],"issued":{"date-parts":[["2008"]]}}}],"schema":"https://github.com/citation-style-language/schema/raw/master/csl-citation.json"}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67</w:t>
            </w:r>
            <w:r w:rsidRPr="00A54FF6">
              <w:rPr>
                <w:rFonts w:ascii="Times New Roman" w:hAnsi="Times New Roman" w:cs="Times New Roman"/>
              </w:rPr>
              <w:fldChar w:fldCharType="end"/>
            </w:r>
          </w:p>
        </w:tc>
        <w:tc>
          <w:tcPr>
            <w:tcW w:w="2977" w:type="dxa"/>
            <w:shd w:val="clear" w:color="auto" w:fill="auto"/>
          </w:tcPr>
          <w:p w14:paraId="4C99199D" w14:textId="77777777" w:rsidR="000E7D25" w:rsidRPr="00A54FF6" w:rsidRDefault="000E7D25" w:rsidP="000E7D25">
            <w:pPr>
              <w:numPr>
                <w:ilvl w:val="0"/>
                <w:numId w:val="5"/>
              </w:numPr>
              <w:rPr>
                <w:rFonts w:ascii="Times New Roman" w:hAnsi="Times New Roman" w:cs="Times New Roman"/>
              </w:rPr>
            </w:pPr>
            <w:r w:rsidRPr="00A54FF6">
              <w:rPr>
                <w:rFonts w:ascii="Times New Roman" w:eastAsia="Times New Roman" w:hAnsi="Times New Roman" w:cs="Times New Roman"/>
                <w:color w:val="000000"/>
              </w:rPr>
              <w:t>Used to assess agitated and aggressive behaviour</w:t>
            </w:r>
          </w:p>
          <w:p w14:paraId="287876A0" w14:textId="77777777" w:rsidR="000E7D25" w:rsidRPr="00A54FF6" w:rsidRDefault="000E7D25" w:rsidP="000E7D25">
            <w:pPr>
              <w:numPr>
                <w:ilvl w:val="0"/>
                <w:numId w:val="5"/>
              </w:numPr>
              <w:rPr>
                <w:rFonts w:ascii="Times New Roman" w:hAnsi="Times New Roman" w:cs="Times New Roman"/>
              </w:rPr>
            </w:pPr>
            <w:r w:rsidRPr="00A54FF6">
              <w:rPr>
                <w:rFonts w:ascii="Times New Roman" w:hAnsi="Times New Roman" w:cs="Times New Roman"/>
              </w:rPr>
              <w:t xml:space="preserve">Frequency of ABS items are coded as: not exhibited (0), occurred 1-3 days in the past 7 days (1), occurred 4-6 days in the past 7 days </w:t>
            </w:r>
            <w:r w:rsidRPr="00A54FF6">
              <w:rPr>
                <w:rFonts w:ascii="Times New Roman" w:hAnsi="Times New Roman" w:cs="Times New Roman"/>
              </w:rPr>
              <w:lastRenderedPageBreak/>
              <w:t>but less than daily (2), behaviour occurred daily (3)</w:t>
            </w:r>
          </w:p>
          <w:p w14:paraId="306BA2C1" w14:textId="77777777" w:rsidR="000E7D25" w:rsidRPr="00A54FF6" w:rsidRDefault="000E7D25" w:rsidP="000E7D25">
            <w:pPr>
              <w:numPr>
                <w:ilvl w:val="0"/>
                <w:numId w:val="5"/>
              </w:numPr>
              <w:rPr>
                <w:rFonts w:ascii="Times New Roman" w:hAnsi="Times New Roman" w:cs="Times New Roman"/>
              </w:rPr>
            </w:pPr>
            <w:r w:rsidRPr="00A54FF6">
              <w:rPr>
                <w:rFonts w:ascii="Times New Roman" w:hAnsi="Times New Roman" w:cs="Times New Roman"/>
              </w:rPr>
              <w:t>Score for ABS ranges from -12, with higher scores indicating higher frequency of behaviours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{"citationID":"NzmKRLOM","properties":{"formattedCitation":"\\super 67\\nosupersub{}","plainCitation":"67","noteIndex":0},"citationItems":[{"id":58,"uris":["http://zotero.org/users/local/sGp7HP7J/items/C4N4HCN7"],"itemData":{"id":58,"type":"article-journal","abstract":"OBJECTIVES: To examine the reliability and validity of the Aggressive Behavior Scale (ABS), derived from the Minimum Data Set (MDS 2.0). DESIGN: Retrospective analysis of MDS 2.0 and Cohen Mansfield Agitation Inventory (CMAI) data. SETTING: Ontario nursing homes (NHs) and complex continuing care (CCC) hospitals and units. PARTICIPANTS: Two hundred fourteen patients of a CCC hospital, 652 residents of four NH facilities who adopted the MDS 2.0 before its mandatory implementation, 124,259 CCC patients assessed with the MDS 2.0 between July 1996 and October 2006. MEASUREMENTS: In all samples, trained facility clinical staff completed the MDS 2.0 as part of normal clinical practice. The ABS is a 4-item summary scale measuring verbal and physical abuse, socially inappropriate behavior, and resisting care. In the single CCC facility, clinical facility staff completed the CMAI during the same assessment period as the MDS 2.0. RESULTS: Alphas for the ABS were between 0.79 and 0.93 for the three samples. A strong relationship was found between the ABS and the aggressive subscale of the CMAI (correlation coefficient=0.72, P&lt;.001). Impairment in cognition was found to be related to higher ABS scores in all three samples. In CCC, individuals who had higher ABS scores also had a higher prevalence of psychiatric diagnoses and greater frequency of daily restraint use (P&lt;.001 for each dependent variable). CONCLUSION: The ABS provides a useful measure of the severity of aggressive behavior that can be used for care planning, quality measurement, and research.","container-title":"Journal of the American Geriatrics Society","DOI":"https://doi.org/10.1111/j.1532-5415.2008.02048.x","issue":"12","note":"_eprint: https://agsjournals.onlinelibrary.wiley.com/doi/pdf/10.1111/j.1532-5415.2008.02048.x","page":"2298-2303","title":"The Aggressive Behavior Scale: A New Scale to Measure Aggression Based on the Minimum Data Set","volume":"56","author":[{"family":"Perlman","given":"Christopher M."},{"family":"Hirdes","given":"John P."}],"issued":{"date-parts":[["2008"]]}}}],"schema":"https://github.com/citation-style-language/schema/raw/master/csl-citation.json"}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67</w:t>
            </w:r>
            <w:r w:rsidRPr="00A54FF6">
              <w:rPr>
                <w:rFonts w:ascii="Times New Roman" w:hAnsi="Times New Roman" w:cs="Times New Roman"/>
              </w:rPr>
              <w:fldChar w:fldCharType="end"/>
            </w:r>
          </w:p>
        </w:tc>
      </w:tr>
      <w:tr w:rsidR="000E7D25" w:rsidRPr="00A54FF6" w14:paraId="4F759366" w14:textId="77777777" w:rsidTr="007E3097">
        <w:tc>
          <w:tcPr>
            <w:tcW w:w="1702" w:type="dxa"/>
          </w:tcPr>
          <w:p w14:paraId="0539AB02"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lastRenderedPageBreak/>
              <w:t>Agitation- Visual Analogue Scale</w:t>
            </w:r>
          </w:p>
        </w:tc>
        <w:tc>
          <w:tcPr>
            <w:tcW w:w="1617" w:type="dxa"/>
          </w:tcPr>
          <w:p w14:paraId="1062144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Agit-VAS</w:t>
            </w:r>
          </w:p>
        </w:tc>
        <w:tc>
          <w:tcPr>
            <w:tcW w:w="1254" w:type="dxa"/>
          </w:tcPr>
          <w:p w14:paraId="1DB03272"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shd w:val="clear" w:color="auto" w:fill="auto"/>
          </w:tcPr>
          <w:p w14:paraId="0B8C0CA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1785" w:type="dxa"/>
            <w:shd w:val="clear" w:color="auto" w:fill="auto"/>
          </w:tcPr>
          <w:p w14:paraId="16CEBA0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Trained Researcher</w:t>
            </w:r>
          </w:p>
        </w:tc>
        <w:tc>
          <w:tcPr>
            <w:tcW w:w="1580" w:type="dxa"/>
            <w:shd w:val="clear" w:color="auto" w:fill="auto"/>
          </w:tcPr>
          <w:p w14:paraId="13C2E04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Observational</w:t>
            </w:r>
          </w:p>
        </w:tc>
        <w:tc>
          <w:tcPr>
            <w:tcW w:w="1724" w:type="dxa"/>
            <w:shd w:val="clear" w:color="auto" w:fill="auto"/>
          </w:tcPr>
          <w:p w14:paraId="3622DFC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Overall Agitation</w:t>
            </w:r>
          </w:p>
        </w:tc>
        <w:tc>
          <w:tcPr>
            <w:tcW w:w="1615" w:type="dxa"/>
            <w:shd w:val="clear" w:color="auto" w:fill="auto"/>
          </w:tcPr>
          <w:p w14:paraId="72F0BDC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18AD29E7" w14:textId="77777777" w:rsidR="000E7D25" w:rsidRPr="00A54FF6" w:rsidRDefault="000E7D25" w:rsidP="000E7D25">
            <w:pPr>
              <w:numPr>
                <w:ilvl w:val="0"/>
                <w:numId w:val="11"/>
              </w:numPr>
              <w:rPr>
                <w:rFonts w:ascii="Times New Roman" w:hAnsi="Times New Roman" w:cs="Times New Roman"/>
              </w:rPr>
            </w:pPr>
            <w:r w:rsidRPr="00A54FF6">
              <w:rPr>
                <w:rFonts w:ascii="Times New Roman" w:hAnsi="Times New Roman" w:cs="Times New Roman"/>
              </w:rPr>
              <w:t>Uses a 100mm horizontal line with anchors of “none” to “extreme” to rate observed agitation</w:t>
            </w:r>
          </w:p>
          <w:p w14:paraId="462D35CB" w14:textId="77777777" w:rsidR="000E7D25" w:rsidRPr="00A54FF6" w:rsidRDefault="000E7D25" w:rsidP="000E7D25">
            <w:pPr>
              <w:numPr>
                <w:ilvl w:val="0"/>
                <w:numId w:val="11"/>
              </w:numPr>
              <w:rPr>
                <w:rFonts w:ascii="Times New Roman" w:hAnsi="Times New Roman" w:cs="Times New Roman"/>
              </w:rPr>
            </w:pPr>
            <w:r w:rsidRPr="00A54FF6">
              <w:rPr>
                <w:rFonts w:ascii="Times New Roman" w:hAnsi="Times New Roman" w:cs="Times New Roman"/>
              </w:rPr>
              <w:t>The research observer makes a global assessment of overall agitation</w:t>
            </w:r>
            <w:r>
              <w:rPr>
                <w:rFonts w:ascii="Times New Roman" w:hAnsi="Times New Roman" w:cs="Times New Roman"/>
              </w:rPr>
              <w:fldChar w:fldCharType="begin"/>
            </w:r>
            <w:r>
              <w:rPr>
                <w:rFonts w:ascii="Times New Roman" w:hAnsi="Times New Roman" w:cs="Times New Roman"/>
              </w:rPr>
              <w:instrText xml:space="preserve"> ADDIN ZOTERO_ITEM CSL_CITATION {"citationID":"eiO7QlZ1","properties":{"formattedCitation":"\\super 54\\nosupersub{}","plainCitation":"54","noteIndex":0},"citationItems":[{"id":45,"uris":["http://zotero.org/users/local/sGp7HP7J/items/PCYDSRVU"],"itemData":{"id":45,"type":"article-journal","page":"117-132","title":"Measurement of observed agitation in patients with dementia of the Alzheimer type","volume":"5","author":[{"family":"Hurley","given":"Ann"},{"family":"Volicer","given":"Ladislav"},{"family":"Camberg","given":"L."},{"family":"Ashley","given":"J."},{"family":"Woods","given":"P."},{"family":"Odenheimer","given":"Germaine"},{"family":"Ooi","given":"W.L."},{"family":"McIntyre","given":"K."},{"family":"Mahoney","given":"E."}],"issued":{"date-parts":[["1999",1]]}}}],"schema":"https://github.com/citation-style-language/schema/raw/master/csl-citation.json"} </w:instrText>
            </w:r>
            <w:r>
              <w:rPr>
                <w:rFonts w:ascii="Times New Roman" w:hAnsi="Times New Roman" w:cs="Times New Roman"/>
              </w:rPr>
              <w:fldChar w:fldCharType="separate"/>
            </w:r>
            <w:r w:rsidRPr="00CF32E5">
              <w:rPr>
                <w:rFonts w:ascii="Times New Roman" w:hAnsi="Times New Roman" w:cs="Times New Roman"/>
                <w:vertAlign w:val="superscript"/>
                <w:lang w:val="en-US"/>
              </w:rPr>
              <w:t>54</w:t>
            </w:r>
            <w:r>
              <w:rPr>
                <w:rFonts w:ascii="Times New Roman" w:hAnsi="Times New Roman" w:cs="Times New Roman"/>
              </w:rPr>
              <w:fldChar w:fldCharType="end"/>
            </w:r>
          </w:p>
        </w:tc>
      </w:tr>
      <w:tr w:rsidR="000E7D25" w:rsidRPr="00A54FF6" w14:paraId="0766C736" w14:textId="77777777" w:rsidTr="007E3097">
        <w:tc>
          <w:tcPr>
            <w:tcW w:w="1702" w:type="dxa"/>
          </w:tcPr>
          <w:p w14:paraId="6CA4840C"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Behavioral and Emotional Activities Manifested in Dementia</w:t>
            </w:r>
          </w:p>
        </w:tc>
        <w:tc>
          <w:tcPr>
            <w:tcW w:w="1617" w:type="dxa"/>
          </w:tcPr>
          <w:p w14:paraId="7E6AB1F2"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BEAM-D</w:t>
            </w:r>
          </w:p>
        </w:tc>
        <w:tc>
          <w:tcPr>
            <w:tcW w:w="1254" w:type="dxa"/>
          </w:tcPr>
          <w:p w14:paraId="5E399F3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shd w:val="clear" w:color="auto" w:fill="auto"/>
          </w:tcPr>
          <w:p w14:paraId="639D655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10</w:t>
            </w:r>
          </w:p>
        </w:tc>
        <w:tc>
          <w:tcPr>
            <w:tcW w:w="1785" w:type="dxa"/>
            <w:shd w:val="clear" w:color="auto" w:fill="auto"/>
          </w:tcPr>
          <w:p w14:paraId="284546B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1580" w:type="dxa"/>
            <w:shd w:val="clear" w:color="auto" w:fill="auto"/>
          </w:tcPr>
          <w:p w14:paraId="04B7D13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Observational</w:t>
            </w:r>
          </w:p>
        </w:tc>
        <w:tc>
          <w:tcPr>
            <w:tcW w:w="1724" w:type="dxa"/>
            <w:shd w:val="clear" w:color="auto" w:fill="auto"/>
          </w:tcPr>
          <w:p w14:paraId="1AE153C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Hostility, aggression, destruction, disruption, uncooperativeness, non-compliance, attention-seeking, sexually inappropriate behaviour, wandering, hoarding</w:t>
            </w:r>
          </w:p>
        </w:tc>
        <w:tc>
          <w:tcPr>
            <w:tcW w:w="1615" w:type="dxa"/>
            <w:shd w:val="clear" w:color="auto" w:fill="auto"/>
          </w:tcPr>
          <w:p w14:paraId="51574F8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1D93F41F" w14:textId="77777777" w:rsidR="000E7D25" w:rsidRPr="00A54FF6" w:rsidRDefault="000E7D25" w:rsidP="000E7D25">
            <w:pPr>
              <w:numPr>
                <w:ilvl w:val="0"/>
                <w:numId w:val="9"/>
              </w:numPr>
              <w:rPr>
                <w:rFonts w:ascii="Times New Roman" w:hAnsi="Times New Roman" w:cs="Times New Roman"/>
              </w:rPr>
            </w:pPr>
            <w:r w:rsidRPr="00A54FF6">
              <w:rPr>
                <w:rFonts w:ascii="Times New Roman" w:hAnsi="Times New Roman" w:cs="Times New Roman"/>
              </w:rPr>
              <w:t>Designed to assess behavioural disorders in cognitively impaired older people</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{"citationID":"7q66Z0b0","properties":{"formattedCitation":"\\super 41\\nosupersub{}","plainCitation":"41","noteIndex":0},"citationItems":[{"id":32,"uris":["http://zotero.org/users/local/sGp7HP7J/items/3MAJWNYV"],"itemData":{"id":32,"type":"article-journal","container-title":"Journal of the American Geriatrics Society","DOI":"10.1111/j.1532-5415.1995.tb06104.x","ISSN":"0002-8614","issue":"5","journalAbbreviation":"J Am Geriatr Soc","language":"eng","note":"publisher-place: United States\nPMID: 7730539","page":"546-549","title":"The use of the Cohen-Mansfield Agitation Inventory in the assessment of behavioral disorders in nursing homes.","volume":"43","author":[{"family":"Miller","given":"R. J."},{"family":"Snowdon","given":"J."},{"family":"Vaughan","given":"R."}],"issued":{"date-parts":[["1995",5]]}}}],"schema":"https://github.com/citation-style-language/schema/raw/master/csl-citation.json"}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41</w:t>
            </w:r>
            <w:r w:rsidRPr="00A54FF6">
              <w:rPr>
                <w:rFonts w:ascii="Times New Roman" w:hAnsi="Times New Roman" w:cs="Times New Roman"/>
              </w:rPr>
              <w:fldChar w:fldCharType="end"/>
            </w:r>
          </w:p>
          <w:p w14:paraId="50091490" w14:textId="77777777" w:rsidR="000E7D25" w:rsidRPr="00A54FF6" w:rsidRDefault="000E7D25" w:rsidP="000E7D25">
            <w:pPr>
              <w:numPr>
                <w:ilvl w:val="0"/>
                <w:numId w:val="9"/>
              </w:numPr>
              <w:rPr>
                <w:rFonts w:ascii="Times New Roman" w:hAnsi="Times New Roman" w:cs="Times New Roman"/>
              </w:rPr>
            </w:pPr>
            <w:r w:rsidRPr="00A54FF6">
              <w:rPr>
                <w:rFonts w:ascii="Times New Roman" w:hAnsi="Times New Roman" w:cs="Times New Roman"/>
              </w:rPr>
              <w:t>Developed for the operational assessment of troublesome and disruptive behaviours among persons with dementia</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{"citationID":"AikYZKxD","properties":{"formattedCitation":"\\super 68\\nosupersub{}","plainCitation":"68","noteIndex":0},"citationItems":[{"id":59,"uris":["http://zotero.org/users/local/sGp7HP7J/items/M4Y5SIEZ"],"itemData":{"id":59,"type":"article-journal","abstract":"The primary purpose of the present study was to develop a reliable and valid rating instrument for assessing treatment efficacy for behavioral problems in the  cognitively impaired elderly. The Behavioral and Emotional Activities Manifested in  Dementia (BEAM-D) Scale was developed for the operational assessment of troublesome  and disruptive behaviors in dementia. Each behavioral category of the BEAM-D was  clinically considered to be a significant deviation from normative behavior for the  geriatric dementia patient. The reliability and validity of the BEAM-D was assessed  in a group of 45 patients diagnosed with primary degenerative dementia. The mean  interrater reliability of BEAM-D items was 0.90. Concurrent validity was established  by comparison with currently used rating scales, the Brief Psychiatric Rating Scale  (BPRS) and the Sandoz Clinical Assessment-Geriatric (SCAG). Stepwise regression  analysis revealed that the items of the BEAM-D had a strong relationship with  conceptually similar behavioral dimensions on the BPRS and SCAG.","container-title":"Psychiatry research","DOI":"10.1016/0165-1781(92)90020-4","ISSN":"0165-1781","issue":"1","journalAbbreviation":"Psychiatry Res","language":"eng","note":"publisher-place: Ireland\nPMID: 1561290","page":"73-88","title":"A new scale for assessing behavioral agitation in dementia.","volume":"41","author":[{"family":"Sinha","given":"D."},{"family":"Zemlan","given":"F. P."},{"family":"Nelson","given":"S."},{"family":"Bienenfeld","given":"D."},{"family":"Thienhaus","given":"O."},{"family":"Ramaswamy","given":"G."},{"family":"Hamilton","given":"S."}],"issued":{"date-parts":[["1992",1]]}}}],"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68</w:t>
            </w:r>
            <w:r w:rsidRPr="00A54FF6">
              <w:rPr>
                <w:rFonts w:ascii="Times New Roman" w:hAnsi="Times New Roman" w:cs="Times New Roman"/>
              </w:rPr>
              <w:fldChar w:fldCharType="end"/>
            </w:r>
          </w:p>
        </w:tc>
      </w:tr>
      <w:tr w:rsidR="000E7D25" w:rsidRPr="00A54FF6" w14:paraId="10621490" w14:textId="77777777" w:rsidTr="007E3097">
        <w:tc>
          <w:tcPr>
            <w:tcW w:w="1702" w:type="dxa"/>
          </w:tcPr>
          <w:p w14:paraId="0CF50F81"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lastRenderedPageBreak/>
              <w:t>Behavioural Symptom Checklist</w:t>
            </w:r>
          </w:p>
        </w:tc>
        <w:tc>
          <w:tcPr>
            <w:tcW w:w="1617" w:type="dxa"/>
          </w:tcPr>
          <w:p w14:paraId="306073C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254" w:type="dxa"/>
          </w:tcPr>
          <w:p w14:paraId="7F46375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197" w:type="dxa"/>
            <w:shd w:val="clear" w:color="auto" w:fill="auto"/>
          </w:tcPr>
          <w:p w14:paraId="43C5D83A" w14:textId="77777777" w:rsidR="000E7D25" w:rsidRPr="00572452" w:rsidRDefault="000E7D25" w:rsidP="007E3097">
            <w:pPr>
              <w:rPr>
                <w:rFonts w:ascii="Times New Roman" w:hAnsi="Times New Roman" w:cs="Times New Roman"/>
              </w:rPr>
            </w:pPr>
            <w:r w:rsidRPr="00A54FF6">
              <w:rPr>
                <w:rFonts w:ascii="Times New Roman" w:hAnsi="Times New Roman" w:cs="Times New Roman"/>
              </w:rPr>
              <w:t>54</w:t>
            </w:r>
            <w:r>
              <w:rPr>
                <w:rFonts w:ascii="Times New Roman" w:hAnsi="Times New Roman" w:cs="Times New Roman"/>
              </w:rPr>
              <w:fldChar w:fldCharType="begin"/>
            </w:r>
            <w:r>
              <w:rPr>
                <w:rFonts w:ascii="Times New Roman" w:hAnsi="Times New Roman" w:cs="Times New Roman"/>
              </w:rPr>
              <w:instrText xml:space="preserve"> ADDIN ZOTERO_ITEM CSL_CITATION {"citationID":"BdbxXJN3","properties":{"formattedCitation":"\\super 39\\nosupersub{}","plainCitation":"39","noteIndex":0},"citationItems":[{"id":30,"uris":["http://zotero.org/users/local/sGp7HP7J/items/FEZTIYVP"],"itemData":{"id":30,"type":"article-journal","abstract":"OBJECTIVES: This study aims to examine the psychometric properties of the Chinese version of the Alzheimer's disease behavioral pathology rating scale (CBehave-AD)  and the behavioral profile of Chinese patients with AD. METHODS: Seventy-one  subjects with NINCDS-ADRDA diagnosis of probable and possible AD were assessed for  validation of the CBehave-AD. A behavioral symptom frequency checklist, the Chinese  version of the Blessed Roth dementia scale (CDS) and the Cantonese version of the  Mini-Mental State Examination (CMMSE) were used for comparison. An extended sample  of 120 AD patients was then evaluated with the CBehave-AD. RESULTS: High  correlations between the CBehave-AD and checklist scores were found (paranoid and  delusional ideation, hallucinations, activity disturbances, aggressiveness and  diurnal rhythm disturbances). The scale also demonstrated satisfactory inter-rater  and test-retest reliabilities. The mean (SD) CMMSE score of the 120 patients was 9.4  (7.1). Among them, 32% have delusions, 15% had hallucinations, 54% had activity  disturbances, 61% had aggressive behavior, 44% had sleep disturbance, 24% had  affective disturbances, 19% had anxiety and phobias. Delusional ideation was  significantly associated with hallucinations, aggressiveness, and affective  disturbances. Diurnal rhythm disturbances were associated with activity disturbances  and aggressiveness. CBehave-AD total scores were not significantly correlated with  severity of AD, but individual symptom categories showed different pattern of  correlation. Delusions, hallucinations, anxiety and phobias were significantly  correlated with dementia staging. CONCLUSION: The findings suggest that the  CBehave-AD is a valid assessment tool for behavioral disturbances in patients with  AD. Variable associations between different symptom categories and dementia staging  suggest a need for further exploration of the complex interactions between  behavioral and cognitive disturbances in dementia.","container-title":"International journal of geriatric psychiatry","DOI":"10.1002/gps.345","ISSN":"0885-6230","issue":"4","journalAbbreviation":"Int J Geriatr Psychiatry","language":"eng","license":"Copyright 2001 John Wiley &amp; Sons, Ltd.","note":"publisher-place: England\nPMID: 11333423","page":"368-373","title":"Behavioral profile of Alzheimer's disease in Chinese elderly--a validation study of the Chinese version of the Alzheimer's disease behavioral pathology rating scale.","volume":"16","author":[{"family":"Lam","given":"L. C."},{"family":"Tang","given":"W. K."},{"family":"Leung","given":"V."},{"family":"Chiu","given":"H. F."}],"issued":{"date-parts":[["2001",4]]}}}],"schema":"https://github.com/citation-style-language/schema/raw/master/csl-citation.json"} </w:instrText>
            </w:r>
            <w:r>
              <w:rPr>
                <w:rFonts w:ascii="Times New Roman" w:hAnsi="Times New Roman" w:cs="Times New Roman"/>
              </w:rPr>
              <w:fldChar w:fldCharType="separate"/>
            </w:r>
            <w:r w:rsidRPr="00CF32E5">
              <w:rPr>
                <w:rFonts w:ascii="Times New Roman" w:hAnsi="Times New Roman" w:cs="Times New Roman"/>
                <w:vertAlign w:val="superscript"/>
                <w:lang w:val="en-US"/>
              </w:rPr>
              <w:t>39</w:t>
            </w:r>
            <w:r>
              <w:rPr>
                <w:rFonts w:ascii="Times New Roman" w:hAnsi="Times New Roman" w:cs="Times New Roman"/>
              </w:rPr>
              <w:fldChar w:fldCharType="end"/>
            </w:r>
          </w:p>
        </w:tc>
        <w:tc>
          <w:tcPr>
            <w:tcW w:w="1785" w:type="dxa"/>
            <w:shd w:val="clear" w:color="auto" w:fill="auto"/>
          </w:tcPr>
          <w:p w14:paraId="1804F7D3" w14:textId="77777777" w:rsidR="000E7D25" w:rsidRPr="00572452" w:rsidRDefault="000E7D25" w:rsidP="007E3097">
            <w:pPr>
              <w:rPr>
                <w:rFonts w:ascii="Times New Roman" w:hAnsi="Times New Roman" w:cs="Times New Roman"/>
              </w:rPr>
            </w:pPr>
            <w:r w:rsidRPr="00A54FF6">
              <w:rPr>
                <w:rFonts w:ascii="Times New Roman" w:hAnsi="Times New Roman" w:cs="Times New Roman"/>
              </w:rPr>
              <w:t>Caregiver</w:t>
            </w:r>
            <w:r>
              <w:rPr>
                <w:rFonts w:ascii="Times New Roman" w:hAnsi="Times New Roman" w:cs="Times New Roman"/>
              </w:rPr>
              <w:fldChar w:fldCharType="begin"/>
            </w:r>
            <w:r>
              <w:rPr>
                <w:rFonts w:ascii="Times New Roman" w:hAnsi="Times New Roman" w:cs="Times New Roman"/>
              </w:rPr>
              <w:instrText xml:space="preserve"> ADDIN ZOTERO_ITEM CSL_CITATION {"citationID":"7Vozwcvz","properties":{"formattedCitation":"\\super 39\\nosupersub{}","plainCitation":"39","noteIndex":0},"citationItems":[{"id":30,"uris":["http://zotero.org/users/local/sGp7HP7J/items/FEZTIYVP"],"itemData":{"id":30,"type":"article-journal","abstract":"OBJECTIVES: This study aims to examine the psychometric properties of the Chinese version of the Alzheimer's disease behavioral pathology rating scale (CBehave-AD)  and the behavioral profile of Chinese patients with AD. METHODS: Seventy-one  subjects with NINCDS-ADRDA diagnosis of probable and possible AD were assessed for  validation of the CBehave-AD. A behavioral symptom frequency checklist, the Chinese  version of the Blessed Roth dementia scale (CDS) and the Cantonese version of the  Mini-Mental State Examination (CMMSE) were used for comparison. An extended sample  of 120 AD patients was then evaluated with the CBehave-AD. RESULTS: High  correlations between the CBehave-AD and checklist scores were found (paranoid and  delusional ideation, hallucinations, activity disturbances, aggressiveness and  diurnal rhythm disturbances). The scale also demonstrated satisfactory inter-rater  and test-retest reliabilities. The mean (SD) CMMSE score of the 120 patients was 9.4  (7.1). Among them, 32% have delusions, 15% had hallucinations, 54% had activity  disturbances, 61% had aggressive behavior, 44% had sleep disturbance, 24% had  affective disturbances, 19% had anxiety and phobias. Delusional ideation was  significantly associated with hallucinations, aggressiveness, and affective  disturbances. Diurnal rhythm disturbances were associated with activity disturbances  and aggressiveness. CBehave-AD total scores were not significantly correlated with  severity of AD, but individual symptom categories showed different pattern of  correlation. Delusions, hallucinations, anxiety and phobias were significantly  correlated with dementia staging. CONCLUSION: The findings suggest that the  CBehave-AD is a valid assessment tool for behavioral disturbances in patients with  AD. Variable associations between different symptom categories and dementia staging  suggest a need for further exploration of the complex interactions between  behavioral and cognitive disturbances in dementia.","container-title":"International journal of geriatric psychiatry","DOI":"10.1002/gps.345","ISSN":"0885-6230","issue":"4","journalAbbreviation":"Int J Geriatr Psychiatry","language":"eng","license":"Copyright 2001 John Wiley &amp; Sons, Ltd.","note":"publisher-place: England\nPMID: 11333423","page":"368-373","title":"Behavioral profile of Alzheimer's disease in Chinese elderly--a validation study of the Chinese version of the Alzheimer's disease behavioral pathology rating scale.","volume":"16","author":[{"family":"Lam","given":"L. C."},{"family":"Tang","given":"W. K."},{"family":"Leung","given":"V."},{"family":"Chiu","given":"H. F."}],"issued":{"date-parts":[["2001",4]]}}}],"schema":"https://github.com/citation-style-language/schema/raw/master/csl-citation.json"} </w:instrText>
            </w:r>
            <w:r>
              <w:rPr>
                <w:rFonts w:ascii="Times New Roman" w:hAnsi="Times New Roman" w:cs="Times New Roman"/>
              </w:rPr>
              <w:fldChar w:fldCharType="separate"/>
            </w:r>
            <w:r w:rsidRPr="00CF32E5">
              <w:rPr>
                <w:rFonts w:ascii="Times New Roman" w:hAnsi="Times New Roman" w:cs="Times New Roman"/>
                <w:vertAlign w:val="superscript"/>
                <w:lang w:val="en-US"/>
              </w:rPr>
              <w:t>39</w:t>
            </w:r>
            <w:r>
              <w:rPr>
                <w:rFonts w:ascii="Times New Roman" w:hAnsi="Times New Roman" w:cs="Times New Roman"/>
              </w:rPr>
              <w:fldChar w:fldCharType="end"/>
            </w:r>
          </w:p>
        </w:tc>
        <w:tc>
          <w:tcPr>
            <w:tcW w:w="1580" w:type="dxa"/>
            <w:shd w:val="clear" w:color="auto" w:fill="auto"/>
          </w:tcPr>
          <w:p w14:paraId="11A40976" w14:textId="77777777" w:rsidR="000E7D25" w:rsidRPr="00572452" w:rsidRDefault="000E7D25" w:rsidP="007E3097">
            <w:pPr>
              <w:rPr>
                <w:rFonts w:ascii="Times New Roman" w:hAnsi="Times New Roman" w:cs="Times New Roman"/>
              </w:rPr>
            </w:pPr>
            <w:r w:rsidRPr="00A54FF6">
              <w:rPr>
                <w:rFonts w:ascii="Times New Roman" w:hAnsi="Times New Roman" w:cs="Times New Roman"/>
              </w:rPr>
              <w:t>Checklist evaluating the frequency of behaviour</w:t>
            </w:r>
            <w:r>
              <w:rPr>
                <w:rFonts w:ascii="Times New Roman" w:hAnsi="Times New Roman" w:cs="Times New Roman"/>
              </w:rPr>
              <w:fldChar w:fldCharType="begin"/>
            </w:r>
            <w:r>
              <w:rPr>
                <w:rFonts w:ascii="Times New Roman" w:hAnsi="Times New Roman" w:cs="Times New Roman"/>
              </w:rPr>
              <w:instrText xml:space="preserve"> ADDIN ZOTERO_ITEM CSL_CITATION {"citationID":"gUypZxQG","properties":{"formattedCitation":"\\super 39\\nosupersub{}","plainCitation":"39","noteIndex":0},"citationItems":[{"id":30,"uris":["http://zotero.org/users/local/sGp7HP7J/items/FEZTIYVP"],"itemData":{"id":30,"type":"article-journal","abstract":"OBJECTIVES: This study aims to examine the psychometric properties of the Chinese version of the Alzheimer's disease behavioral pathology rating scale (CBehave-AD)  and the behavioral profile of Chinese patients with AD. METHODS: Seventy-one  subjects with NINCDS-ADRDA diagnosis of probable and possible AD were assessed for  validation of the CBehave-AD. A behavioral symptom frequency checklist, the Chinese  version of the Blessed Roth dementia scale (CDS) and the Cantonese version of the  Mini-Mental State Examination (CMMSE) were used for comparison. An extended sample  of 120 AD patients was then evaluated with the CBehave-AD. RESULTS: High  correlations between the CBehave-AD and checklist scores were found (paranoid and  delusional ideation, hallucinations, activity disturbances, aggressiveness and  diurnal rhythm disturbances). The scale also demonstrated satisfactory inter-rater  and test-retest reliabilities. The mean (SD) CMMSE score of the 120 patients was 9.4  (7.1). Among them, 32% have delusions, 15% had hallucinations, 54% had activity  disturbances, 61% had aggressive behavior, 44% had sleep disturbance, 24% had  affective disturbances, 19% had anxiety and phobias. Delusional ideation was  significantly associated with hallucinations, aggressiveness, and affective  disturbances. Diurnal rhythm disturbances were associated with activity disturbances  and aggressiveness. CBehave-AD total scores were not significantly correlated with  severity of AD, but individual symptom categories showed different pattern of  correlation. Delusions, hallucinations, anxiety and phobias were significantly  correlated with dementia staging. CONCLUSION: The findings suggest that the  CBehave-AD is a valid assessment tool for behavioral disturbances in patients with  AD. Variable associations between different symptom categories and dementia staging  suggest a need for further exploration of the complex interactions between  behavioral and cognitive disturbances in dementia.","container-title":"International journal of geriatric psychiatry","DOI":"10.1002/gps.345","ISSN":"0885-6230","issue":"4","journalAbbreviation":"Int J Geriatr Psychiatry","language":"eng","license":"Copyright 2001 John Wiley &amp; Sons, Ltd.","note":"publisher-place: England\nPMID: 11333423","page":"368-373","title":"Behavioral profile of Alzheimer's disease in Chinese elderly--a validation study of the Chinese version of the Alzheimer's disease behavioral pathology rating scale.","volume":"16","author":[{"family":"Lam","given":"L. C."},{"family":"Tang","given":"W. K."},{"family":"Leung","given":"V."},{"family":"Chiu","given":"H. F."}],"issued":{"date-parts":[["2001",4]]}}}],"schema":"https://github.com/citation-style-language/schema/raw/master/csl-citation.json"} </w:instrText>
            </w:r>
            <w:r>
              <w:rPr>
                <w:rFonts w:ascii="Times New Roman" w:hAnsi="Times New Roman" w:cs="Times New Roman"/>
              </w:rPr>
              <w:fldChar w:fldCharType="separate"/>
            </w:r>
            <w:r w:rsidRPr="00CF32E5">
              <w:rPr>
                <w:rFonts w:ascii="Times New Roman" w:hAnsi="Times New Roman" w:cs="Times New Roman"/>
                <w:vertAlign w:val="superscript"/>
                <w:lang w:val="en-US"/>
              </w:rPr>
              <w:t>39</w:t>
            </w:r>
            <w:r>
              <w:rPr>
                <w:rFonts w:ascii="Times New Roman" w:hAnsi="Times New Roman" w:cs="Times New Roman"/>
              </w:rPr>
              <w:fldChar w:fldCharType="end"/>
            </w:r>
          </w:p>
        </w:tc>
        <w:tc>
          <w:tcPr>
            <w:tcW w:w="1724" w:type="dxa"/>
            <w:shd w:val="clear" w:color="auto" w:fill="auto"/>
          </w:tcPr>
          <w:p w14:paraId="5D0BA2FF" w14:textId="77777777" w:rsidR="000E7D25" w:rsidRPr="00572452" w:rsidRDefault="000E7D25" w:rsidP="007E3097">
            <w:pPr>
              <w:rPr>
                <w:rFonts w:ascii="Times New Roman" w:hAnsi="Times New Roman" w:cs="Times New Roman"/>
              </w:rPr>
            </w:pPr>
            <w:r w:rsidRPr="00A54FF6">
              <w:rPr>
                <w:rFonts w:ascii="Times New Roman" w:eastAsia="Times New Roman" w:hAnsi="Times New Roman" w:cs="Times New Roman"/>
                <w:color w:val="000000"/>
              </w:rPr>
              <w:t>sleep and appetite disturbance, wandering, perceptual abnormalities, hallucinating experience, abnormal thought or ideas, odd behavior, repetitive actions, mood changes</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{"citationID":"hCFMJg17","properties":{"formattedCitation":"\\super 39\\nosupersub{}","plainCitation":"39","noteIndex":0},"citationItems":[{"id":30,"uris":["http://zotero.org/users/local/sGp7HP7J/items/FEZTIYVP"],"itemData":{"id":30,"type":"article-journal","abstract":"OBJECTIVES: This study aims to examine the psychometric properties of the Chinese version of the Alzheimer's disease behavioral pathology rating scale (CBehave-AD)  and the behavioral profile of Chinese patients with AD. METHODS: Seventy-one  subjects with NINCDS-ADRDA diagnosis of probable and possible AD were assessed for  validation of the CBehave-AD. A behavioral symptom frequency checklist, the Chinese  version of the Blessed Roth dementia scale (CDS) and the Cantonese version of the  Mini-Mental State Examination (CMMSE) were used for comparison. An extended sample  of 120 AD patients was then evaluated with the CBehave-AD. RESULTS: High  correlations between the CBehave-AD and checklist scores were found (paranoid and  delusional ideation, hallucinations, activity disturbances, aggressiveness and  diurnal rhythm disturbances). The scale also demonstrated satisfactory inter-rater  and test-retest reliabilities. The mean (SD) CMMSE score of the 120 patients was 9.4  (7.1). Among them, 32% have delusions, 15% had hallucinations, 54% had activity  disturbances, 61% had aggressive behavior, 44% had sleep disturbance, 24% had  affective disturbances, 19% had anxiety and phobias. Delusional ideation was  significantly associated with hallucinations, aggressiveness, and affective  disturbances. Diurnal rhythm disturbances were associated with activity disturbances  and aggressiveness. CBehave-AD total scores were not significantly correlated with  severity of AD, but individual symptom categories showed different pattern of  correlation. Delusions, hallucinations, anxiety and phobias were significantly  correlated with dementia staging. CONCLUSION: The findings suggest that the  CBehave-AD is a valid assessment tool for behavioral disturbances in patients with  AD. Variable associations between different symptom categories and dementia staging  suggest a need for further exploration of the complex interactions between  behavioral and cognitive disturbances in dementia.","container-title":"International journal of geriatric psychiatry","DOI":"10.1002/gps.345","ISSN":"0885-6230","issue":"4","journalAbbreviation":"Int J Geriatr Psychiatry","language":"eng","license":"Copyright 2001 John Wiley &amp; Sons, Ltd.","note":"publisher-place: England\nPMID: 11333423","page":"368-373","title":"Behavioral profile of Alzheimer's disease in Chinese elderly--a validation study of the Chinese version of the Alzheimer's disease behavioral pathology rating scale.","volume":"16","author":[{"family":"Lam","given":"L. C."},{"family":"Tang","given":"W. K."},{"family":"Leung","given":"V."},{"family":"Chiu","given":"H. F."}],"issued":{"date-parts":[["2001",4]]}}}],"schema":"https://github.com/citation-style-language/schema/raw/master/csl-citation.json"}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39</w:t>
            </w:r>
            <w:r>
              <w:rPr>
                <w:rFonts w:ascii="Times New Roman" w:eastAsia="Times New Roman" w:hAnsi="Times New Roman" w:cs="Times New Roman"/>
                <w:color w:val="000000"/>
              </w:rPr>
              <w:fldChar w:fldCharType="end"/>
            </w:r>
          </w:p>
        </w:tc>
        <w:tc>
          <w:tcPr>
            <w:tcW w:w="1615" w:type="dxa"/>
            <w:shd w:val="clear" w:color="auto" w:fill="auto"/>
          </w:tcPr>
          <w:p w14:paraId="2278F42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153AEB50"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r>
      <w:tr w:rsidR="000E7D25" w:rsidRPr="00A54FF6" w14:paraId="4C01B3AA" w14:textId="77777777" w:rsidTr="007E3097">
        <w:tc>
          <w:tcPr>
            <w:tcW w:w="1702" w:type="dxa"/>
          </w:tcPr>
          <w:p w14:paraId="1DBB8A2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CERAD Behavioral Rating Scale for Dementia</w:t>
            </w:r>
          </w:p>
        </w:tc>
        <w:tc>
          <w:tcPr>
            <w:tcW w:w="1617" w:type="dxa"/>
          </w:tcPr>
          <w:p w14:paraId="3EAF58E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CBRSD</w:t>
            </w:r>
          </w:p>
        </w:tc>
        <w:tc>
          <w:tcPr>
            <w:tcW w:w="1254" w:type="dxa"/>
          </w:tcPr>
          <w:p w14:paraId="67F256E1"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BRSD-K (Korean version)</w:t>
            </w:r>
            <w:r>
              <w:rPr>
                <w:rFonts w:ascii="Times New Roman" w:eastAsia="Times New Roman" w:hAnsi="Times New Roman" w:cs="Times New Roman"/>
                <w:color w:val="000000"/>
              </w:rPr>
              <w:t xml:space="preserve"> </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{"citationID":"7RK8fI5j","properties":{"formattedCitation":"\\super 52\\nosupersub{}","plainCitation":"52","noteIndex":0},"citationItems":[{"id":42,"uris":["http://zotero.org/users/local/sGp7HP7J/items/IRLR83AA"],"itemData":{"id":42,"type":"article-journal","abstract":"OBJECTIVE: The purpose of this study was to develop a Korean version of the behavior rating scale for dementia (BRSD-K) for evaluating behavioral and psychological  symptoms of dementia. METHODS: The BRSD-K was administered to the informants of 268  subjects with dementia. Internal, inter-rater and test-retest reliabilities were  tested. To evaluate construct validity, exploratory factor analysis was performed.  To evaluate concurrent validity, Pearson correlation coefficients between BRSD-K  scores and the corresponding scores of the Korean version of the neuropsychiatric  inventory (NPI-K) were calculated. RESULTS: BRSD-K demonstrated substantially high  levels of reliabilities. Factor analysis identified seven factors, i.e. depressive  symptoms, irritability/aggression, psychotic symptoms, behavioral dysregulations,  sleep disturbance, inertia, and appetite. Correlations between BRSD-K and  corresponding NPI-K scores were statistically significant (p &lt; 0.05). CONCLUSIONS:  BRSD-K was found to be a reliable and valid instrument for evaluating BPSD.","container-title":"International journal of geriatric psychiatry","DOI":"10.1002/gps.1960","ISSN":"0885-6230","issue":"7","journalAbbreviation":"Int J Geriatr Psychiatry","language":"eng","note":"publisher-place: England\nPMID: 18088073","page":"677-684","title":"Development of a Korean version of the behavior rating scale for dementia (BRSD-K).","volume":"23","author":[{"family":"Youn","given":"Jong Chul"},{"family":"Lee","given":"Dong Young"},{"family":"Lee","given":"Jung Hie"},{"family":"Kim","given":"Ki Woong"},{"family":"Jhoo","given":"Jin Hyeong"},{"family":"Choo","given":"Il Han"},{"family":"Paek","given":"Yong Su"},{"family":"Jeon","given":"Yong Ho"},{"family":"Seo","given":"Kwan Woo"},{"family":"Woo","given":"Jong Inn"}],"issued":{"date-parts":[["2008",7]]}}}],"schema":"https://github.com/citation-style-language/schema/raw/master/csl-citation.json"}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52</w:t>
            </w:r>
            <w:r w:rsidRPr="00A54FF6">
              <w:rPr>
                <w:rFonts w:ascii="Times New Roman" w:eastAsia="Times New Roman" w:hAnsi="Times New Roman" w:cs="Times New Roman"/>
                <w:color w:val="000000"/>
              </w:rPr>
              <w:fldChar w:fldCharType="end"/>
            </w:r>
          </w:p>
        </w:tc>
        <w:tc>
          <w:tcPr>
            <w:tcW w:w="1197" w:type="dxa"/>
            <w:shd w:val="clear" w:color="auto" w:fill="auto"/>
          </w:tcPr>
          <w:p w14:paraId="56FBE21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48</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{"citationID":"BO9OMAmu","properties":{"formattedCitation":"\\super 50\\nosupersub{}","plainCitation":"50","noteIndex":0},"citationItems":[{"id":40,"uris":["http://zotero.org/users/local/sGp7HP7J/items/AIC72AGL"],"itemData":{"id":40,"type":"article-journal","abstract":"In a group of 242 community-dwelling patients with Alzheimer's disease (AD), a longitudinal comparison was made of two caregiver-administered instruments for  assessment of behavioral disturbance; the Cohen-Mansfield Agitation Inventory (CMAI)  and the CERAD Behavioral Rating Scale for Dementia (BRSD). We examined records of  the 206 patients with baseline and 12-month follow-up data for the CMAI and the BRSD  who also had tests of cognitive (Mini-mental State; MMSE) and global function  (Clinical Dementia Rating; CDR and Functional Assessment Staging; FAST). Among 114  AD subjects, the correlation between total CMAI at baseline and 1 month  readministration was 0.83 (p &lt; 0.0001). In the same subjects, stratified into 5  groups by MMSE scores, the correlations between BRSD baseline and 1-month scores  ranged from 0.70-0.89 (p &lt; 0.0001). There was high correlation between total scores  of both instruments at baseline and 12 months. In addition, all CMAI subscales  except Verbally Aggressive correlated significantly with total BRSD score at both  time points. At baseline, BRSD subscales for irritability/aggression, behavioral  dysregulation and psychotic symptoms and at 12 months, irritability/aggression and  behavioral dysregulation correlated with total CMAI scores. Neither scale changed  significantly over 1 year, but there was wide individual variation. CMAI and BRSD  scores correlated with 1-year change in the FAST, but not with MMSE or CDR (which  weighs cognition heavily), suggesting that behavioral disturbance may be more  strongly related to ability to manage activities of daily living (executive  function) than to other aspects of cognition. The CMAI and BRSD appear to be  interchangeable as measures of agitation, with the CMAI possibly more useful for  patients who lack language and the BRSD more sensitive to apathy and depression.","container-title":"Journal of psychiatric research","DOI":"10.1016/s0022-3956(98)00027-2","ISSN":"0022-3956","issue":"6","journalAbbreviation":"J Psychiatr Res","language":"eng","note":"publisher-place: England\nPMID: 9844950","page":"347-351","title":"A comparison of the Cohen-Mansfield agitation inventory with the CERAD behavioral rating scale for dementia in community-dwelling persons with Alzheimer's disease.","volume":"32","author":[{"family":"Weiner","given":"M. F."},{"family":"Koss","given":"E."},{"family":"Patterson","given":"M."},{"family":"Jin","given":"S."},{"family":"Teri","given":"L."},{"family":"Thomas","given":"R."},{"family":"Thal","given":"L. J."},{"family":"Whitehouse","given":"P."}],"issued":{"date-parts":[["1998",12]]}}}],"schema":"https://github.com/citation-style-language/schema/raw/master/csl-citation.json"}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50</w:t>
            </w:r>
            <w:r w:rsidRPr="00A54FF6">
              <w:rPr>
                <w:rFonts w:ascii="Times New Roman" w:hAnsi="Times New Roman" w:cs="Times New Roman"/>
              </w:rPr>
              <w:fldChar w:fldCharType="end"/>
            </w:r>
          </w:p>
        </w:tc>
        <w:tc>
          <w:tcPr>
            <w:tcW w:w="1785" w:type="dxa"/>
            <w:shd w:val="clear" w:color="auto" w:fill="auto"/>
          </w:tcPr>
          <w:p w14:paraId="181D327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Informant-Rated</w:t>
            </w:r>
            <w:r>
              <w:rPr>
                <w:rFonts w:ascii="Times New Roman" w:hAnsi="Times New Roman" w:cs="Times New Roman"/>
              </w:rPr>
              <w:t xml:space="preserve"> </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{"citationID":"EM6zYEWP","properties":{"formattedCitation":"\\super 51\\nosupersub{}","plainCitation":"51","noteIndex":0},"citationItems":[{"id":41,"uris":["http://zotero.org/users/local/sGp7HP7J/items/G7V4BIPE"],"itemData":{"id":41,"type":"article-journal","abstract":"The authors compared the CERAD Behavior Rating Scale for Dementia (CBRSD) with the Cohen-Mansfield Agitation Inventory (CMAI) for their ability to detect behavioral  symptoms in community-dwelling dementia patients with mild-to-moderate global  impairment. Both instruments were administered to caregivers of 33 cognitively  impaired patients seen in a dementia clinic at initial evaluation or follow-up  visit. Endorsement of a higher percentage of items on the CBRSD than the CMAI  suggests greater sensitivity of this instrument to the behavioral symptoms seen in  community-dwelling patients. There was good correlation between the number of items  endorsed on both scales but not between subscales of the CMAI and factors of the  CBRSD that appeared related to agitation. Thus, the CBRSD and CMAI both seem to  measure behaviors that occur in dementia patients, but the CBRSD's two  agitation-related factors do not appear to measure agitation as defined by the CMAI.","container-title":"The American journal of geriatric psychiatry : official journal of the American Association for Geriatric Psychiatry","ISSN":"1064-7481","issue":"1","journalAbbreviation":"Am J Geriatr Psychiatry","language":"eng","note":"publisher-place: England\nPMID: 9169242","page":"26-30","title":"Assessment of behavioral symptoms in community-dwelling dementia patients.","volume":"5","author":[{"family":"Weiner","given":"M. F."},{"family":"Williams","given":"B."},{"family":"Risser","given":"R. C."}],"issued":{"date-parts":[["1997"]],"season":"Winter"}}}],"schema":"https://github.com/citation-style-language/schema/raw/master/csl-citation.json"}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51</w:t>
            </w:r>
            <w:r w:rsidRPr="00A54FF6">
              <w:rPr>
                <w:rFonts w:ascii="Times New Roman" w:eastAsia="Times New Roman" w:hAnsi="Times New Roman" w:cs="Times New Roman"/>
                <w:color w:val="000000"/>
              </w:rPr>
              <w:fldChar w:fldCharType="end"/>
            </w:r>
          </w:p>
        </w:tc>
        <w:tc>
          <w:tcPr>
            <w:tcW w:w="1580" w:type="dxa"/>
            <w:shd w:val="clear" w:color="auto" w:fill="auto"/>
          </w:tcPr>
          <w:p w14:paraId="3326F712" w14:textId="77777777" w:rsidR="000E7D25" w:rsidRPr="00A54FF6" w:rsidRDefault="000E7D25" w:rsidP="007E3097">
            <w:pPr>
              <w:rPr>
                <w:rFonts w:ascii="Times New Roman" w:hAnsi="Times New Roman" w:cs="Times New Roman"/>
              </w:rPr>
            </w:pPr>
            <w:r w:rsidRPr="00A54FF6">
              <w:rPr>
                <w:rFonts w:ascii="Times New Roman" w:eastAsia="Times New Roman" w:hAnsi="Times New Roman" w:cs="Times New Roman"/>
                <w:color w:val="000000"/>
              </w:rPr>
              <w:t xml:space="preserve">Questionnaire with </w:t>
            </w:r>
            <w:proofErr w:type="spellStart"/>
            <w:r w:rsidRPr="00A54FF6">
              <w:rPr>
                <w:rFonts w:ascii="Times New Roman" w:eastAsia="Times New Roman" w:hAnsi="Times New Roman" w:cs="Times New Roman"/>
                <w:color w:val="000000"/>
              </w:rPr>
              <w:t>likert</w:t>
            </w:r>
            <w:proofErr w:type="spellEnd"/>
            <w:r w:rsidRPr="00A54FF6">
              <w:rPr>
                <w:rFonts w:ascii="Times New Roman" w:eastAsia="Times New Roman" w:hAnsi="Times New Roman" w:cs="Times New Roman"/>
                <w:color w:val="000000"/>
              </w:rPr>
              <w:t xml:space="preserve"> scale/structured caregiver interview</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{"citationID":"0oKTFfW0","properties":{"formattedCitation":"\\super 51\\nosupersub{}","plainCitation":"51","noteIndex":0},"citationItems":[{"id":41,"uris":["http://zotero.org/users/local/sGp7HP7J/items/G7V4BIPE"],"itemData":{"id":41,"type":"article-journal","abstract":"The authors compared the CERAD Behavior Rating Scale for Dementia (CBRSD) with the Cohen-Mansfield Agitation Inventory (CMAI) for their ability to detect behavioral  symptoms in community-dwelling dementia patients with mild-to-moderate global  impairment. Both instruments were administered to caregivers of 33 cognitively  impaired patients seen in a dementia clinic at initial evaluation or follow-up  visit. Endorsement of a higher percentage of items on the CBRSD than the CMAI  suggests greater sensitivity of this instrument to the behavioral symptoms seen in  community-dwelling patients. There was good correlation between the number of items  endorsed on both scales but not between subscales of the CMAI and factors of the  CBRSD that appeared related to agitation. Thus, the CBRSD and CMAI both seem to  measure behaviors that occur in dementia patients, but the CBRSD's two  agitation-related factors do not appear to measure agitation as defined by the CMAI.","container-title":"The American journal of geriatric psychiatry : official journal of the American Association for Geriatric Psychiatry","ISSN":"1064-7481","issue":"1","journalAbbreviation":"Am J Geriatr Psychiatry","language":"eng","note":"publisher-place: England\nPMID: 9169242","page":"26-30","title":"Assessment of behavioral symptoms in community-dwelling dementia patients.","volume":"5","author":[{"family":"Weiner","given":"M. F."},{"family":"Williams","given":"B."},{"family":"Risser","given":"R. C."}],"issued":{"date-parts":[["1997"]],"season":"Winter"}}}],"schema":"https://github.com/citation-style-language/schema/raw/master/csl-citation.json"}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51</w:t>
            </w:r>
            <w:r w:rsidRPr="00A54FF6">
              <w:rPr>
                <w:rFonts w:ascii="Times New Roman" w:eastAsia="Times New Roman" w:hAnsi="Times New Roman" w:cs="Times New Roman"/>
                <w:color w:val="000000"/>
              </w:rPr>
              <w:fldChar w:fldCharType="end"/>
            </w:r>
          </w:p>
        </w:tc>
        <w:tc>
          <w:tcPr>
            <w:tcW w:w="1724" w:type="dxa"/>
            <w:shd w:val="clear" w:color="auto" w:fill="auto"/>
          </w:tcPr>
          <w:p w14:paraId="78E14B92"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depressive features, psychotic features, defective self-regulation, irritability/</w:t>
            </w:r>
            <w:r w:rsidRPr="00A54FF6">
              <w:rPr>
                <w:rFonts w:ascii="Times New Roman" w:eastAsia="Times New Roman" w:hAnsi="Times New Roman" w:cs="Times New Roman"/>
                <w:b/>
                <w:bCs/>
                <w:color w:val="000000"/>
              </w:rPr>
              <w:t>agitation</w:t>
            </w:r>
            <w:r w:rsidRPr="00A54FF6">
              <w:rPr>
                <w:rFonts w:ascii="Times New Roman" w:eastAsia="Times New Roman" w:hAnsi="Times New Roman" w:cs="Times New Roman"/>
                <w:color w:val="000000"/>
              </w:rPr>
              <w:t xml:space="preserve">, vegetative features, apathy, </w:t>
            </w:r>
            <w:r w:rsidRPr="00A54FF6">
              <w:rPr>
                <w:rFonts w:ascii="Times New Roman" w:eastAsia="Times New Roman" w:hAnsi="Times New Roman" w:cs="Times New Roman"/>
                <w:b/>
                <w:bCs/>
                <w:color w:val="000000"/>
              </w:rPr>
              <w:t>aggression</w:t>
            </w:r>
            <w:r w:rsidRPr="00A54FF6">
              <w:rPr>
                <w:rFonts w:ascii="Times New Roman" w:eastAsia="Times New Roman" w:hAnsi="Times New Roman" w:cs="Times New Roman"/>
                <w:color w:val="000000"/>
              </w:rPr>
              <w:t xml:space="preserve">, affective lability </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{"citationID":"P9Tybo7E","properties":{"formattedCitation":"\\super 50\\nosupersub{}","plainCitation":"50","noteIndex":0},"citationItems":[{"id":40,"uris":["http://zotero.org/users/local/sGp7HP7J/items/AIC72AGL"],"itemData":{"id":40,"type":"article-journal","abstract":"In a group of 242 community-dwelling patients with Alzheimer's disease (AD), a longitudinal comparison was made of two caregiver-administered instruments for  assessment of behavioral disturbance; the Cohen-Mansfield Agitation Inventory (CMAI)  and the CERAD Behavioral Rating Scale for Dementia (BRSD). We examined records of  the 206 patients with baseline and 12-month follow-up data for the CMAI and the BRSD  who also had tests of cognitive (Mini-mental State; MMSE) and global function  (Clinical Dementia Rating; CDR and Functional Assessment Staging; FAST). Among 114  AD subjects, the correlation between total CMAI at baseline and 1 month  readministration was 0.83 (p &lt; 0.0001). In the same subjects, stratified into 5  groups by MMSE scores, the correlations between BRSD baseline and 1-month scores  ranged from 0.70-0.89 (p &lt; 0.0001). There was high correlation between total scores  of both instruments at baseline and 12 months. In addition, all CMAI subscales  except Verbally Aggressive correlated significantly with total BRSD score at both  time points. At baseline, BRSD subscales for irritability/aggression, behavioral  dysregulation and psychotic symptoms and at 12 months, irritability/aggression and  behavioral dysregulation correlated with total CMAI scores. Neither scale changed  significantly over 1 year, but there was wide individual variation. CMAI and BRSD  scores correlated with 1-year change in the FAST, but not with MMSE or CDR (which  weighs cognition heavily), suggesting that behavioral disturbance may be more  strongly related to ability to manage activities of daily living (executive  function) than to other aspects of cognition. The CMAI and BRSD appear to be  interchangeable as measures of agitation, with the CMAI possibly more useful for  patients who lack language and the BRSD more sensitive to apathy and depression.","container-title":"Journal of psychiatric research","DOI":"10.1016/s0022-3956(98)00027-2","ISSN":"0022-3956","issue":"6","journalAbbreviation":"J Psychiatr Res","language":"eng","note":"publisher-place: England\nPMID: 9844950","page":"347-351","title":"A comparison of the Cohen-Mansfield agitation inventory with the CERAD behavioral rating scale for dementia in community-dwelling persons with Alzheimer's disease.","volume":"32","author":[{"family":"Weiner","given":"M. F."},{"family":"Koss","given":"E."},{"family":"Patterson","given":"M."},{"family":"Jin","given":"S."},{"family":"Teri","given":"L."},{"family":"Thomas","given":"R."},{"family":"Thal","given":"L. J."},{"family":"Whitehouse","given":"P."}],"issued":{"date-parts":[["1998",12]]}}}],"schema":"https://github.com/citation-style-language/schema/raw/master/csl-citation.json"}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50</w:t>
            </w:r>
            <w:r w:rsidRPr="00A54FF6">
              <w:rPr>
                <w:rFonts w:ascii="Times New Roman" w:hAnsi="Times New Roman" w:cs="Times New Roman"/>
              </w:rPr>
              <w:fldChar w:fldCharType="end"/>
            </w:r>
          </w:p>
        </w:tc>
        <w:tc>
          <w:tcPr>
            <w:tcW w:w="1615" w:type="dxa"/>
            <w:shd w:val="clear" w:color="auto" w:fill="auto"/>
          </w:tcPr>
          <w:p w14:paraId="761D1EA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&lt;30 minutes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{"citationID":"GUGKw8W2","properties":{"formattedCitation":"\\super 50\\nosupersub{}","plainCitation":"50","noteIndex":0},"citationItems":[{"id":40,"uris":["http://zotero.org/users/local/sGp7HP7J/items/AIC72AGL"],"itemData":{"id":40,"type":"article-journal","abstract":"In a group of 242 community-dwelling patients with Alzheimer's disease (AD), a longitudinal comparison was made of two caregiver-administered instruments for  assessment of behavioral disturbance; the Cohen-Mansfield Agitation Inventory (CMAI)  and the CERAD Behavioral Rating Scale for Dementia (BRSD). We examined records of  the 206 patients with baseline and 12-month follow-up data for the CMAI and the BRSD  who also had tests of cognitive (Mini-mental State; MMSE) and global function  (Clinical Dementia Rating; CDR and Functional Assessment Staging; FAST). Among 114  AD subjects, the correlation between total CMAI at baseline and 1 month  readministration was 0.83 (p &lt; 0.0001). In the same subjects, stratified into 5  groups by MMSE scores, the correlations between BRSD baseline and 1-month scores  ranged from 0.70-0.89 (p &lt; 0.0001). There was high correlation between total scores  of both instruments at baseline and 12 months. In addition, all CMAI subscales  except Verbally Aggressive correlated significantly with total BRSD score at both  time points. At baseline, BRSD subscales for irritability/aggression, behavioral  dysregulation and psychotic symptoms and at 12 months, irritability/aggression and  behavioral dysregulation correlated with total CMAI scores. Neither scale changed  significantly over 1 year, but there was wide individual variation. CMAI and BRSD  scores correlated with 1-year change in the FAST, but not with MMSE or CDR (which  weighs cognition heavily), suggesting that behavioral disturbance may be more  strongly related to ability to manage activities of daily living (executive  function) than to other aspects of cognition. The CMAI and BRSD appear to be  interchangeable as measures of agitation, with the CMAI possibly more useful for  patients who lack language and the BRSD more sensitive to apathy and depression.","container-title":"Journal of psychiatric research","DOI":"10.1016/s0022-3956(98)00027-2","ISSN":"0022-3956","issue":"6","journalAbbreviation":"J Psychiatr Res","language":"eng","note":"publisher-place: England\nPMID: 9844950","page":"347-351","title":"A comparison of the Cohen-Mansfield agitation inventory with the CERAD behavioral rating scale for dementia in community-dwelling persons with Alzheimer's disease.","volume":"32","author":[{"family":"Weiner","given":"M. F."},{"family":"Koss","given":"E."},{"family":"Patterson","given":"M."},{"family":"Jin","given":"S."},{"family":"Teri","given":"L."},{"family":"Thomas","given":"R."},{"family":"Thal","given":"L. J."},{"family":"Whitehouse","given":"P."}],"issued":{"date-parts":[["1998",12]]}}}],"schema":"https://github.com/citation-style-language/schema/raw/master/csl-citation.json"}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50</w:t>
            </w:r>
            <w:r w:rsidRPr="00A54FF6">
              <w:rPr>
                <w:rFonts w:ascii="Times New Roman" w:hAnsi="Times New Roman" w:cs="Times New Roman"/>
              </w:rPr>
              <w:fldChar w:fldCharType="end"/>
            </w:r>
          </w:p>
        </w:tc>
        <w:tc>
          <w:tcPr>
            <w:tcW w:w="2977" w:type="dxa"/>
            <w:shd w:val="clear" w:color="auto" w:fill="auto"/>
          </w:tcPr>
          <w:p w14:paraId="562E5F0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r>
      <w:tr w:rsidR="000E7D25" w:rsidRPr="00A54FF6" w14:paraId="6E6548D4" w14:textId="77777777" w:rsidTr="007E3097">
        <w:tc>
          <w:tcPr>
            <w:tcW w:w="1702" w:type="dxa"/>
          </w:tcPr>
          <w:p w14:paraId="78566C3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 xml:space="preserve">Chinese Version of the Challenging </w:t>
            </w:r>
            <w:r w:rsidRPr="00A54FF6">
              <w:rPr>
                <w:rFonts w:ascii="Times New Roman" w:eastAsia="Times New Roman" w:hAnsi="Times New Roman" w:cs="Times New Roman"/>
                <w:color w:val="000000"/>
              </w:rPr>
              <w:lastRenderedPageBreak/>
              <w:t>Behaviour Scale</w:t>
            </w:r>
          </w:p>
        </w:tc>
        <w:tc>
          <w:tcPr>
            <w:tcW w:w="1617" w:type="dxa"/>
          </w:tcPr>
          <w:p w14:paraId="2681F2DD"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lastRenderedPageBreak/>
              <w:t>CCBS</w:t>
            </w:r>
          </w:p>
        </w:tc>
        <w:tc>
          <w:tcPr>
            <w:tcW w:w="1254" w:type="dxa"/>
          </w:tcPr>
          <w:p w14:paraId="624ED862"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CBS</w:t>
            </w:r>
          </w:p>
        </w:tc>
        <w:tc>
          <w:tcPr>
            <w:tcW w:w="1197" w:type="dxa"/>
            <w:shd w:val="clear" w:color="auto" w:fill="auto"/>
          </w:tcPr>
          <w:p w14:paraId="05D0081D"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25</w:t>
            </w:r>
          </w:p>
        </w:tc>
        <w:tc>
          <w:tcPr>
            <w:tcW w:w="1785" w:type="dxa"/>
            <w:shd w:val="clear" w:color="auto" w:fill="auto"/>
          </w:tcPr>
          <w:p w14:paraId="18D3F23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Trained or Untrained Formal Caregivers</w:t>
            </w:r>
          </w:p>
        </w:tc>
        <w:tc>
          <w:tcPr>
            <w:tcW w:w="1580" w:type="dxa"/>
            <w:shd w:val="clear" w:color="auto" w:fill="auto"/>
          </w:tcPr>
          <w:p w14:paraId="15FFEBDE"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c>
          <w:tcPr>
            <w:tcW w:w="1724" w:type="dxa"/>
            <w:shd w:val="clear" w:color="auto" w:fill="auto"/>
          </w:tcPr>
          <w:p w14:paraId="16086CDB"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c>
          <w:tcPr>
            <w:tcW w:w="1615" w:type="dxa"/>
            <w:shd w:val="clear" w:color="auto" w:fill="auto"/>
          </w:tcPr>
          <w:p w14:paraId="5C44D2C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5757894A" w14:textId="77777777" w:rsidR="000E7D25" w:rsidRPr="00A54FF6" w:rsidRDefault="000E7D25" w:rsidP="000E7D25">
            <w:pPr>
              <w:numPr>
                <w:ilvl w:val="0"/>
                <w:numId w:val="9"/>
              </w:numPr>
              <w:rPr>
                <w:rFonts w:ascii="Times New Roman" w:hAnsi="Times New Roman" w:cs="Times New Roman"/>
              </w:rPr>
            </w:pPr>
            <w:r w:rsidRPr="00A54FF6">
              <w:rPr>
                <w:rFonts w:ascii="Times New Roman" w:hAnsi="Times New Roman" w:cs="Times New Roman"/>
              </w:rPr>
              <w:t>Designed for use in residential care settings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{"citationID":"5hukiW1t","properties":{"formattedCitation":"\\super 38\\nosupersub{}","plainCitation":"38","noteIndex":0},"citationItems":[{"id":29,"uris":["http://zotero.org/users/local/sGp7HP7J/items/3KKXYLUZ"],"itemData":{"id":29,"type":"article-journal","abstract":"BACKGROUND: Behavioural and psychological symptoms of dementia (BPSD) are associated with considerable burden to patients with dementia and their caregivers. Formal  caregivers in residential care settings face different challenges when delivering  care. OBJECTIVE: This study aimed at assessing the clinical correlates of  challenging BPSD using the Chinese version of the Challenging Behaviour Scale (CCBS)  designed for residential care settings. METHODS: One hundred and twenty-five  participants were recruited from three care-and-attention homes in Hong Kong. The  CCBS was administered together with the Cantonese version of Mini-Mental State  Examination (MMSE), Clinical Dementia Rating (CDR), Disability Assessment for  Dementia (DAD) and Neuropsychiatric Inventory (NPI) to explore the relationships  between challenging behaviour and important clinical correlates. RESULTS: The CCBS  had good internal consistency (alpha = 0.86), inter-rater (ICC = 0.79) and  test-retest reliability (ICC = 0.98). A four-factor structure is demonstrated by  factor analysis: hyperactivity behaviours, hypoactivity behaviours, verbally  aggressive and aberrant behaviours. Challenging behaviours were associated with male  gender, cognitive impairment, functional disability, neuropsychiatric symptoms, and  higher caregiver's workload. CONCLUSIONS: The CCBS is a valid and reliable measure  to assess BPSD in residential care settings in local Chinese community. It is useful  in evaluating the challenges faced by formal caregivers during daily care of the  dementia patients.","container-title":"International journal of geriatric psychiatry","DOI":"10.1002/gps.1564","ISSN":"0885-6230","issue":"8","journalAbbreviation":"Int J Geriatr Psychiatry","language":"eng","note":"publisher-place: England\nPMID: 16906632","page":"792-799","title":"Validation of the Chinese Challenging Behaviour Scale: clinical correlates of challenging behaviours in nursing home residents with dementia.","volume":"21","author":[{"family":"Lam","given":"Chi Leung"},{"family":"Chan","given":"W. C."},{"family":"Mok","given":"Cycbie C. M."},{"family":"Li","given":"S. W."},{"family":"Lam","given":"Linda C. W."}],"issued":{"date-parts":[["2006",8]]}}}],"schema":"https://github.com/citation-style-language/schema/raw/master/csl-citation.json"}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38</w:t>
            </w:r>
            <w:r w:rsidRPr="00A54FF6">
              <w:rPr>
                <w:rFonts w:ascii="Times New Roman" w:hAnsi="Times New Roman" w:cs="Times New Roman"/>
              </w:rPr>
              <w:fldChar w:fldCharType="end"/>
            </w:r>
          </w:p>
          <w:p w14:paraId="543ACA07" w14:textId="77777777" w:rsidR="000E7D25" w:rsidRPr="00A54FF6" w:rsidRDefault="000E7D25" w:rsidP="000E7D25">
            <w:pPr>
              <w:numPr>
                <w:ilvl w:val="0"/>
                <w:numId w:val="9"/>
              </w:numPr>
              <w:rPr>
                <w:rFonts w:ascii="Times New Roman" w:hAnsi="Times New Roman" w:cs="Times New Roman"/>
              </w:rPr>
            </w:pPr>
            <w:r w:rsidRPr="00A54FF6">
              <w:rPr>
                <w:rFonts w:ascii="Times New Roman" w:hAnsi="Times New Roman" w:cs="Times New Roman"/>
              </w:rPr>
              <w:lastRenderedPageBreak/>
              <w:t>Covers global and specific behaviours in residents with dementia</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{"citationID":"QfCieEcs","properties":{"formattedCitation":"\\super 38\\nosupersub{}","plainCitation":"38","noteIndex":0},"citationItems":[{"id":29,"uris":["http://zotero.org/users/local/sGp7HP7J/items/3KKXYLUZ"],"itemData":{"id":29,"type":"article-journal","abstract":"BACKGROUND: Behavioural and psychological symptoms of dementia (BPSD) are associated with considerable burden to patients with dementia and their caregivers. Formal  caregivers in residential care settings face different challenges when delivering  care. OBJECTIVE: This study aimed at assessing the clinical correlates of  challenging BPSD using the Chinese version of the Challenging Behaviour Scale (CCBS)  designed for residential care settings. METHODS: One hundred and twenty-five  participants were recruited from three care-and-attention homes in Hong Kong. The  CCBS was administered together with the Cantonese version of Mini-Mental State  Examination (MMSE), Clinical Dementia Rating (CDR), Disability Assessment for  Dementia (DAD) and Neuropsychiatric Inventory (NPI) to explore the relationships  between challenging behaviour and important clinical correlates. RESULTS: The CCBS  had good internal consistency (alpha = 0.86), inter-rater (ICC = 0.79) and  test-retest reliability (ICC = 0.98). A four-factor structure is demonstrated by  factor analysis: hyperactivity behaviours, hypoactivity behaviours, verbally  aggressive and aberrant behaviours. Challenging behaviours were associated with male  gender, cognitive impairment, functional disability, neuropsychiatric symptoms, and  higher caregiver's workload. CONCLUSIONS: The CCBS is a valid and reliable measure  to assess BPSD in residential care settings in local Chinese community. It is useful  in evaluating the challenges faced by formal caregivers during daily care of the  dementia patients.","container-title":"International journal of geriatric psychiatry","DOI":"10.1002/gps.1564","ISSN":"0885-6230","issue":"8","journalAbbreviation":"Int J Geriatr Psychiatry","language":"eng","note":"publisher-place: England\nPMID: 16906632","page":"792-799","title":"Validation of the Chinese Challenging Behaviour Scale: clinical correlates of challenging behaviours in nursing home residents with dementia.","volume":"21","author":[{"family":"Lam","given":"Chi Leung"},{"family":"Chan","given":"W. C."},{"family":"Mok","given":"Cycbie C. M."},{"family":"Li","given":"S. W."},{"family":"Lam","given":"Linda C. W."}],"issued":{"date-parts":[["2006",8]]}}}],"schema":"https://github.com/citation-style-language/schema/raw/master/csl-citation.json"}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38</w:t>
            </w:r>
            <w:r w:rsidRPr="00A54FF6">
              <w:rPr>
                <w:rFonts w:ascii="Times New Roman" w:hAnsi="Times New Roman" w:cs="Times New Roman"/>
              </w:rPr>
              <w:fldChar w:fldCharType="end"/>
            </w:r>
          </w:p>
        </w:tc>
      </w:tr>
      <w:tr w:rsidR="000E7D25" w:rsidRPr="00A54FF6" w14:paraId="03AD5A0E" w14:textId="77777777" w:rsidTr="007E3097">
        <w:tc>
          <w:tcPr>
            <w:tcW w:w="1702" w:type="dxa"/>
          </w:tcPr>
          <w:p w14:paraId="3EA7E87F"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lastRenderedPageBreak/>
              <w:t>California Dementia Behaviour Questionnaire</w:t>
            </w:r>
          </w:p>
        </w:tc>
        <w:tc>
          <w:tcPr>
            <w:tcW w:w="1617" w:type="dxa"/>
          </w:tcPr>
          <w:p w14:paraId="4A8F372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CDBQ- Agitation Subscale</w:t>
            </w:r>
          </w:p>
        </w:tc>
        <w:tc>
          <w:tcPr>
            <w:tcW w:w="1254" w:type="dxa"/>
          </w:tcPr>
          <w:p w14:paraId="734416BA"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1628E0EC"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87</w:t>
            </w:r>
          </w:p>
        </w:tc>
        <w:tc>
          <w:tcPr>
            <w:tcW w:w="1785" w:type="dxa"/>
            <w:shd w:val="clear" w:color="auto" w:fill="auto"/>
          </w:tcPr>
          <w:p w14:paraId="3949813F" w14:textId="77777777" w:rsidR="000E7D25" w:rsidRPr="00572452" w:rsidRDefault="000E7D25" w:rsidP="007E3097">
            <w:pPr>
              <w:rPr>
                <w:rFonts w:ascii="Times New Roman" w:hAnsi="Times New Roman" w:cs="Times New Roman"/>
              </w:rPr>
            </w:pPr>
            <w:r w:rsidRPr="00A54FF6">
              <w:rPr>
                <w:rFonts w:ascii="Times New Roman" w:hAnsi="Times New Roman" w:cs="Times New Roman"/>
              </w:rPr>
              <w:t>Caregivers</w:t>
            </w:r>
            <w:r>
              <w:rPr>
                <w:rFonts w:ascii="Times New Roman" w:hAnsi="Times New Roman" w:cs="Times New Roman"/>
              </w:rPr>
              <w:fldChar w:fldCharType="begin"/>
            </w:r>
            <w:r>
              <w:rPr>
                <w:rFonts w:ascii="Times New Roman" w:hAnsi="Times New Roman" w:cs="Times New Roman"/>
              </w:rPr>
              <w:instrText xml:space="preserve"> ADDIN ZOTERO_ITEM CSL_CITATION {"citationID":"z0namJdx","properties":{"formattedCitation":"\\super 48\\nosupersub{}","plainCitation":"48","noteIndex":0},"citationItems":[{"id":39,"uris":["http://zotero.org/users/local/sGp7HP7J/items/L39AMCNE"],"itemData":{"id":39,"type":"article-journal","abstract":"As part of a multicenter project to study noncognitive behavioral disturbances in dementia, the authors developed a comprehensive caregiver-rated questionnaire for  these behaviors. The authors determined the reliability of caregiver ratings and  compared caregiver ratings with clinician ratings using standard instruments.  Caregivers showed good test/retest reliability for ratings of all types of patient  behavioral disturbance. Caregiver interrater reliability was highest for depression  and lowest for psychosis. The correlation between caregiver reports and professional  assessments was highest for agitation, intermediate for psychosis, and lowest for  depression. The match between caregiver and clinician assessments of patient  behaviors appears to vary significantly by the type of behavior assessed.","container-title":"International psychogeriatrics","DOI":"10.1017/s1041610297004316","ISSN":"1041-6102","issue":"2","journalAbbreviation":"Int Psychogeriatr","language":"eng","note":"publisher-place: England\nPMID: 9309488","page":"155-174","title":"Caregiver and clinician assessment of behavioral disturbances: the California Dementia Behavior Questionnaire.","volume":"9","author":[{"family":"Victoroff","given":"J."},{"family":"Nielson","given":"K."},{"family":"Mungas","given":"D."}],"issued":{"date-parts":[["1997",6]]}}}],"schema":"https://github.com/citation-style-language/schema/raw/master/csl-citation.json"} </w:instrText>
            </w:r>
            <w:r>
              <w:rPr>
                <w:rFonts w:ascii="Times New Roman" w:hAnsi="Times New Roman" w:cs="Times New Roman"/>
              </w:rPr>
              <w:fldChar w:fldCharType="separate"/>
            </w:r>
            <w:r w:rsidRPr="00CF32E5">
              <w:rPr>
                <w:rFonts w:ascii="Times New Roman" w:hAnsi="Times New Roman" w:cs="Times New Roman"/>
                <w:vertAlign w:val="superscript"/>
                <w:lang w:val="en-US"/>
              </w:rPr>
              <w:t>48</w:t>
            </w:r>
            <w:r>
              <w:rPr>
                <w:rFonts w:ascii="Times New Roman" w:hAnsi="Times New Roman" w:cs="Times New Roman"/>
              </w:rPr>
              <w:fldChar w:fldCharType="end"/>
            </w:r>
          </w:p>
        </w:tc>
        <w:tc>
          <w:tcPr>
            <w:tcW w:w="1580" w:type="dxa"/>
            <w:shd w:val="clear" w:color="auto" w:fill="auto"/>
          </w:tcPr>
          <w:p w14:paraId="53F01A9D" w14:textId="77777777" w:rsidR="000E7D25" w:rsidRPr="00572452"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Questionnaire</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{"citationID":"WYzGlfp6","properties":{"formattedCitation":"\\super 48\\nosupersub{}","plainCitation":"48","noteIndex":0},"citationItems":[{"id":39,"uris":["http://zotero.org/users/local/sGp7HP7J/items/L39AMCNE"],"itemData":{"id":39,"type":"article-journal","abstract":"As part of a multicenter project to study noncognitive behavioral disturbances in dementia, the authors developed a comprehensive caregiver-rated questionnaire for  these behaviors. The authors determined the reliability of caregiver ratings and  compared caregiver ratings with clinician ratings using standard instruments.  Caregivers showed good test/retest reliability for ratings of all types of patient  behavioral disturbance. Caregiver interrater reliability was highest for depression  and lowest for psychosis. The correlation between caregiver reports and professional  assessments was highest for agitation, intermediate for psychosis, and lowest for  depression. The match between caregiver and clinician assessments of patient  behaviors appears to vary significantly by the type of behavior assessed.","container-title":"International psychogeriatrics","DOI":"10.1017/s1041610297004316","ISSN":"1041-6102","issue":"2","journalAbbreviation":"Int Psychogeriatr","language":"eng","note":"publisher-place: England\nPMID: 9309488","page":"155-174","title":"Caregiver and clinician assessment of behavioral disturbances: the California Dementia Behavior Questionnaire.","volume":"9","author":[{"family":"Victoroff","given":"J."},{"family":"Nielson","given":"K."},{"family":"Mungas","given":"D."}],"issued":{"date-parts":[["1997",6]]}}}],"schema":"https://github.com/citation-style-language/schema/raw/master/csl-citation.json"}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48</w:t>
            </w:r>
            <w:r>
              <w:rPr>
                <w:rFonts w:ascii="Times New Roman" w:eastAsia="Times New Roman" w:hAnsi="Times New Roman" w:cs="Times New Roman"/>
                <w:color w:val="000000"/>
              </w:rPr>
              <w:fldChar w:fldCharType="end"/>
            </w:r>
          </w:p>
        </w:tc>
        <w:tc>
          <w:tcPr>
            <w:tcW w:w="1724" w:type="dxa"/>
            <w:shd w:val="clear" w:color="auto" w:fill="auto"/>
          </w:tcPr>
          <w:p w14:paraId="3D39D2E0" w14:textId="77777777" w:rsidR="000E7D25" w:rsidRPr="003F16E3"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Agitation Subscale</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{"citationID":"y3cc2ESA","properties":{"formattedCitation":"\\super 48\\nosupersub{}","plainCitation":"48","noteIndex":0},"citationItems":[{"id":39,"uris":["http://zotero.org/users/local/sGp7HP7J/items/L39AMCNE"],"itemData":{"id":39,"type":"article-journal","abstract":"As part of a multicenter project to study noncognitive behavioral disturbances in dementia, the authors developed a comprehensive caregiver-rated questionnaire for  these behaviors. The authors determined the reliability of caregiver ratings and  compared caregiver ratings with clinician ratings using standard instruments.  Caregivers showed good test/retest reliability for ratings of all types of patient  behavioral disturbance. Caregiver interrater reliability was highest for depression  and lowest for psychosis. The correlation between caregiver reports and professional  assessments was highest for agitation, intermediate for psychosis, and lowest for  depression. The match between caregiver and clinician assessments of patient  behaviors appears to vary significantly by the type of behavior assessed.","container-title":"International psychogeriatrics","DOI":"10.1017/s1041610297004316","ISSN":"1041-6102","issue":"2","journalAbbreviation":"Int Psychogeriatr","language":"eng","note":"publisher-place: England\nPMID: 9309488","page":"155-174","title":"Caregiver and clinician assessment of behavioral disturbances: the California Dementia Behavior Questionnaire.","volume":"9","author":[{"family":"Victoroff","given":"J."},{"family":"Nielson","given":"K."},{"family":"Mungas","given":"D."}],"issued":{"date-parts":[["1997",6]]}}}],"schema":"https://github.com/citation-style-language/schema/raw/master/csl-citation.json"}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48</w:t>
            </w:r>
            <w:r>
              <w:rPr>
                <w:rFonts w:ascii="Times New Roman" w:eastAsia="Times New Roman" w:hAnsi="Times New Roman" w:cs="Times New Roman"/>
                <w:color w:val="000000"/>
              </w:rPr>
              <w:fldChar w:fldCharType="end"/>
            </w:r>
          </w:p>
        </w:tc>
        <w:tc>
          <w:tcPr>
            <w:tcW w:w="1615" w:type="dxa"/>
            <w:shd w:val="clear" w:color="auto" w:fill="auto"/>
          </w:tcPr>
          <w:p w14:paraId="6E5BAD0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4E0A7EC0" w14:textId="77777777" w:rsidR="000E7D25" w:rsidRPr="00A54FF6" w:rsidRDefault="000E7D25" w:rsidP="000E7D25">
            <w:pPr>
              <w:numPr>
                <w:ilvl w:val="0"/>
                <w:numId w:val="6"/>
              </w:numPr>
              <w:rPr>
                <w:rFonts w:ascii="Times New Roman" w:hAnsi="Times New Roman" w:cs="Times New Roman"/>
              </w:rPr>
            </w:pPr>
            <w:r w:rsidRPr="00A54FF6">
              <w:rPr>
                <w:rFonts w:ascii="Times New Roman" w:hAnsi="Times New Roman" w:cs="Times New Roman"/>
              </w:rPr>
              <w:t>Primarily derived from frequency of symptoms</w:t>
            </w:r>
            <w:r>
              <w:rPr>
                <w:rFonts w:ascii="Times New Roman" w:hAnsi="Times New Roman" w:cs="Times New Roman"/>
              </w:rPr>
              <w:fldChar w:fldCharType="begin"/>
            </w:r>
            <w:r>
              <w:rPr>
                <w:rFonts w:ascii="Times New Roman" w:hAnsi="Times New Roman" w:cs="Times New Roman"/>
              </w:rPr>
              <w:instrText xml:space="preserve"> ADDIN ZOTERO_ITEM CSL_CITATION {"citationID":"RWZa3cZa","properties":{"formattedCitation":"\\super 48\\nosupersub{}","plainCitation":"48","noteIndex":0},"citationItems":[{"id":39,"uris":["http://zotero.org/users/local/sGp7HP7J/items/L39AMCNE"],"itemData":{"id":39,"type":"article-journal","abstract":"As part of a multicenter project to study noncognitive behavioral disturbances in dementia, the authors developed a comprehensive caregiver-rated questionnaire for  these behaviors. The authors determined the reliability of caregiver ratings and  compared caregiver ratings with clinician ratings using standard instruments.  Caregivers showed good test/retest reliability for ratings of all types of patient  behavioral disturbance. Caregiver interrater reliability was highest for depression  and lowest for psychosis. The correlation between caregiver reports and professional  assessments was highest for agitation, intermediate for psychosis, and lowest for  depression. The match between caregiver and clinician assessments of patient  behaviors appears to vary significantly by the type of behavior assessed.","container-title":"International psychogeriatrics","DOI":"10.1017/s1041610297004316","ISSN":"1041-6102","issue":"2","journalAbbreviation":"Int Psychogeriatr","language":"eng","note":"publisher-place: England\nPMID: 9309488","page":"155-174","title":"Caregiver and clinician assessment of behavioral disturbances: the California Dementia Behavior Questionnaire.","volume":"9","author":[{"family":"Victoroff","given":"J."},{"family":"Nielson","given":"K."},{"family":"Mungas","given":"D."}],"issued":{"date-parts":[["1997",6]]}}}],"schema":"https://github.com/citation-style-language/schema/raw/master/csl-citation.json"} </w:instrText>
            </w:r>
            <w:r>
              <w:rPr>
                <w:rFonts w:ascii="Times New Roman" w:hAnsi="Times New Roman" w:cs="Times New Roman"/>
              </w:rPr>
              <w:fldChar w:fldCharType="separate"/>
            </w:r>
            <w:r w:rsidRPr="00CF32E5">
              <w:rPr>
                <w:rFonts w:ascii="Times New Roman" w:hAnsi="Times New Roman" w:cs="Times New Roman"/>
                <w:vertAlign w:val="superscript"/>
                <w:lang w:val="en-US"/>
              </w:rPr>
              <w:t>48</w:t>
            </w:r>
            <w:r>
              <w:rPr>
                <w:rFonts w:ascii="Times New Roman" w:hAnsi="Times New Roman" w:cs="Times New Roman"/>
              </w:rPr>
              <w:fldChar w:fldCharType="end"/>
            </w:r>
          </w:p>
        </w:tc>
      </w:tr>
      <w:tr w:rsidR="000E7D25" w:rsidRPr="00A54FF6" w14:paraId="42009543" w14:textId="77777777" w:rsidTr="007E3097">
        <w:tc>
          <w:tcPr>
            <w:tcW w:w="1702" w:type="dxa"/>
          </w:tcPr>
          <w:p w14:paraId="2C647772"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Disruptive Behaviour Rating Scale</w:t>
            </w:r>
          </w:p>
        </w:tc>
        <w:tc>
          <w:tcPr>
            <w:tcW w:w="1617" w:type="dxa"/>
          </w:tcPr>
          <w:p w14:paraId="2547184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DBRS</w:t>
            </w:r>
          </w:p>
        </w:tc>
        <w:tc>
          <w:tcPr>
            <w:tcW w:w="1254" w:type="dxa"/>
          </w:tcPr>
          <w:p w14:paraId="337AF053"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0E62712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21</w:t>
            </w:r>
          </w:p>
        </w:tc>
        <w:tc>
          <w:tcPr>
            <w:tcW w:w="1785" w:type="dxa"/>
            <w:shd w:val="clear" w:color="auto" w:fill="auto"/>
          </w:tcPr>
          <w:p w14:paraId="719BA63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Independent Raters</w:t>
            </w:r>
          </w:p>
        </w:tc>
        <w:tc>
          <w:tcPr>
            <w:tcW w:w="1580" w:type="dxa"/>
            <w:shd w:val="clear" w:color="auto" w:fill="auto"/>
          </w:tcPr>
          <w:p w14:paraId="7B440C3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Questionnaire with severity rating scales</w:t>
            </w:r>
          </w:p>
        </w:tc>
        <w:tc>
          <w:tcPr>
            <w:tcW w:w="1724" w:type="dxa"/>
            <w:shd w:val="clear" w:color="auto" w:fill="auto"/>
          </w:tcPr>
          <w:p w14:paraId="7C9515B5"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 xml:space="preserve">Physical and verbal aggression, agitation, wandering, total disruptive behaviour </w:t>
            </w:r>
          </w:p>
        </w:tc>
        <w:tc>
          <w:tcPr>
            <w:tcW w:w="1615" w:type="dxa"/>
            <w:shd w:val="clear" w:color="auto" w:fill="auto"/>
          </w:tcPr>
          <w:p w14:paraId="7E6EB37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~5-10 minutes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{"citationID":"E0YHNmoZ","properties":{"formattedCitation":"\\super 69\\nosupersub{}","plainCitation":"69","noteIndex":0},"citationItems":[{"id":60,"uris":["http://zotero.org/users/local/sGp7HP7J/items/LEM5CXV8"],"itemData":{"id":60,"type":"article-journal","abstract":"BACKGROUND: Neuropsychiatric symptoms (NPS) occur in people with dementia throughout disease course and across etiologies. NPS are associated with significant  morbidities and hastened disease processes. Nevertheless, people with dementia are  not systematically assessed for NPS in clinical settings. We review existing NPS  measures for clinical and/or research purposes, and identify measurement gaps.  METHODS: We conducted a computerized search of peer-reviewed published studies of  measures (January 1, 1980-December 1, 2013) using multiple search terms. Measures  selected for review were in English, had adequate psychometric properties, and were  developed for or used with people with dementia. Papers describing measures were  evaluated by three coders along seven characteristics: behavioral domains, number of  items, method of administration, response categories, targeted population, setting,  and psychometric properties. RESULTS: Overall, 2,233 papers were identified through  search terms, and 36 papers from manual searches of references. From 2,269 papers,  85 measures were identified of which 45 (52.9%) had adequate psychometric properties  and were developed or used with dementia populations. Of these, 16 (35.6%) were  general measures that included a wide range of behaviors; 29 (64.4%) targeted  specific behaviors (e.g. agitation). Measures differed widely as to behaviors  assessed and measurement properties. CONCLUSIONS: A robust set of diverse measures  exists for assessing NPS in different settings. No measures identify risk factors  for behaviors or enable an evaluation of the context in which behaviors occur. To  improve clinical efforts, research is needed to evaluate concordance of behavioral  ratings between formal and informal caregivers, and to develop and test measures  that can identify known risks for behaviors and the circumstances under which  behaviors occur.","container-title":"International psychogeriatrics","DOI":"10.1017/S1041610214001537","ISSN":"1741-203X 1041-6102","issue":"11","journalAbbreviation":"Int Psychogeriatr","language":"eng","note":"PMID: 25096416 \nPMCID: PMC4435793","page":"1805-1848","title":"Assessing neuropsychiatric symptoms in people with dementia: a systematic review of measures.","volume":"26","author":[{"family":"Gitlin","given":"Laura N."},{"family":"Marx","given":"Katherine A."},{"family":"Stanley","given":"Ian H."},{"family":"Hansen","given":"Bryan R."},{"family":"Van Haitsma","given":"Kimberly S."}],"issued":{"date-parts":[["2014",11]]}}}],"schema":"https://github.com/citation-style-language/schema/raw/master/csl-citation.json"}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69</w:t>
            </w:r>
            <w:r w:rsidRPr="00A54FF6">
              <w:rPr>
                <w:rFonts w:ascii="Times New Roman" w:hAnsi="Times New Roman" w:cs="Times New Roman"/>
              </w:rPr>
              <w:fldChar w:fldCharType="end"/>
            </w:r>
          </w:p>
        </w:tc>
        <w:tc>
          <w:tcPr>
            <w:tcW w:w="2977" w:type="dxa"/>
            <w:shd w:val="clear" w:color="auto" w:fill="auto"/>
          </w:tcPr>
          <w:p w14:paraId="77E7E007" w14:textId="77777777" w:rsidR="000E7D25" w:rsidRPr="00A54FF6" w:rsidRDefault="000E7D25" w:rsidP="000E7D25">
            <w:pPr>
              <w:numPr>
                <w:ilvl w:val="0"/>
                <w:numId w:val="10"/>
              </w:numPr>
              <w:rPr>
                <w:rFonts w:ascii="Times New Roman" w:hAnsi="Times New Roman" w:cs="Times New Roman"/>
              </w:rPr>
            </w:pPr>
            <w:r w:rsidRPr="00A54FF6">
              <w:rPr>
                <w:rFonts w:ascii="Times New Roman" w:hAnsi="Times New Roman" w:cs="Times New Roman"/>
              </w:rPr>
              <w:t>A detailed scale assessing a narrower range of agitated and/or aggressive behaviour</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{"citationID":"JPmWNaGd","properties":{"formattedCitation":"\\super 42\\nosupersub{}","plainCitation":"42","noteIndex":0},"citationItems":[{"id":33,"uris":["http://zotero.org/users/local/sGp7HP7J/items/JLQCLUKT"],"itemData":{"id":33,"type":"article-journal","abstract":"Disruptive behavior associated with dementia is a major clinical problem, but there has been limited methodology for assessing it. This study describes the development  of a set of rating scales used to measure four dimensions of disruptive behavior  that present frequent problems in patients with dementia: physical aggression,  verbal aggression, agitation, and wandering. In addition, a total disruptive  behavior scale is derived by averaging scores from these four scales. A sample of 16  patients in a skilled nursing facility was used to test interrater reliability and  validity of this instrument. Interrater reliability was quite favorable for all  scales. There was clear evidence for convergent validity of all scales except the  verbal aggression scale, where a substantial correlation was found with one relevant  external measure but not the other. There was also favorable evidence of  discriminant validity for all scales except the verbal aggression scale.  Psychometric properties of this instrument appear to be promising and indicate that  it has potential utility for further research on causes and treatments for  disruptive behavior in demented patients.","container-title":"Journal of geriatric psychiatry and neurology","DOI":"10.1177/089198878900200405","ISSN":"0891-9887","issue":"4","journalAbbreviation":"J Geriatr Psychiatry Neurol","language":"eng","note":"publisher-place: United States\nPMID: 2635016","page":"196-202","title":"Assessment of disruptive behavior associated with dementia: the Disruptive Behavior Rating Scales.","volume":"2","author":[{"family":"Mungas","given":"D."},{"family":"Weiler","given":"P."},{"family":"Franzi","given":"C."},{"family":"Henry","given":"R."}],"issued":{"date-parts":[["1989",12]]}}}],"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42</w:t>
            </w:r>
            <w:r w:rsidRPr="00A54FF6">
              <w:rPr>
                <w:rFonts w:ascii="Times New Roman" w:hAnsi="Times New Roman" w:cs="Times New Roman"/>
              </w:rPr>
              <w:fldChar w:fldCharType="end"/>
            </w:r>
          </w:p>
          <w:p w14:paraId="158A59DE" w14:textId="77777777" w:rsidR="000E7D25" w:rsidRPr="00A54FF6" w:rsidRDefault="000E7D25" w:rsidP="000E7D25">
            <w:pPr>
              <w:numPr>
                <w:ilvl w:val="0"/>
                <w:numId w:val="10"/>
              </w:numPr>
              <w:rPr>
                <w:rFonts w:ascii="Times New Roman" w:hAnsi="Times New Roman" w:cs="Times New Roman"/>
              </w:rPr>
            </w:pPr>
            <w:r w:rsidRPr="00A54FF6">
              <w:rPr>
                <w:rFonts w:ascii="Times New Roman" w:hAnsi="Times New Roman" w:cs="Times New Roman"/>
              </w:rPr>
              <w:t>Used among persons with dementia/ Alzheimer’s Disease</w:t>
            </w:r>
          </w:p>
          <w:p w14:paraId="77A64DB8" w14:textId="77777777" w:rsidR="000E7D25" w:rsidRPr="00A54FF6" w:rsidRDefault="000E7D25" w:rsidP="000E7D25">
            <w:pPr>
              <w:numPr>
                <w:ilvl w:val="0"/>
                <w:numId w:val="10"/>
              </w:numPr>
              <w:rPr>
                <w:rFonts w:ascii="Times New Roman" w:hAnsi="Times New Roman" w:cs="Times New Roman"/>
              </w:rPr>
            </w:pPr>
            <w:r w:rsidRPr="00A54FF6">
              <w:rPr>
                <w:rFonts w:ascii="Times New Roman" w:hAnsi="Times New Roman" w:cs="Times New Roman"/>
              </w:rPr>
              <w:t>Assesses the frequency and severity of disruptive behaviour across all four dimensions</w:t>
            </w:r>
            <w:r w:rsidRPr="00A54FF6">
              <w:rPr>
                <w:rFonts w:ascii="Times New Roman" w:hAnsi="Times New Roman" w:cs="Times New Roman"/>
              </w:rPr>
              <w:fldChar w:fldCharType="begin"/>
            </w:r>
            <w:r>
              <w:rPr>
                <w:rFonts w:ascii="Times New Roman" w:hAnsi="Times New Roman" w:cs="Times New Roman"/>
              </w:rPr>
              <w:instrText xml:space="preserve"> ADDIN ZOTERO_ITEM CSL_CITATION {"citationID":"QhVFAhWh","properties":{"formattedCitation":"\\super 70\\nosupersub{}","plainCitation":"70","noteIndex":0},"citationItems":[{"id":61,"uris":["http://zotero.org/users/local/sGp7HP7J/items/4J2KNBIS"],"itemData":{"id":61,"type":"book","abstract":"OBJECTIVE: To assess the efficacy, comparative effectiveness, and adverse effects of nonpharmacologic interventions for agitation and aggression in individuals with  dementia. DATA SOURCES: Ovid MEDLINE(®), Ovid Embase(®), and the Cochrane Central  Register of Controlled Trials bibliographic databases; hand searches of references  of relevant studies. REVIEW METHODS: Two investigators screened abstracts and  full-text articles of identified references for eligibility. Eligible studies  included randomized controlled trials evaluating nonpharmacologic interventions to  manage agitation/aggression in individuals with dementia in nursing home, assisted  living, or community settings. We analyzed outcomes of agitation/aggression, general  behavior, patient quality of life, admission to long-term care, and staff and  caregiver outcomes related to patient behavior and care burden. We assessed risk of  bias, extracted data, and evaluated strength of evidence for each comparison and  outcome. We analyzed pooled estimates to assess efficacy and comparative  effectiveness. We conducted a qualitative analysis when data could not be pooled.  RESULTS: We identified 126 unique randomized controlled trials as of July 2015.  Patient-level interventions involving music, aromatherapy with lavender, and bright  light were similar to usual treatment or attention control at managing  agitation/aggression in people with dementia (low-strength evidence); interventions  tailored to recipients' skills, interests, or both were similar to usual care in  managing agitation/aggression in people with dementia (low-strength evidence). Care  delivery–level interventions (dementia care mapping and person-centered care) were  similar to usual care in managing agitation/aggression in people with dementia  (low-strength evidence). Evidence was insufficient to draw conclusions on the  effectiveness of most caregiver-level interventions in managing agitation/aggression  in people with dementia; caregiver interventions targeting caregiver skills and  behavior were similar to attention control in managing agitation/aggression  (low-strength evidence). However, these interventions show benefits in caregiver  confidence in caregiving and caregiver distress. Adverse effects were rarely  reported. CONCLUSIONS: Although many trials have been conducted to determine  effective nonpharmacologic interventions for agitation/aggression in dementia, which  is a critical topic, the evidence base is weak because of the variety of  comparisons, measurement issues, and other methodological limitations. When evidence  was sufficient to draw conclusions about effectiveness for a group of interventions,  agitation/aggression outcomes were typically similar to those of control groups.  Future research is needed to guide providers and informal caregivers toward  effective interventions for agitation/aggression in dementia.","event-place":"Rockville (MD)","language":"eng","note":"Book Title: Nonpharmacologic Interventions for Agitation and Aggression in Dementia\nPMID: 27099894","publisher":"Agency for Healthcare Research and Quality (US)","publisher-place":"Rockville (MD)","title":"Nonpharmacologic Interventions for Agitation and Aggression in Dementia","author":[{"family":"Brasure","given":"Michelle"},{"family":"Jutkowitz","given":"Eric"},{"family":"Fuchs","given":"Erika"},{"family":"Nelson","given":"Victoria A."},{"family":"Kane","given":"Rosalie A."},{"family":"Shippee","given":"Tetyana"},{"family":"Fink","given":"Howard A."},{"family":"Sylvanus","given":"Tonye"},{"family":"Ouellette","given":"Jeannine"},{"family":"Butler","given":"Mary"},{"family":"Kane","given":"Robert L."}],"issued":{"date-parts":[["2016",3]]}}}],"schema":"https://github.com/citation-style-language/schema/raw/master/csl-citation.json"} </w:instrText>
            </w:r>
            <w:r w:rsidRPr="00A54FF6">
              <w:rPr>
                <w:rFonts w:ascii="Times New Roman" w:hAnsi="Times New Roman" w:cs="Times New Roman"/>
              </w:rPr>
              <w:fldChar w:fldCharType="separate"/>
            </w:r>
            <w:r w:rsidRPr="00CF32E5">
              <w:rPr>
                <w:rFonts w:ascii="Times New Roman" w:hAnsi="Times New Roman" w:cs="Times New Roman"/>
                <w:vertAlign w:val="superscript"/>
                <w:lang w:val="en-US"/>
              </w:rPr>
              <w:t>70</w:t>
            </w:r>
            <w:r w:rsidRPr="00A54FF6">
              <w:rPr>
                <w:rFonts w:ascii="Times New Roman" w:hAnsi="Times New Roman" w:cs="Times New Roman"/>
              </w:rPr>
              <w:fldChar w:fldCharType="end"/>
            </w:r>
          </w:p>
        </w:tc>
      </w:tr>
      <w:tr w:rsidR="000E7D25" w:rsidRPr="00A54FF6" w14:paraId="2DA867DC" w14:textId="77777777" w:rsidTr="007E3097">
        <w:tc>
          <w:tcPr>
            <w:tcW w:w="1702" w:type="dxa"/>
          </w:tcPr>
          <w:p w14:paraId="2B6B0A47"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Emotional Distress Scale</w:t>
            </w:r>
          </w:p>
        </w:tc>
        <w:tc>
          <w:tcPr>
            <w:tcW w:w="1617" w:type="dxa"/>
          </w:tcPr>
          <w:p w14:paraId="4475FE97"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EDS</w:t>
            </w:r>
          </w:p>
        </w:tc>
        <w:tc>
          <w:tcPr>
            <w:tcW w:w="1254" w:type="dxa"/>
          </w:tcPr>
          <w:p w14:paraId="7DB4B48D"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187F934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5</w:t>
            </w:r>
          </w:p>
        </w:tc>
        <w:tc>
          <w:tcPr>
            <w:tcW w:w="1785" w:type="dxa"/>
            <w:shd w:val="clear" w:color="auto" w:fill="auto"/>
          </w:tcPr>
          <w:p w14:paraId="71424057"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Caregiver</w:t>
            </w:r>
          </w:p>
        </w:tc>
        <w:tc>
          <w:tcPr>
            <w:tcW w:w="1580" w:type="dxa"/>
            <w:shd w:val="clear" w:color="auto" w:fill="auto"/>
          </w:tcPr>
          <w:p w14:paraId="15AB4E3B" w14:textId="77777777" w:rsidR="000E7D25" w:rsidRPr="00A54FF6" w:rsidRDefault="000E7D25" w:rsidP="007E3097">
            <w:pPr>
              <w:rPr>
                <w:rFonts w:ascii="Times New Roman" w:eastAsia="Times New Roman" w:hAnsi="Times New Roman" w:cs="Times New Roman"/>
                <w:color w:val="000000"/>
                <w:highlight w:val="yellow"/>
              </w:rPr>
            </w:pPr>
            <w:r w:rsidRPr="00A54FF6">
              <w:rPr>
                <w:rFonts w:ascii="Times New Roman" w:eastAsia="Times New Roman" w:hAnsi="Times New Roman" w:cs="Times New Roman"/>
                <w:color w:val="000000"/>
              </w:rPr>
              <w:t>Likert Scale</w:t>
            </w:r>
          </w:p>
        </w:tc>
        <w:tc>
          <w:tcPr>
            <w:tcW w:w="1724" w:type="dxa"/>
            <w:shd w:val="clear" w:color="auto" w:fill="auto"/>
          </w:tcPr>
          <w:p w14:paraId="67E4F463"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Fear, Psychic Anxiety, sleep disturbance, restrictions of daily living activities, fatigue</w:t>
            </w:r>
          </w:p>
        </w:tc>
        <w:tc>
          <w:tcPr>
            <w:tcW w:w="1615" w:type="dxa"/>
            <w:shd w:val="clear" w:color="auto" w:fill="auto"/>
          </w:tcPr>
          <w:p w14:paraId="55807AB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~15 minutes</w:t>
            </w:r>
          </w:p>
        </w:tc>
        <w:tc>
          <w:tcPr>
            <w:tcW w:w="2977" w:type="dxa"/>
            <w:shd w:val="clear" w:color="auto" w:fill="auto"/>
          </w:tcPr>
          <w:p w14:paraId="3CEFB463" w14:textId="77777777" w:rsidR="000E7D25" w:rsidRPr="00A54FF6" w:rsidRDefault="000E7D25" w:rsidP="000E7D25">
            <w:pPr>
              <w:numPr>
                <w:ilvl w:val="0"/>
                <w:numId w:val="10"/>
              </w:numPr>
              <w:rPr>
                <w:rFonts w:ascii="Times New Roman" w:hAnsi="Times New Roman" w:cs="Times New Roman"/>
              </w:rPr>
            </w:pPr>
            <w:r w:rsidRPr="00A54FF6">
              <w:rPr>
                <w:rFonts w:ascii="Times New Roman" w:eastAsia="Times New Roman" w:hAnsi="Times New Roman" w:cs="Times New Roman"/>
                <w:color w:val="000000"/>
              </w:rPr>
              <w:t>Assesses distress in caregiving</w:t>
            </w:r>
          </w:p>
          <w:p w14:paraId="52E81CDF" w14:textId="77777777" w:rsidR="000E7D25" w:rsidRPr="00A54FF6" w:rsidRDefault="000E7D25" w:rsidP="000E7D25">
            <w:pPr>
              <w:numPr>
                <w:ilvl w:val="0"/>
                <w:numId w:val="10"/>
              </w:numPr>
              <w:rPr>
                <w:rFonts w:ascii="Times New Roman" w:hAnsi="Times New Roman" w:cs="Times New Roman"/>
              </w:rPr>
            </w:pPr>
            <w:r w:rsidRPr="00A54FF6">
              <w:rPr>
                <w:rFonts w:ascii="Times New Roman" w:eastAsia="Times New Roman" w:hAnsi="Times New Roman" w:cs="Times New Roman"/>
                <w:color w:val="000000"/>
              </w:rPr>
              <w:t>Can be used among caregivers of dementia patients, of patients with severe cardiac failure undergoing heart transplantation, and parents of patients with schizophrenia in emergency outpatient setting</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{"citationID":"KfLAC2HS","properties":{"formattedCitation":"\\super 43\\nosupersub{}","plainCitation":"43","noteIndex":0},"citationItems":[{"id":34,"uris":["http://zotero.org/users/local/sGp7HP7J/items/5W2PKDI9"],"itemData":{"id":34,"type":"article-journal","abstract":"CONTEXT: No rating scales of the neuropsychiatric symptoms of patients with dementia and Alzheimer's disease (AD) have previously been developed or translated.  OBJECTIVES: To develop a Hellenic translation of the Neuropsychiatric Inventory  (NPI), to evaluate it's reliability and validity, and to compare NPI results in  Greek patients referred to a neuropsychiatry clinic for either of two reasons:  disturbing behaviors evoking embarrassment and disturbing behaviors evoking fear in  the caregiver. METHODS: The Hellenic translations of the NPI, Brief Psychiatric  Rating Scale (BPRS), and Emotional Distress Scale (EDS) were compared in evaluating  29 consecutive referrals of patients with AD. RESULTS: The Hellenic NPI (H-NPI)  demonstrated a high degree of internal consistency reliability, and of concurrent  validity when compared to the BPRS or the EDS. Patients referred for behaviors  evoking embarrassment presented with higher scores on NPI ratings of apathy.  However, patients referred for behaviors evoking fear presented with higher scores  on NPI ratings of aggression and irritability. CONCLUSIONS: These results indicate  that the H-NPI is a reliable instrument, able to detect differences in clinically  referred groups of AD patients.","container-title":"International journal of geriatric psychiatry","DOI":"10.1002/gps.1045","ISSN":"0885-6230","issue":"3","journalAbbreviation":"Int J Geriatr Psychiatry","language":"eng","license":"Copyright 2004 John Wiley &amp; Sons, Ltd.","note":"publisher-place: England\nPMID: 15027034","page":"203-208","title":"Validity and reliability of the newly translated Hellenic Neuropsychiatric Inventory (H-NPI) applied to Greek outpatients with Alzheimer's disease: a study of disturbing  behaviors among referrals to a memory clinic.","volume":"19","author":[{"family":"Politis","given":"Antonis M."},{"family":"Mayer","given":"Lawrence S."},{"family":"Passa","given":"Maria"},{"family":"Maillis","given":"Antonis"},{"family":"Lyketsos","given":"Constantine G."}],"issued":{"date-parts":[["2004",3]]}}}],"schema":"https://github.com/citation-style-language/schema/raw/master/csl-citation.json"}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43</w:t>
            </w:r>
            <w:r w:rsidRPr="00A54FF6">
              <w:rPr>
                <w:rFonts w:ascii="Times New Roman" w:eastAsia="Times New Roman" w:hAnsi="Times New Roman" w:cs="Times New Roman"/>
                <w:color w:val="000000"/>
              </w:rPr>
              <w:fldChar w:fldCharType="end"/>
            </w:r>
          </w:p>
        </w:tc>
      </w:tr>
      <w:tr w:rsidR="000E7D25" w:rsidRPr="00A54FF6" w14:paraId="787B1211" w14:textId="77777777" w:rsidTr="007E3097">
        <w:tc>
          <w:tcPr>
            <w:tcW w:w="1702" w:type="dxa"/>
          </w:tcPr>
          <w:p w14:paraId="30A53C63"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lastRenderedPageBreak/>
              <w:t xml:space="preserve">Revised Memory and Behaviour Problems Checklist </w:t>
            </w:r>
          </w:p>
        </w:tc>
        <w:tc>
          <w:tcPr>
            <w:tcW w:w="1617" w:type="dxa"/>
          </w:tcPr>
          <w:p w14:paraId="4E0A772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N/A</w:t>
            </w:r>
          </w:p>
        </w:tc>
        <w:tc>
          <w:tcPr>
            <w:tcW w:w="1254" w:type="dxa"/>
          </w:tcPr>
          <w:p w14:paraId="028A2788"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IRPCM (French Version)</w:t>
            </w:r>
          </w:p>
        </w:tc>
        <w:tc>
          <w:tcPr>
            <w:tcW w:w="1197" w:type="dxa"/>
            <w:shd w:val="clear" w:color="auto" w:fill="auto"/>
          </w:tcPr>
          <w:p w14:paraId="091B326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24</w:t>
            </w:r>
          </w:p>
        </w:tc>
        <w:tc>
          <w:tcPr>
            <w:tcW w:w="1785" w:type="dxa"/>
            <w:shd w:val="clear" w:color="auto" w:fill="auto"/>
          </w:tcPr>
          <w:p w14:paraId="73692A0D"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Caregiver</w:t>
            </w:r>
          </w:p>
        </w:tc>
        <w:tc>
          <w:tcPr>
            <w:tcW w:w="1580" w:type="dxa"/>
            <w:shd w:val="clear" w:color="auto" w:fill="auto"/>
          </w:tcPr>
          <w:p w14:paraId="247F31FF"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Observational</w:t>
            </w:r>
          </w:p>
        </w:tc>
        <w:tc>
          <w:tcPr>
            <w:tcW w:w="1724" w:type="dxa"/>
            <w:shd w:val="clear" w:color="auto" w:fill="auto"/>
          </w:tcPr>
          <w:p w14:paraId="3EADC2F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Memory-related problems, depression, and disruptive behaviours (</w:t>
            </w:r>
            <w:proofErr w:type="spellStart"/>
            <w:r w:rsidRPr="00A54FF6">
              <w:rPr>
                <w:rFonts w:ascii="Times New Roman" w:eastAsia="Times New Roman" w:hAnsi="Times New Roman" w:cs="Times New Roman"/>
                <w:color w:val="000000"/>
              </w:rPr>
              <w:t>ie</w:t>
            </w:r>
            <w:proofErr w:type="spellEnd"/>
            <w:r w:rsidRPr="00A54FF6">
              <w:rPr>
                <w:rFonts w:ascii="Times New Roman" w:eastAsia="Times New Roman" w:hAnsi="Times New Roman" w:cs="Times New Roman"/>
                <w:color w:val="000000"/>
              </w:rPr>
              <w:t>. verbal aggression)</w:t>
            </w:r>
          </w:p>
        </w:tc>
        <w:tc>
          <w:tcPr>
            <w:tcW w:w="1615" w:type="dxa"/>
            <w:shd w:val="clear" w:color="auto" w:fill="auto"/>
          </w:tcPr>
          <w:p w14:paraId="2B1CD0C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0B82165F"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Measures frequency of observable behavioural problems in dementia patients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{"citationID":"f8Lcqkzg","properties":{"formattedCitation":"\\super 71\\nosupersub{}","plainCitation":"71","noteIndex":0},"citationItems":[{"id":62,"uris":["http://zotero.org/users/local/sGp7HP7J/items/QWD76HCI"],"itemData":{"id":62,"type":"article-journal","abstract":"The Revised Memory and Behavior Problems Checklist (RMBPC), a 24-item, caregiver-report measure of observable behavioral problems in dementia patients,  provides 1 total score and 3 subscale scores for patient problems (memory-related,  depression, and disruptive behaviors) and parallel scores for caregiver reaction.  Data were obtained from 201 geriatric patients and their caregivers. Factor analysis  confirmed 3 first-order factors, consistent with subscales just named, and 1 general  factor of behavioral disturbance. Overall scale reliability was good, with alphas of  .84 for patient behavior and .90 for caregiver reaction. Subscale alphas ranged from  .67 to .89. Validity was confirmed through comparison of RMBPC scores with  well-established indexes of depression, cognitive impairment, and caregiver burden.  The RMBPC is recommended as a reliable and valid tool for the clinical and empirical  assessment of behavior problems in dementia patients.","container-title":"Psychology and aging","DOI":"10.1037//0882-7974.7.4.622","ISSN":"0882-7974","issue":"4","journalAbbreviation":"Psychol Aging","language":"eng","note":"publisher-place: United States\nPMID: 1466831","page":"622-631","title":"Assessment of behavioral problems in dementia: the revised memory and behavior problems checklist.","volume":"7","author":[{"family":"Teri","given":"L."},{"family":"Truax","given":"P."},{"family":"Logsdon","given":"R."},{"family":"Uomoto","given":"J."},{"family":"Zarit","given":"S."},{"family":"Vitaliano","given":"P. P."}],"issued":{"date-parts":[["1992",12]]}}}],"schema":"https://github.com/citation-style-language/schema/raw/master/csl-citation.json"}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71</w:t>
            </w:r>
            <w:r w:rsidRPr="00A54FF6">
              <w:rPr>
                <w:rFonts w:ascii="Times New Roman" w:eastAsia="Times New Roman" w:hAnsi="Times New Roman" w:cs="Times New Roman"/>
                <w:color w:val="000000"/>
              </w:rPr>
              <w:fldChar w:fldCharType="end"/>
            </w:r>
          </w:p>
          <w:p w14:paraId="18A0F735"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Behaviours are rated from “never occurs” to “occurs daily or more often” on a scale from 1-4</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{"citationID":"0UM5Dqw1","properties":{"formattedCitation":"\\super 71\\nosupersub{}","plainCitation":"71","noteIndex":0},"citationItems":[{"id":62,"uris":["http://zotero.org/users/local/sGp7HP7J/items/QWD76HCI"],"itemData":{"id":62,"type":"article-journal","abstract":"The Revised Memory and Behavior Problems Checklist (RMBPC), a 24-item, caregiver-report measure of observable behavioral problems in dementia patients,  provides 1 total score and 3 subscale scores for patient problems (memory-related,  depression, and disruptive behaviors) and parallel scores for caregiver reaction.  Data were obtained from 201 geriatric patients and their caregivers. Factor analysis  confirmed 3 first-order factors, consistent with subscales just named, and 1 general  factor of behavioral disturbance. Overall scale reliability was good, with alphas of  .84 for patient behavior and .90 for caregiver reaction. Subscale alphas ranged from  .67 to .89. Validity was confirmed through comparison of RMBPC scores with  well-established indexes of depression, cognitive impairment, and caregiver burden.  The RMBPC is recommended as a reliable and valid tool for the clinical and empirical  assessment of behavior problems in dementia patients.","container-title":"Psychology and aging","DOI":"10.1037//0882-7974.7.4.622","ISSN":"0882-7974","issue":"4","journalAbbreviation":"Psychol Aging","language":"eng","note":"publisher-place: United States\nPMID: 1466831","page":"622-631","title":"Assessment of behavioral problems in dementia: the revised memory and behavior problems checklist.","volume":"7","author":[{"family":"Teri","given":"L."},{"family":"Truax","given":"P."},{"family":"Logsdon","given":"R."},{"family":"Uomoto","given":"J."},{"family":"Zarit","given":"S."},{"family":"Vitaliano","given":"P. P."}],"issued":{"date-parts":[["1992",12]]}}}],"schema":"https://github.com/citation-style-language/schema/raw/master/csl-citation.json"}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71</w:t>
            </w:r>
            <w:r w:rsidRPr="00A54FF6">
              <w:rPr>
                <w:rFonts w:ascii="Times New Roman" w:eastAsia="Times New Roman" w:hAnsi="Times New Roman" w:cs="Times New Roman"/>
                <w:color w:val="000000"/>
              </w:rPr>
              <w:fldChar w:fldCharType="end"/>
            </w:r>
          </w:p>
          <w:p w14:paraId="723864AC"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Also evaluates the caregiver’s reaction to each behaviour, providing an index of the impact of each behaviour on the caregiver</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{"citationID":"lL5mIOvK","properties":{"formattedCitation":"\\super 71\\nosupersub{}","plainCitation":"71","noteIndex":0},"citationItems":[{"id":62,"uris":["http://zotero.org/users/local/sGp7HP7J/items/QWD76HCI"],"itemData":{"id":62,"type":"article-journal","abstract":"The Revised Memory and Behavior Problems Checklist (RMBPC), a 24-item, caregiver-report measure of observable behavioral problems in dementia patients,  provides 1 total score and 3 subscale scores for patient problems (memory-related,  depression, and disruptive behaviors) and parallel scores for caregiver reaction.  Data were obtained from 201 geriatric patients and their caregivers. Factor analysis  confirmed 3 first-order factors, consistent with subscales just named, and 1 general  factor of behavioral disturbance. Overall scale reliability was good, with alphas of  .84 for patient behavior and .90 for caregiver reaction. Subscale alphas ranged from  .67 to .89. Validity was confirmed through comparison of RMBPC scores with  well-established indexes of depression, cognitive impairment, and caregiver burden.  The RMBPC is recommended as a reliable and valid tool for the clinical and empirical  assessment of behavior problems in dementia patients.","container-title":"Psychology and aging","DOI":"10.1037//0882-7974.7.4.622","ISSN":"0882-7974","issue":"4","journalAbbreviation":"Psychol Aging","language":"eng","note":"publisher-place: United States\nPMID: 1466831","page":"622-631","title":"Assessment of behavioral problems in dementia: the revised memory and behavior problems checklist.","volume":"7","author":[{"family":"Teri","given":"L."},{"family":"Truax","given":"P."},{"family":"Logsdon","given":"R."},{"family":"Uomoto","given":"J."},{"family":"Zarit","given":"S."},{"family":"Vitaliano","given":"P. P."}],"issued":{"date-parts":[["1992",12]]}}}],"schema":"https://github.com/citation-style-language/schema/raw/master/csl-citation.json"}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71</w:t>
            </w:r>
            <w:r w:rsidRPr="00A54FF6">
              <w:rPr>
                <w:rFonts w:ascii="Times New Roman" w:eastAsia="Times New Roman" w:hAnsi="Times New Roman" w:cs="Times New Roman"/>
                <w:color w:val="000000"/>
              </w:rPr>
              <w:fldChar w:fldCharType="end"/>
            </w:r>
          </w:p>
        </w:tc>
      </w:tr>
      <w:tr w:rsidR="000E7D25" w:rsidRPr="00A54FF6" w14:paraId="754943C6" w14:textId="77777777" w:rsidTr="007E3097">
        <w:tc>
          <w:tcPr>
            <w:tcW w:w="1702" w:type="dxa"/>
          </w:tcPr>
          <w:p w14:paraId="2471127C"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Nursing Home Behaviour Problem Scale</w:t>
            </w:r>
          </w:p>
        </w:tc>
        <w:tc>
          <w:tcPr>
            <w:tcW w:w="1617" w:type="dxa"/>
          </w:tcPr>
          <w:p w14:paraId="20DEDFB6"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NHBPS</w:t>
            </w:r>
          </w:p>
        </w:tc>
        <w:tc>
          <w:tcPr>
            <w:tcW w:w="1254" w:type="dxa"/>
          </w:tcPr>
          <w:p w14:paraId="21391998"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269792D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29</w:t>
            </w:r>
          </w:p>
        </w:tc>
        <w:tc>
          <w:tcPr>
            <w:tcW w:w="1785" w:type="dxa"/>
            <w:shd w:val="clear" w:color="auto" w:fill="auto"/>
          </w:tcPr>
          <w:p w14:paraId="1FE92BE8"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Completed by Nursing Staff</w:t>
            </w:r>
          </w:p>
        </w:tc>
        <w:tc>
          <w:tcPr>
            <w:tcW w:w="1580" w:type="dxa"/>
            <w:shd w:val="clear" w:color="auto" w:fill="auto"/>
          </w:tcPr>
          <w:p w14:paraId="4F46290A"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Observational</w:t>
            </w:r>
          </w:p>
        </w:tc>
        <w:tc>
          <w:tcPr>
            <w:tcW w:w="1724" w:type="dxa"/>
            <w:shd w:val="clear" w:color="auto" w:fill="auto"/>
          </w:tcPr>
          <w:p w14:paraId="51A14298"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Agitated and aggressive behavioural symptoms</w:t>
            </w:r>
          </w:p>
        </w:tc>
        <w:tc>
          <w:tcPr>
            <w:tcW w:w="1615" w:type="dxa"/>
            <w:shd w:val="clear" w:color="auto" w:fill="auto"/>
          </w:tcPr>
          <w:p w14:paraId="3284928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3-5 minutes</w:t>
            </w:r>
          </w:p>
        </w:tc>
        <w:tc>
          <w:tcPr>
            <w:tcW w:w="2977" w:type="dxa"/>
            <w:shd w:val="clear" w:color="auto" w:fill="auto"/>
          </w:tcPr>
          <w:p w14:paraId="22F5AEDE"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The rater reports the frequency of each behaviour in the past 3 days, using a 5-point frequency of occurrence scale (0 = never to 4 = always)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{"citationID":"Hde7N3Of","properties":{"formattedCitation":"\\super 72\\nosupersub{}","plainCitation":"72","noteIndex":0},"citationItems":[{"id":63,"uris":["http://zotero.org/users/local/sGp7HP7J/items/48RXLC5D"],"itemData":{"id":63,"type":"article-journal","abstract":"Nursing home patients frequently have serious disturbances of behavior that can lead to use of chemical or physical restraints. To support research into better  management of these problems, we developed the Nursing Home Behavior Problem Scale  (NHBPS), a 29-item inventory of serious behavior problems designed to be completed  by nurses and nursing assistants. NHBPS scores were obtained for two samples of  nursing home residents: 431 in Tennessee and 122 in Texas. The interrater  correlation was .754 in the Tennessee sample and .827 in the Texas sample. The NHBPS  had a correlation of -.747 with the NOSIE scale and .911 with the CMAI. There was a  pronounced association of increased NHBPS scores with mental impairment and use of  sedative drugs or restraints. These data suggest the NHBPS is a useful research  instrument for measuring serious behavior problems in nursing home residents.","container-title":"Journal of gerontology","DOI":"10.1093/geronj/47.1.m9","ISSN":"0022-1422","issue":"1","journalAbbreviation":"J Gerontol","language":"eng","note":"publisher-place: United States\nPMID: 1730851","page":"M9-16","title":"The Nursing Home Behavior Problem Scale.","volume":"47","author":[{"family":"Ray","given":"W. A."},{"family":"Taylor","given":"J. A."},{"family":"Lichtenstein","given":"M. J."},{"family":"Meador","given":"K. G."}],"issued":{"date-parts":[["1992",1]]}}}],"schema":"https://github.com/citation-style-language/schema/raw/master/csl-citation.json"}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72</w:t>
            </w:r>
            <w:r w:rsidRPr="00A54FF6">
              <w:rPr>
                <w:rFonts w:ascii="Times New Roman" w:eastAsia="Times New Roman" w:hAnsi="Times New Roman" w:cs="Times New Roman"/>
                <w:color w:val="000000"/>
              </w:rPr>
              <w:fldChar w:fldCharType="end"/>
            </w:r>
          </w:p>
          <w:p w14:paraId="4642371E"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A higher score indicates a greater level of behavioral problems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{"citationID":"cMBsuCI3","properties":{"formattedCitation":"\\super 72\\nosupersub{}","plainCitation":"72","noteIndex":0},"citationItems":[{"id":63,"uris":["http://zotero.org/users/local/sGp7HP7J/items/48RXLC5D"],"itemData":{"id":63,"type":"article-journal","abstract":"Nursing home patients frequently have serious disturbances of behavior that can lead to use of chemical or physical restraints. To support research into better  management of these problems, we developed the Nursing Home Behavior Problem Scale  (NHBPS), a 29-item inventory of serious behavior problems designed to be completed  by nurses and nursing assistants. NHBPS scores were obtained for two samples of  nursing home residents: 431 in Tennessee and 122 in Texas. The interrater  correlation was .754 in the Tennessee sample and .827 in the Texas sample. The NHBPS  had a correlation of -.747 with the NOSIE scale and .911 with the CMAI. There was a  pronounced association of increased NHBPS scores with mental impairment and use of  sedative drugs or restraints. These data suggest the NHBPS is a useful research  instrument for measuring serious behavior problems in nursing home residents.","container-title":"Journal of gerontology","DOI":"10.1093/geronj/47.1.m9","ISSN":"0022-1422","issue":"1","journalAbbreviation":"J Gerontol","language":"eng","note":"publisher-place: United States\nPMID: 1730851","page":"M9-16","title":"The Nursing Home Behavior Problem Scale.","volume":"47","author":[{"family":"Ray","given":"W. A."},{"family":"Taylor","given":"J. A."},{"family":"Lichtenstein","given":"M. J."},{"family":"Meador","given":"K. G."}],"issued":{"date-parts":[["1992",1]]}}}],"schema":"https://github.com/citation-style-language/schema/raw/master/csl-citation.json"}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72</w:t>
            </w:r>
            <w:r w:rsidRPr="00A54FF6">
              <w:rPr>
                <w:rFonts w:ascii="Times New Roman" w:eastAsia="Times New Roman" w:hAnsi="Times New Roman" w:cs="Times New Roman"/>
                <w:color w:val="000000"/>
              </w:rPr>
              <w:fldChar w:fldCharType="end"/>
            </w:r>
          </w:p>
        </w:tc>
      </w:tr>
      <w:tr w:rsidR="000E7D25" w:rsidRPr="00A54FF6" w14:paraId="3FE83023" w14:textId="77777777" w:rsidTr="007E3097">
        <w:tc>
          <w:tcPr>
            <w:tcW w:w="1702" w:type="dxa"/>
          </w:tcPr>
          <w:p w14:paraId="16BA06E2"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Overt Agitation Severity Scale</w:t>
            </w:r>
          </w:p>
        </w:tc>
        <w:tc>
          <w:tcPr>
            <w:tcW w:w="1617" w:type="dxa"/>
          </w:tcPr>
          <w:p w14:paraId="79A6BAA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OASS</w:t>
            </w:r>
          </w:p>
        </w:tc>
        <w:tc>
          <w:tcPr>
            <w:tcW w:w="1254" w:type="dxa"/>
          </w:tcPr>
          <w:p w14:paraId="0C52AAFA"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5A75EF4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16</w:t>
            </w:r>
          </w:p>
        </w:tc>
        <w:tc>
          <w:tcPr>
            <w:tcW w:w="1785" w:type="dxa"/>
            <w:shd w:val="clear" w:color="auto" w:fill="auto"/>
          </w:tcPr>
          <w:p w14:paraId="7969EC1B"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Nursing Staff</w:t>
            </w:r>
          </w:p>
        </w:tc>
        <w:tc>
          <w:tcPr>
            <w:tcW w:w="1580" w:type="dxa"/>
            <w:shd w:val="clear" w:color="auto" w:fill="auto"/>
          </w:tcPr>
          <w:p w14:paraId="6F93BC2B"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Observational</w:t>
            </w:r>
          </w:p>
        </w:tc>
        <w:tc>
          <w:tcPr>
            <w:tcW w:w="1724" w:type="dxa"/>
            <w:shd w:val="clear" w:color="auto" w:fill="auto"/>
          </w:tcPr>
          <w:p w14:paraId="11A6C146"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47 observable characteristics of agitation subcategorized into 12 units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{"citationID":"C0Akoeoh","properties":{"formattedCitation":"\\super 25\\nosupersub{}","plainCitation":"25","noteIndex":0},"citationItems":[{"id":43,"uris":["http://zotero.org/users/local/sGp7HP7J/items/VALS5TCD"],"itemData":{"id":43,"type":"article-journal","abstract":"Two studies tested the reliability and validity of the Overt Agitation Severity Scale (OASS), a new instrument developed to define and objectively rate the severity  of agitated behavior. The authors postulate that agitation should be conceptualized  as vocal and motor behaviors on a continuum of expressions that extends from anxiety  to aggression. Content validity through expert agreement was achieved in the  development of test construction over a 2-year period. Results of two pilot studies  (n = 25 and n = 14 subjects) established the reliability and validity of the OASS to  measure agitation severity. The OASS differs from other agitation scales in that it  confines its rating exclusively to observable behavioral manifestations of  agitation.","container-title":"The Journal of neuropsychiatry and clinical neurosciences","DOI":"10.1176/jnp.9.4.541","ISSN":"0895-0172","issue":"4","journalAbbreviation":"J Neuropsychiatry Clin Neurosci","language":"eng","note":"publisher-place: United States\nPMID: 9447494","page":"541-548","title":"The Overt Agitation Severity Scale for the objective rating of agitation.","volume":"9","author":[{"family":"Yudofsky","given":"S. C."},{"family":"Kopecky","given":"H. J."},{"family":"Kunik","given":"M."},{"family":"Silver","given":"J. M."},{"family":"Endicott","given":"J."}],"issued":{"date-parts":[["1997"]],"season":"Fall"}}}],"schema":"https://github.com/citation-style-language/schema/raw/master/csl-citation.json"}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25</w:t>
            </w:r>
            <w:r w:rsidRPr="00A54FF6">
              <w:rPr>
                <w:rFonts w:ascii="Times New Roman" w:eastAsia="Times New Roman" w:hAnsi="Times New Roman" w:cs="Times New Roman"/>
                <w:color w:val="000000"/>
              </w:rPr>
              <w:fldChar w:fldCharType="end"/>
            </w:r>
          </w:p>
        </w:tc>
        <w:tc>
          <w:tcPr>
            <w:tcW w:w="1615" w:type="dxa"/>
            <w:shd w:val="clear" w:color="auto" w:fill="auto"/>
          </w:tcPr>
          <w:p w14:paraId="4551537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~15 minutes</w:t>
            </w:r>
          </w:p>
        </w:tc>
        <w:tc>
          <w:tcPr>
            <w:tcW w:w="2977" w:type="dxa"/>
            <w:shd w:val="clear" w:color="auto" w:fill="auto"/>
          </w:tcPr>
          <w:p w14:paraId="5BFB4562"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Constructed to rate specifically agitation instead of a large range of behavioral problems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{"citationID":"iVPSmctM","properties":{"formattedCitation":"\\super 25\\nosupersub{}","plainCitation":"25","noteIndex":0},"citationItems":[{"id":43,"uris":["http://zotero.org/users/local/sGp7HP7J/items/VALS5TCD"],"itemData":{"id":43,"type":"article-journal","abstract":"Two studies tested the reliability and validity of the Overt Agitation Severity Scale (OASS), a new instrument developed to define and objectively rate the severity  of agitated behavior. The authors postulate that agitation should be conceptualized  as vocal and motor behaviors on a continuum of expressions that extends from anxiety  to aggression. Content validity through expert agreement was achieved in the  development of test construction over a 2-year period. Results of two pilot studies  (n = 25 and n = 14 subjects) established the reliability and validity of the OASS to  measure agitation severity. The OASS differs from other agitation scales in that it  confines its rating exclusively to observable behavioral manifestations of  agitation.","container-title":"The Journal of neuropsychiatry and clinical neurosciences","DOI":"10.1176/jnp.9.4.541","ISSN":"0895-0172","issue":"4","journalAbbreviation":"J Neuropsychiatry Clin Neurosci","language":"eng","note":"publisher-place: United States\nPMID: 9447494","page":"541-548","title":"The Overt Agitation Severity Scale for the objective rating of agitation.","volume":"9","author":[{"family":"Yudofsky","given":"S. C."},{"family":"Kopecky","given":"H. J."},{"family":"Kunik","given":"M."},{"family":"Silver","given":"J. M."},{"family":"Endicott","given":"J."}],"issued":{"date-parts":[["1997"]],"season":"Fall"}}}],"schema":"https://github.com/citation-style-language/schema/raw/master/csl-citation.json"}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25</w:t>
            </w:r>
            <w:r w:rsidRPr="00A54FF6">
              <w:rPr>
                <w:rFonts w:ascii="Times New Roman" w:eastAsia="Times New Roman" w:hAnsi="Times New Roman" w:cs="Times New Roman"/>
                <w:color w:val="000000"/>
              </w:rPr>
              <w:fldChar w:fldCharType="end"/>
            </w:r>
          </w:p>
          <w:p w14:paraId="51A19BF0"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Eliminates inference and subjective clinical judgements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{"citationID":"jlpIVNX2","properties":{"formattedCitation":"\\super 25\\nosupersub{}","plainCitation":"25","noteIndex":0},"citationItems":[{"id":43,"uris":["http://zotero.org/users/local/sGp7HP7J/items/VALS5TCD"],"itemData":{"id":43,"type":"article-journal","abstract":"Two studies tested the reliability and validity of the Overt Agitation Severity Scale (OASS), a new instrument developed to define and objectively rate the severity  of agitated behavior. The authors postulate that agitation should be conceptualized  as vocal and motor behaviors on a continuum of expressions that extends from anxiety  to aggression. Content validity through expert agreement was achieved in the  development of test construction over a 2-year period. Results of two pilot studies  (n = 25 and n = 14 subjects) established the reliability and validity of the OASS to  measure agitation severity. The OASS differs from other agitation scales in that it  confines its rating exclusively to observable behavioral manifestations of  agitation.","container-title":"The Journal of neuropsychiatry and clinical neurosciences","DOI":"10.1176/jnp.9.4.541","ISSN":"0895-0172","issue":"4","journalAbbreviation":"J Neuropsychiatry Clin Neurosci","language":"eng","note":"publisher-place: United States\nPMID: 9447494","page":"541-548","title":"The Overt Agitation Severity Scale for the objective rating of agitation.","volume":"9","author":[{"family":"Yudofsky","given":"S. C."},{"family":"Kopecky","given":"H. J."},{"family":"Kunik","given":"M."},{"family":"Silver","given":"J. M."},{"family":"Endicott","given":"J."}],"issued":{"date-parts":[["1997"]],"season":"Fall"}}}],"schema":"https://github.com/citation-style-language/schema/raw/master/csl-citation.json"} </w:instrText>
            </w:r>
            <w:r w:rsidRPr="00A54FF6">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25</w:t>
            </w:r>
            <w:r w:rsidRPr="00A54FF6">
              <w:rPr>
                <w:rFonts w:ascii="Times New Roman" w:eastAsia="Times New Roman" w:hAnsi="Times New Roman" w:cs="Times New Roman"/>
                <w:color w:val="000000"/>
              </w:rPr>
              <w:fldChar w:fldCharType="end"/>
            </w:r>
          </w:p>
        </w:tc>
      </w:tr>
      <w:tr w:rsidR="000E7D25" w:rsidRPr="00A54FF6" w14:paraId="71F43035" w14:textId="77777777" w:rsidTr="007E3097">
        <w:tc>
          <w:tcPr>
            <w:tcW w:w="1702" w:type="dxa"/>
          </w:tcPr>
          <w:p w14:paraId="498B8269"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lastRenderedPageBreak/>
              <w:t>Pain Assessment for the Dementing Elderly</w:t>
            </w:r>
          </w:p>
        </w:tc>
        <w:tc>
          <w:tcPr>
            <w:tcW w:w="1617" w:type="dxa"/>
          </w:tcPr>
          <w:p w14:paraId="0816CBD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PADE</w:t>
            </w:r>
          </w:p>
        </w:tc>
        <w:tc>
          <w:tcPr>
            <w:tcW w:w="1254" w:type="dxa"/>
          </w:tcPr>
          <w:p w14:paraId="6D97AF5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6F2E25B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24</w:t>
            </w:r>
          </w:p>
        </w:tc>
        <w:tc>
          <w:tcPr>
            <w:tcW w:w="1785" w:type="dxa"/>
            <w:shd w:val="clear" w:color="auto" w:fill="auto"/>
          </w:tcPr>
          <w:p w14:paraId="586AF085"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Caregiver</w:t>
            </w:r>
          </w:p>
        </w:tc>
        <w:tc>
          <w:tcPr>
            <w:tcW w:w="1580" w:type="dxa"/>
            <w:shd w:val="clear" w:color="auto" w:fill="auto"/>
          </w:tcPr>
          <w:p w14:paraId="1999F9F5"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Likert Scale and Multiple Choice questionnaire</w:t>
            </w:r>
          </w:p>
        </w:tc>
        <w:tc>
          <w:tcPr>
            <w:tcW w:w="1724" w:type="dxa"/>
            <w:shd w:val="clear" w:color="auto" w:fill="auto"/>
          </w:tcPr>
          <w:p w14:paraId="4316E519"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themeColor="text1"/>
              </w:rPr>
              <w:t>Physical features, global assessment and functional assessment</w:t>
            </w:r>
          </w:p>
        </w:tc>
        <w:tc>
          <w:tcPr>
            <w:tcW w:w="1615" w:type="dxa"/>
            <w:shd w:val="clear" w:color="auto" w:fill="auto"/>
          </w:tcPr>
          <w:p w14:paraId="605FD9A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~5-10 minutes</w:t>
            </w:r>
          </w:p>
        </w:tc>
        <w:tc>
          <w:tcPr>
            <w:tcW w:w="2977" w:type="dxa"/>
            <w:shd w:val="clear" w:color="auto" w:fill="auto"/>
          </w:tcPr>
          <w:p w14:paraId="582DD93F"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Aids in distinguishing between pain and agitation</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{"citationID":"oAnMAYmL","properties":{"formattedCitation":"\\super 49\\nosupersub{}","plainCitation":"49","noteIndex":0},"citationItems":[{"id":1,"uris":["http://zotero.org/users/local/sGp7HP7J/items/64QA4ZEN"],"itemData":{"id":1,"type":"article-journal","DOI":"10.1097/01.JAM.0000043419.51772.A3","issue":"1","journalAbbreviation":"J Am Med Dir Assoc","page":"1-8","title":"Pain Assessment for the Dementing Elderly (PADE): Reliability and Validity of a New Measure","volume":"4","author":[{"family":"Villanueva","given":"Michael"},{"family":"Smith","given":"Tricia"},{"family":"Erickson","given":"Janelle"},{"family":"Lee","given":"Angela"}],"issued":{"date-parts":[["2003",1]]}}}],"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49</w:t>
            </w:r>
            <w:r w:rsidRPr="00A54FF6">
              <w:rPr>
                <w:rFonts w:ascii="Times New Roman" w:eastAsia="Times New Roman" w:hAnsi="Times New Roman" w:cs="Times New Roman"/>
                <w:color w:val="000000"/>
              </w:rPr>
              <w:fldChar w:fldCharType="end"/>
            </w:r>
          </w:p>
        </w:tc>
      </w:tr>
      <w:tr w:rsidR="000E7D25" w:rsidRPr="00A54FF6" w14:paraId="499267FB" w14:textId="77777777" w:rsidTr="007E3097">
        <w:tc>
          <w:tcPr>
            <w:tcW w:w="1702" w:type="dxa"/>
          </w:tcPr>
          <w:p w14:paraId="3FEA57CA"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Psychogeriatric Dependency Rating Scale – Behavioural Subscale</w:t>
            </w:r>
          </w:p>
        </w:tc>
        <w:tc>
          <w:tcPr>
            <w:tcW w:w="1617" w:type="dxa"/>
          </w:tcPr>
          <w:p w14:paraId="1C36C80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PGDRS</w:t>
            </w:r>
          </w:p>
        </w:tc>
        <w:tc>
          <w:tcPr>
            <w:tcW w:w="1254" w:type="dxa"/>
          </w:tcPr>
          <w:p w14:paraId="7CA3D69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346BF483"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1785" w:type="dxa"/>
            <w:shd w:val="clear" w:color="auto" w:fill="auto"/>
          </w:tcPr>
          <w:p w14:paraId="2C900C19"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c>
          <w:tcPr>
            <w:tcW w:w="1580" w:type="dxa"/>
            <w:shd w:val="clear" w:color="auto" w:fill="auto"/>
          </w:tcPr>
          <w:p w14:paraId="2D2CF200"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c>
          <w:tcPr>
            <w:tcW w:w="1724" w:type="dxa"/>
            <w:shd w:val="clear" w:color="auto" w:fill="auto"/>
          </w:tcPr>
          <w:p w14:paraId="304CB874" w14:textId="77777777" w:rsidR="000E7D25" w:rsidRPr="00A54FF6" w:rsidRDefault="000E7D25" w:rsidP="007E3097">
            <w:pPr>
              <w:rPr>
                <w:rFonts w:ascii="Times New Roman" w:eastAsia="Times New Roman" w:hAnsi="Times New Roman" w:cs="Times New Roman"/>
                <w:color w:val="000000" w:themeColor="text1"/>
                <w:highlight w:val="yellow"/>
              </w:rPr>
            </w:pPr>
            <w:r w:rsidRPr="00A54FF6">
              <w:rPr>
                <w:rFonts w:ascii="Times New Roman" w:eastAsia="Times New Roman" w:hAnsi="Times New Roman" w:cs="Times New Roman"/>
                <w:color w:val="000000" w:themeColor="text1"/>
              </w:rPr>
              <w:t>Physical and verbal aggression</w:t>
            </w:r>
          </w:p>
        </w:tc>
        <w:tc>
          <w:tcPr>
            <w:tcW w:w="1615" w:type="dxa"/>
            <w:shd w:val="clear" w:color="auto" w:fill="auto"/>
          </w:tcPr>
          <w:p w14:paraId="0A4CF470"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454A2C4D"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r>
      <w:tr w:rsidR="000E7D25" w:rsidRPr="00A54FF6" w14:paraId="61B8FBFE" w14:textId="77777777" w:rsidTr="007E3097">
        <w:tc>
          <w:tcPr>
            <w:tcW w:w="1702" w:type="dxa"/>
          </w:tcPr>
          <w:p w14:paraId="10ABD22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Quality of Life in Late-Stage Dementia</w:t>
            </w:r>
          </w:p>
        </w:tc>
        <w:tc>
          <w:tcPr>
            <w:tcW w:w="1617" w:type="dxa"/>
          </w:tcPr>
          <w:p w14:paraId="2AA96D45"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QUALID</w:t>
            </w:r>
          </w:p>
        </w:tc>
        <w:tc>
          <w:tcPr>
            <w:tcW w:w="1254" w:type="dxa"/>
          </w:tcPr>
          <w:p w14:paraId="40D1C0C4"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Swedish version, Spanish version, Norwegian version</w:t>
            </w:r>
          </w:p>
        </w:tc>
        <w:tc>
          <w:tcPr>
            <w:tcW w:w="1197" w:type="dxa"/>
            <w:shd w:val="clear" w:color="auto" w:fill="auto"/>
          </w:tcPr>
          <w:p w14:paraId="49DCEABB"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11</w:t>
            </w:r>
          </w:p>
        </w:tc>
        <w:tc>
          <w:tcPr>
            <w:tcW w:w="1785" w:type="dxa"/>
            <w:shd w:val="clear" w:color="auto" w:fill="auto"/>
          </w:tcPr>
          <w:p w14:paraId="3B25E55F" w14:textId="77777777" w:rsidR="000E7D25" w:rsidRPr="00CA047A"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Proxy-rated (</w:t>
            </w:r>
            <w:proofErr w:type="spellStart"/>
            <w:r w:rsidRPr="00A54FF6">
              <w:rPr>
                <w:rFonts w:ascii="Times New Roman" w:eastAsia="Times New Roman" w:hAnsi="Times New Roman" w:cs="Times New Roman"/>
                <w:color w:val="000000"/>
              </w:rPr>
              <w:t>ie</w:t>
            </w:r>
            <w:proofErr w:type="spellEnd"/>
            <w:r w:rsidRPr="00A54FF6">
              <w:rPr>
                <w:rFonts w:ascii="Times New Roman" w:eastAsia="Times New Roman" w:hAnsi="Times New Roman" w:cs="Times New Roman"/>
                <w:color w:val="000000"/>
              </w:rPr>
              <w:t>. family member or healthcare worker)</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{"citationID":"OqLfP1Ol","properties":{"formattedCitation":"\\super 44\\nosupersub{}","plainCitation":"44","noteIndex":0},"citationItems":[{"id":35,"uris":["http://zotero.org/users/local/sGp7HP7J/items/F3J67YUV"],"itemData":{"id":35,"type":"article-journal","abstract":"AIM: To translate the Quality of Life in Late-Stage Dementia (QUALID) Scale into Norwegian, and to evaluate the test-retest reliability and validity of the scale.  METHOD: QUALID was translated according to standardised procedures. Residents with  dementia living in nursing homes were included in the study and assessed using  QUALID, Cornell Scale for Depression in Dementia, Neuropsychiatric Inventory,  Physical Self-Maintenance Scale and Clinical Dementia Rating Scale. RESULTS:  Cronbach's α of QUALID was 0.79. In the reliability study, the intra-class  correlation was 0.83. The validity study showed a strong association between  depressive symptoms and QUALID, and a moderate association between QUALID and  assessments of level of functioning and agitation. CONCLUSIONS: The Norwegian  version of QUALID is a reliable and valid scale for assessing quality of life in  nursing home residents with dementia.","container-title":"Dementia and geriatric cognitive disorders","DOI":"10.1159/000437093","ISSN":"1421-9824 1420-8008","issue":"3-4","journalAbbreviation":"Dement Geriatr Cogn Disord","language":"eng","license":"© 2015 S. Karger AG, Basel.","note":"publisher-place: Switzerland\nPMID: 26227299","page":"233-242","title":"The Reliability and Validity of the Norwegian Version of the Quality of Life in Late-Stage Dementia Scale.","volume":"40","author":[{"family":"Røen","given":"Irene"},{"family":"Selbæk","given":"Geir"},{"family":"Kirkevold","given":"Øyvind"},{"family":"Engedal","given":"Knut"},{"family":"Lerdal","given":"Anners"},{"family":"Bergh","given":"Sverre"}],"issued":{"date-parts":[["2015"]]}}}],"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44</w:t>
            </w:r>
            <w:r>
              <w:rPr>
                <w:rFonts w:ascii="Times New Roman" w:eastAsia="Times New Roman" w:hAnsi="Times New Roman" w:cs="Times New Roman"/>
                <w:color w:val="000000"/>
              </w:rPr>
              <w:fldChar w:fldCharType="end"/>
            </w:r>
          </w:p>
        </w:tc>
        <w:tc>
          <w:tcPr>
            <w:tcW w:w="1580" w:type="dxa"/>
            <w:shd w:val="clear" w:color="auto" w:fill="auto"/>
          </w:tcPr>
          <w:p w14:paraId="37DD3465" w14:textId="77777777" w:rsidR="000E7D25" w:rsidRPr="00A54FF6" w:rsidRDefault="000E7D25" w:rsidP="007E3097">
            <w:pPr>
              <w:rPr>
                <w:rFonts w:ascii="Times New Roman" w:eastAsia="Times New Roman" w:hAnsi="Times New Roman" w:cs="Times New Roman"/>
                <w:color w:val="000000"/>
                <w:vertAlign w:val="superscript"/>
              </w:rPr>
            </w:pPr>
            <w:r w:rsidRPr="00A54FF6">
              <w:rPr>
                <w:rFonts w:ascii="Times New Roman" w:eastAsia="Times New Roman" w:hAnsi="Times New Roman" w:cs="Times New Roman"/>
                <w:color w:val="000000"/>
              </w:rPr>
              <w:t>Structured, proxy-based interview</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{"citationID":"KWD8Wxf2","properties":{"formattedCitation":"\\super 44\\nosupersub{}","plainCitation":"44","noteIndex":0},"citationItems":[{"id":35,"uris":["http://zotero.org/users/local/sGp7HP7J/items/F3J67YUV"],"itemData":{"id":35,"type":"article-journal","abstract":"AIM: To translate the Quality of Life in Late-Stage Dementia (QUALID) Scale into Norwegian, and to evaluate the test-retest reliability and validity of the scale.  METHOD: QUALID was translated according to standardised procedures. Residents with  dementia living in nursing homes were included in the study and assessed using  QUALID, Cornell Scale for Depression in Dementia, Neuropsychiatric Inventory,  Physical Self-Maintenance Scale and Clinical Dementia Rating Scale. RESULTS:  Cronbach's α of QUALID was 0.79. In the reliability study, the intra-class  correlation was 0.83. The validity study showed a strong association between  depressive symptoms and QUALID, and a moderate association between QUALID and  assessments of level of functioning and agitation. CONCLUSIONS: The Norwegian  version of QUALID is a reliable and valid scale for assessing quality of life in  nursing home residents with dementia.","container-title":"Dementia and geriatric cognitive disorders","DOI":"10.1159/000437093","ISSN":"1421-9824 1420-8008","issue":"3-4","journalAbbreviation":"Dement Geriatr Cogn Disord","language":"eng","license":"© 2015 S. Karger AG, Basel.","note":"publisher-place: Switzerland\nPMID: 26227299","page":"233-242","title":"The Reliability and Validity of the Norwegian Version of the Quality of Life in Late-Stage Dementia Scale.","volume":"40","author":[{"family":"Røen","given":"Irene"},{"family":"Selbæk","given":"Geir"},{"family":"Kirkevold","given":"Øyvind"},{"family":"Engedal","given":"Knut"},{"family":"Lerdal","given":"Anners"},{"family":"Bergh","given":"Sverre"}],"issued":{"date-parts":[["2015"]]}}}],"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44</w:t>
            </w:r>
            <w:r>
              <w:rPr>
                <w:rFonts w:ascii="Times New Roman" w:eastAsia="Times New Roman" w:hAnsi="Times New Roman" w:cs="Times New Roman"/>
                <w:color w:val="000000"/>
              </w:rPr>
              <w:fldChar w:fldCharType="end"/>
            </w:r>
          </w:p>
        </w:tc>
        <w:tc>
          <w:tcPr>
            <w:tcW w:w="1724" w:type="dxa"/>
            <w:shd w:val="clear" w:color="auto" w:fill="auto"/>
          </w:tcPr>
          <w:p w14:paraId="3C2FDA16" w14:textId="77777777" w:rsidR="000E7D25" w:rsidRPr="00CA047A" w:rsidRDefault="000E7D25" w:rsidP="007E3097">
            <w:pPr>
              <w:rPr>
                <w:rFonts w:ascii="Times New Roman" w:eastAsia="Times New Roman" w:hAnsi="Times New Roman" w:cs="Times New Roman"/>
                <w:color w:val="000000" w:themeColor="text1"/>
              </w:rPr>
            </w:pPr>
            <w:r w:rsidRPr="00A54FF6">
              <w:rPr>
                <w:rFonts w:ascii="Times New Roman" w:eastAsia="Times New Roman" w:hAnsi="Times New Roman" w:cs="Times New Roman"/>
                <w:color w:val="000000" w:themeColor="text1"/>
              </w:rPr>
              <w:t>Observable behaviours indicative of quality of life</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{"citationID":"p04mOAu3","properties":{"formattedCitation":"\\super 44\\nosupersub{}","plainCitation":"44","noteIndex":0},"citationItems":[{"id":35,"uris":["http://zotero.org/users/local/sGp7HP7J/items/F3J67YUV"],"itemData":{"id":35,"type":"article-journal","abstract":"AIM: To translate the Quality of Life in Late-Stage Dementia (QUALID) Scale into Norwegian, and to evaluate the test-retest reliability and validity of the scale.  METHOD: QUALID was translated according to standardised procedures. Residents with  dementia living in nursing homes were included in the study and assessed using  QUALID, Cornell Scale for Depression in Dementia, Neuropsychiatric Inventory,  Physical Self-Maintenance Scale and Clinical Dementia Rating Scale. RESULTS:  Cronbach's α of QUALID was 0.79. In the reliability study, the intra-class  correlation was 0.83. The validity study showed a strong association between  depressive symptoms and QUALID, and a moderate association between QUALID and  assessments of level of functioning and agitation. CONCLUSIONS: The Norwegian  version of QUALID is a reliable and valid scale for assessing quality of life in  nursing home residents with dementia.","container-title":"Dementia and geriatric cognitive disorders","DOI":"10.1159/000437093","ISSN":"1421-9824 1420-8008","issue":"3-4","journalAbbreviation":"Dement Geriatr Cogn Disord","language":"eng","license":"© 2015 S. Karger AG, Basel.","note":"publisher-place: Switzerland\nPMID: 26227299","page":"233-242","title":"The Reliability and Validity of the Norwegian Version of the Quality of Life in Late-Stage Dementia Scale.","volume":"40","author":[{"family":"Røen","given":"Irene"},{"family":"Selbæk","given":"Geir"},{"family":"Kirkevold","given":"Øyvind"},{"family":"Engedal","given":"Knut"},{"family":"Lerdal","given":"Anners"},{"family":"Bergh","given":"Sverre"}],"issued":{"date-parts":[["2015"]]}}}],"schema":"https://github.com/citation-style-language/schema/raw/master/csl-citation.json"} </w:instrText>
            </w:r>
            <w:r>
              <w:rPr>
                <w:rFonts w:ascii="Times New Roman" w:eastAsia="Times New Roman" w:hAnsi="Times New Roman" w:cs="Times New Roman"/>
                <w:color w:val="000000" w:themeColor="text1"/>
              </w:rPr>
              <w:fldChar w:fldCharType="separate"/>
            </w:r>
            <w:r w:rsidRPr="00CF32E5">
              <w:rPr>
                <w:rFonts w:ascii="Times New Roman" w:hAnsi="Times New Roman" w:cs="Times New Roman"/>
                <w:color w:val="000000"/>
                <w:vertAlign w:val="superscript"/>
                <w:lang w:val="en-US"/>
              </w:rPr>
              <w:t>44</w:t>
            </w:r>
            <w:r>
              <w:rPr>
                <w:rFonts w:ascii="Times New Roman" w:eastAsia="Times New Roman" w:hAnsi="Times New Roman" w:cs="Times New Roman"/>
                <w:color w:val="000000" w:themeColor="text1"/>
              </w:rPr>
              <w:fldChar w:fldCharType="end"/>
            </w:r>
          </w:p>
        </w:tc>
        <w:tc>
          <w:tcPr>
            <w:tcW w:w="1615" w:type="dxa"/>
            <w:shd w:val="clear" w:color="auto" w:fill="auto"/>
          </w:tcPr>
          <w:p w14:paraId="12CE5E34"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NR</w:t>
            </w:r>
          </w:p>
        </w:tc>
        <w:tc>
          <w:tcPr>
            <w:tcW w:w="2977" w:type="dxa"/>
            <w:shd w:val="clear" w:color="auto" w:fill="auto"/>
          </w:tcPr>
          <w:p w14:paraId="1200AD10"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Developed for those with late-stage dementia in nursing homes</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{"citationID":"WffDIL3I","properties":{"formattedCitation":"\\super 44\\nosupersub{}","plainCitation":"44","noteIndex":0},"citationItems":[{"id":35,"uris":["http://zotero.org/users/local/sGp7HP7J/items/F3J67YUV"],"itemData":{"id":35,"type":"article-journal","abstract":"AIM: To translate the Quality of Life in Late-Stage Dementia (QUALID) Scale into Norwegian, and to evaluate the test-retest reliability and validity of the scale.  METHOD: QUALID was translated according to standardised procedures. Residents with  dementia living in nursing homes were included in the study and assessed using  QUALID, Cornell Scale for Depression in Dementia, Neuropsychiatric Inventory,  Physical Self-Maintenance Scale and Clinical Dementia Rating Scale. RESULTS:  Cronbach's α of QUALID was 0.79. In the reliability study, the intra-class  correlation was 0.83. The validity study showed a strong association between  depressive symptoms and QUALID, and a moderate association between QUALID and  assessments of level of functioning and agitation. CONCLUSIONS: The Norwegian  version of QUALID is a reliable and valid scale for assessing quality of life in  nursing home residents with dementia.","container-title":"Dementia and geriatric cognitive disorders","DOI":"10.1159/000437093","ISSN":"1421-9824 1420-8008","issue":"3-4","journalAbbreviation":"Dement Geriatr Cogn Disord","language":"eng","license":"© 2015 S. Karger AG, Basel.","note":"publisher-place: Switzerland\nPMID: 26227299","page":"233-242","title":"The Reliability and Validity of the Norwegian Version of the Quality of Life in Late-Stage Dementia Scale.","volume":"40","author":[{"family":"Røen","given":"Irene"},{"family":"Selbæk","given":"Geir"},{"family":"Kirkevold","given":"Øyvind"},{"family":"Engedal","given":"Knut"},{"family":"Lerdal","given":"Anners"},{"family":"Bergh","given":"Sverre"}],"issued":{"date-parts":[["2015"]]}}}],"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44</w:t>
            </w:r>
            <w:r>
              <w:rPr>
                <w:rFonts w:ascii="Times New Roman" w:eastAsia="Times New Roman" w:hAnsi="Times New Roman" w:cs="Times New Roman"/>
                <w:color w:val="000000"/>
              </w:rPr>
              <w:fldChar w:fldCharType="end"/>
            </w:r>
          </w:p>
          <w:p w14:paraId="3EFBECD2"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Strong correlation between QUALID and depressive symptoms</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{"citationID":"EMCz99Cy","properties":{"formattedCitation":"\\super 44\\nosupersub{}","plainCitation":"44","noteIndex":0},"citationItems":[{"id":35,"uris":["http://zotero.org/users/local/sGp7HP7J/items/F3J67YUV"],"itemData":{"id":35,"type":"article-journal","abstract":"AIM: To translate the Quality of Life in Late-Stage Dementia (QUALID) Scale into Norwegian, and to evaluate the test-retest reliability and validity of the scale.  METHOD: QUALID was translated according to standardised procedures. Residents with  dementia living in nursing homes were included in the study and assessed using  QUALID, Cornell Scale for Depression in Dementia, Neuropsychiatric Inventory,  Physical Self-Maintenance Scale and Clinical Dementia Rating Scale. RESULTS:  Cronbach's α of QUALID was 0.79. In the reliability study, the intra-class  correlation was 0.83. The validity study showed a strong association between  depressive symptoms and QUALID, and a moderate association between QUALID and  assessments of level of functioning and agitation. CONCLUSIONS: The Norwegian  version of QUALID is a reliable and valid scale for assessing quality of life in  nursing home residents with dementia.","container-title":"Dementia and geriatric cognitive disorders","DOI":"10.1159/000437093","ISSN":"1421-9824 1420-8008","issue":"3-4","journalAbbreviation":"Dement Geriatr Cogn Disord","language":"eng","license":"© 2015 S. Karger AG, Basel.","note":"publisher-place: Switzerland\nPMID: 26227299","page":"233-242","title":"The Reliability and Validity of the Norwegian Version of the Quality of Life in Late-Stage Dementia Scale.","volume":"40","author":[{"family":"Røen","given":"Irene"},{"family":"Selbæk","given":"Geir"},{"family":"Kirkevold","given":"Øyvind"},{"family":"Engedal","given":"Knut"},{"family":"Lerdal","given":"Anners"},{"family":"Bergh","given":"Sverre"}],"issued":{"date-parts":[["2015"]]}}}],"schema":"https://github.com/citation-style-language/schema/raw/master/csl-citation.json"} </w:instrText>
            </w:r>
            <w:r>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44</w:t>
            </w:r>
            <w:r>
              <w:rPr>
                <w:rFonts w:ascii="Times New Roman" w:eastAsia="Times New Roman" w:hAnsi="Times New Roman" w:cs="Times New Roman"/>
                <w:color w:val="000000"/>
              </w:rPr>
              <w:fldChar w:fldCharType="end"/>
            </w:r>
          </w:p>
        </w:tc>
      </w:tr>
      <w:tr w:rsidR="000E7D25" w:rsidRPr="00A54FF6" w14:paraId="060145E4" w14:textId="77777777" w:rsidTr="007E3097">
        <w:tc>
          <w:tcPr>
            <w:tcW w:w="1702" w:type="dxa"/>
          </w:tcPr>
          <w:p w14:paraId="10A838F6" w14:textId="77777777" w:rsidR="000E7D25" w:rsidRPr="00A54FF6" w:rsidRDefault="000E7D25" w:rsidP="007E3097">
            <w:pPr>
              <w:rPr>
                <w:rFonts w:ascii="Times New Roman" w:eastAsia="Times New Roman" w:hAnsi="Times New Roman" w:cs="Times New Roman"/>
                <w:color w:val="000000"/>
              </w:rPr>
            </w:pPr>
            <w:proofErr w:type="spellStart"/>
            <w:r w:rsidRPr="00A54FF6">
              <w:rPr>
                <w:rFonts w:ascii="Times New Roman" w:eastAsia="Times New Roman" w:hAnsi="Times New Roman" w:cs="Times New Roman"/>
                <w:color w:val="000000"/>
              </w:rPr>
              <w:t>Ryden</w:t>
            </w:r>
            <w:proofErr w:type="spellEnd"/>
            <w:r w:rsidRPr="00A54FF6">
              <w:rPr>
                <w:rFonts w:ascii="Times New Roman" w:eastAsia="Times New Roman" w:hAnsi="Times New Roman" w:cs="Times New Roman"/>
                <w:color w:val="000000"/>
              </w:rPr>
              <w:t>-Aggression Scale – Physically Aggressive Behaviour Subscale</w:t>
            </w:r>
          </w:p>
        </w:tc>
        <w:tc>
          <w:tcPr>
            <w:tcW w:w="1617" w:type="dxa"/>
          </w:tcPr>
          <w:p w14:paraId="209DE83F"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RAS-PABS</w:t>
            </w:r>
          </w:p>
        </w:tc>
        <w:tc>
          <w:tcPr>
            <w:tcW w:w="1254" w:type="dxa"/>
          </w:tcPr>
          <w:p w14:paraId="64E3792C"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05AC8759" w14:textId="77777777" w:rsidR="000E7D25" w:rsidRPr="00CA047A" w:rsidRDefault="000E7D25" w:rsidP="007E3097">
            <w:pPr>
              <w:rPr>
                <w:rFonts w:ascii="Times New Roman" w:hAnsi="Times New Roman" w:cs="Times New Roman"/>
              </w:rPr>
            </w:pPr>
            <w:r w:rsidRPr="00A54FF6">
              <w:rPr>
                <w:rFonts w:ascii="Times New Roman" w:hAnsi="Times New Roman" w:cs="Times New Roman"/>
              </w:rPr>
              <w:t>17</w:t>
            </w:r>
            <w:r>
              <w:rPr>
                <w:rFonts w:ascii="Times New Roman" w:hAnsi="Times New Roman" w:cs="Times New Roman"/>
              </w:rPr>
              <w:fldChar w:fldCharType="begin"/>
            </w:r>
            <w:r>
              <w:rPr>
                <w:rFonts w:ascii="Times New Roman" w:hAnsi="Times New Roman" w:cs="Times New Roman"/>
              </w:rPr>
              <w:instrText xml:space="preserve"> ADDIN ZOTERO_ITEM CSL_CITATION {"citationID":"jftO4d08","properties":{"formattedCitation":"\\super 31\\nosupersub{}","plainCitation":"31","noteIndex":0},"citationItems":[{"id":21,"uris":["http://zotero.org/users/local/sGp7HP7J/items/UPJEPU4J"],"itemData":{"id":21,"type":"article-journal","abstract":"One of the central issues in the development of research-based interventions for aggressive behavior (AB) in late-stage dementia is the provision of precise  measurement of the major dependent variable, in this case, AB levels. To advance the  nursing goal of evidence-based practice, this article presents the characteristics  of two research instruments: the Cohen-Mansfield Agitation Inventory (CMAI)  aggressive behavior subscale (CMAI-ABS) and the Ryden Aggression Scale (RAS)  physically aggressive behavior subscale (RAS-PABS). A total of 282 shower bath  events (which are most associated with AB) were observed for 107 nursing home  residents with dementia in nine randomly selected nursing homes. Then, we compared  the psychometric properties of the CMAI-ABS and the RAS-PABS. Moderate to  substantial agreements between the two instruments were identified using Cohen's  Kappa. A similar percentage of AB was found on both subscales. Similar items on both  subscales, such as hitting and pushing, were moderately correlated. Overall, the  study results support that the CMAI-ABS and RAS-PABS measure a single but  multifaceted construct-physically aggressive behavior in dementia.","container-title":"Research in gerontological nursing","DOI":"10.3928/19404921-20130321-01","ISSN":"1940-4921 1938-2464","issue":"3","journalAbbreviation":"Res Gerontol Nurs","language":"eng","license":"Copyright 2013, SLACK Incorporated.","note":"publisher-place: United States\nPMID: 23550812","page":"171-177","title":"Measurement of aggressive behaviors in dementia: comparison of the physical aggression subscales of the Cohen-Mansfield Agitation Inventory and the Ryden  Aggression Scale.","volume":"6","author":[{"family":"Whall","given":"Ann L."},{"family":"Kim","given":"Hyojeong"},{"family":"Colling","given":"Kathleen Byrne"},{"family":"Hong","given":"Gwi-Ryung"},{"family":"DeCicco","given":"Barry"},{"family":"Antonakos","given":"Cathy"}],"issued":{"date-parts":[["2013",7]]}}}],"schema":"https://github.com/citation-style-language/schema/raw/master/csl-citation.json"} </w:instrText>
            </w:r>
            <w:r>
              <w:rPr>
                <w:rFonts w:ascii="Times New Roman" w:hAnsi="Times New Roman" w:cs="Times New Roman"/>
              </w:rPr>
              <w:fldChar w:fldCharType="separate"/>
            </w:r>
            <w:r w:rsidRPr="000F3CCE">
              <w:rPr>
                <w:rFonts w:ascii="Times New Roman" w:hAnsi="Times New Roman" w:cs="Times New Roman"/>
                <w:vertAlign w:val="superscript"/>
                <w:lang w:val="en-US"/>
              </w:rPr>
              <w:t>31</w:t>
            </w:r>
            <w:r>
              <w:rPr>
                <w:rFonts w:ascii="Times New Roman" w:hAnsi="Times New Roman" w:cs="Times New Roman"/>
              </w:rPr>
              <w:fldChar w:fldCharType="end"/>
            </w:r>
          </w:p>
        </w:tc>
        <w:tc>
          <w:tcPr>
            <w:tcW w:w="1785" w:type="dxa"/>
            <w:shd w:val="clear" w:color="auto" w:fill="auto"/>
          </w:tcPr>
          <w:p w14:paraId="46D10632"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c>
          <w:tcPr>
            <w:tcW w:w="1580" w:type="dxa"/>
            <w:shd w:val="clear" w:color="auto" w:fill="auto"/>
          </w:tcPr>
          <w:p w14:paraId="5BE79417" w14:textId="77777777" w:rsidR="000E7D25" w:rsidRPr="00CA047A"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Observational</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{"citationID":"m7FUkLLh","properties":{"formattedCitation":"\\super 31\\nosupersub{}","plainCitation":"31","noteIndex":0},"citationItems":[{"id":21,"uris":["http://zotero.org/users/local/sGp7HP7J/items/UPJEPU4J"],"itemData":{"id":21,"type":"article-journal","abstract":"One of the central issues in the development of research-based interventions for aggressive behavior (AB) in late-stage dementia is the provision of precise  measurement of the major dependent variable, in this case, AB levels. To advance the  nursing goal of evidence-based practice, this article presents the characteristics  of two research instruments: the Cohen-Mansfield Agitation Inventory (CMAI)  aggressive behavior subscale (CMAI-ABS) and the Ryden Aggression Scale (RAS)  physically aggressive behavior subscale (RAS-PABS). A total of 282 shower bath  events (which are most associated with AB) were observed for 107 nursing home  residents with dementia in nine randomly selected nursing homes. Then, we compared  the psychometric properties of the CMAI-ABS and the RAS-PABS. Moderate to  substantial agreements between the two instruments were identified using Cohen's  Kappa. A similar percentage of AB was found on both subscales. Similar items on both  subscales, such as hitting and pushing, were moderately correlated. Overall, the  study results support that the CMAI-ABS and RAS-PABS measure a single but  multifaceted construct-physically aggressive behavior in dementia.","container-title":"Research in gerontological nursing","DOI":"10.3928/19404921-20130321-01","ISSN":"1940-4921 1938-2464","issue":"3","journalAbbreviation":"Res Gerontol Nurs","language":"eng","license":"Copyright 2013, SLACK Incorporated.","note":"publisher-place: United States\nPMID: 23550812","page":"171-177","title":"Measurement of aggressive behaviors in dementia: comparison of the physical aggression subscales of the Cohen-Mansfield Agitation Inventory and the Ryden  Aggression Scale.","volume":"6","author":[{"family":"Whall","given":"Ann L."},{"family":"Kim","given":"Hyojeong"},{"family":"Colling","given":"Kathleen Byrne"},{"family":"Hong","given":"Gwi-Ryung"},{"family":"DeCicco","given":"Barry"},{"family":"Antonakos","given":"Cathy"}],"issued":{"date-parts":[["2013",7]]}}}],"schema":"https://github.com/citation-style-language/schema/raw/master/csl-citation.json"} </w:instrText>
            </w:r>
            <w:r>
              <w:rPr>
                <w:rFonts w:ascii="Times New Roman" w:eastAsia="Times New Roman" w:hAnsi="Times New Roman" w:cs="Times New Roman"/>
                <w:color w:val="000000"/>
              </w:rPr>
              <w:fldChar w:fldCharType="separate"/>
            </w:r>
            <w:r w:rsidRPr="000F3CCE">
              <w:rPr>
                <w:rFonts w:ascii="Times New Roman" w:hAnsi="Times New Roman" w:cs="Times New Roman"/>
                <w:color w:val="000000"/>
                <w:vertAlign w:val="superscript"/>
                <w:lang w:val="en-US"/>
              </w:rPr>
              <w:t>31</w:t>
            </w:r>
            <w:r>
              <w:rPr>
                <w:rFonts w:ascii="Times New Roman" w:eastAsia="Times New Roman" w:hAnsi="Times New Roman" w:cs="Times New Roman"/>
                <w:color w:val="000000"/>
              </w:rPr>
              <w:fldChar w:fldCharType="end"/>
            </w:r>
          </w:p>
        </w:tc>
        <w:tc>
          <w:tcPr>
            <w:tcW w:w="1724" w:type="dxa"/>
            <w:shd w:val="clear" w:color="auto" w:fill="auto"/>
          </w:tcPr>
          <w:p w14:paraId="5E290DB8" w14:textId="77777777" w:rsidR="000E7D25" w:rsidRPr="00CA047A" w:rsidRDefault="000E7D25" w:rsidP="007E3097">
            <w:pPr>
              <w:rPr>
                <w:rFonts w:ascii="Times New Roman" w:eastAsia="Times New Roman" w:hAnsi="Times New Roman" w:cs="Times New Roman"/>
                <w:color w:val="000000" w:themeColor="text1"/>
              </w:rPr>
            </w:pPr>
            <w:r w:rsidRPr="00A54FF6">
              <w:rPr>
                <w:rFonts w:ascii="Times New Roman" w:eastAsia="Times New Roman" w:hAnsi="Times New Roman" w:cs="Times New Roman"/>
                <w:color w:val="000000" w:themeColor="text1"/>
              </w:rPr>
              <w:t>Physical aggression</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{"citationID":"06yigKKH","properties":{"formattedCitation":"\\super 31\\nosupersub{}","plainCitation":"31","noteIndex":0},"citationItems":[{"id":21,"uris":["http://zotero.org/users/local/sGp7HP7J/items/UPJEPU4J"],"itemData":{"id":21,"type":"article-journal","abstract":"One of the central issues in the development of research-based interventions for aggressive behavior (AB) in late-stage dementia is the provision of precise  measurement of the major dependent variable, in this case, AB levels. To advance the  nursing goal of evidence-based practice, this article presents the characteristics  of two research instruments: the Cohen-Mansfield Agitation Inventory (CMAI)  aggressive behavior subscale (CMAI-ABS) and the Ryden Aggression Scale (RAS)  physically aggressive behavior subscale (RAS-PABS). A total of 282 shower bath  events (which are most associated with AB) were observed for 107 nursing home  residents with dementia in nine randomly selected nursing homes. Then, we compared  the psychometric properties of the CMAI-ABS and the RAS-PABS. Moderate to  substantial agreements between the two instruments were identified using Cohen's  Kappa. A similar percentage of AB was found on both subscales. Similar items on both  subscales, such as hitting and pushing, were moderately correlated. Overall, the  study results support that the CMAI-ABS and RAS-PABS measure a single but  multifaceted construct-physically aggressive behavior in dementia.","container-title":"Research in gerontological nursing","DOI":"10.3928/19404921-20130321-01","ISSN":"1940-4921 1938-2464","issue":"3","journalAbbreviation":"Res Gerontol Nurs","language":"eng","license":"Copyright 2013, SLACK Incorporated.","note":"publisher-place: United States\nPMID: 23550812","page":"171-177","title":"Measurement of aggressive behaviors in dementia: comparison of the physical aggression subscales of the Cohen-Mansfield Agitation Inventory and the Ryden  Aggression Scale.","volume":"6","author":[{"family":"Whall","given":"Ann L."},{"family":"Kim","given":"Hyojeong"},{"family":"Colling","given":"Kathleen Byrne"},{"family":"Hong","given":"Gwi-Ryung"},{"family":"DeCicco","given":"Barry"},{"family":"Antonakos","given":"Cathy"}],"issued":{"date-parts":[["2013",7]]}}}],"schema":"https://github.com/citation-style-language/schema/raw/master/csl-citation.json"} </w:instrText>
            </w:r>
            <w:r>
              <w:rPr>
                <w:rFonts w:ascii="Times New Roman" w:eastAsia="Times New Roman" w:hAnsi="Times New Roman" w:cs="Times New Roman"/>
                <w:color w:val="000000" w:themeColor="text1"/>
              </w:rPr>
              <w:fldChar w:fldCharType="separate"/>
            </w:r>
            <w:r w:rsidRPr="000F3CCE">
              <w:rPr>
                <w:rFonts w:ascii="Times New Roman" w:hAnsi="Times New Roman" w:cs="Times New Roman"/>
                <w:color w:val="000000"/>
                <w:vertAlign w:val="superscript"/>
                <w:lang w:val="en-US"/>
              </w:rPr>
              <w:t>31</w:t>
            </w:r>
            <w:r>
              <w:rPr>
                <w:rFonts w:ascii="Times New Roman" w:eastAsia="Times New Roman" w:hAnsi="Times New Roman" w:cs="Times New Roman"/>
                <w:color w:val="000000" w:themeColor="text1"/>
              </w:rPr>
              <w:fldChar w:fldCharType="end"/>
            </w:r>
          </w:p>
        </w:tc>
        <w:tc>
          <w:tcPr>
            <w:tcW w:w="1615" w:type="dxa"/>
            <w:shd w:val="clear" w:color="auto" w:fill="auto"/>
          </w:tcPr>
          <w:p w14:paraId="6800441A"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~1-8 hours</w:t>
            </w:r>
          </w:p>
        </w:tc>
        <w:tc>
          <w:tcPr>
            <w:tcW w:w="2977" w:type="dxa"/>
            <w:shd w:val="clear" w:color="auto" w:fill="auto"/>
          </w:tcPr>
          <w:p w14:paraId="6D4187BD"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NR</w:t>
            </w:r>
          </w:p>
        </w:tc>
      </w:tr>
      <w:tr w:rsidR="000E7D25" w:rsidRPr="00A54FF6" w14:paraId="212B4A02" w14:textId="77777777" w:rsidTr="007E3097">
        <w:tc>
          <w:tcPr>
            <w:tcW w:w="1702" w:type="dxa"/>
          </w:tcPr>
          <w:p w14:paraId="79E2E26A"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Scale for Observation of Agitation in Persons with DAT (dementia of the Alzheimer’s type)</w:t>
            </w:r>
          </w:p>
        </w:tc>
        <w:tc>
          <w:tcPr>
            <w:tcW w:w="1617" w:type="dxa"/>
          </w:tcPr>
          <w:p w14:paraId="1014EB41"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SOAPD</w:t>
            </w:r>
          </w:p>
        </w:tc>
        <w:tc>
          <w:tcPr>
            <w:tcW w:w="1254" w:type="dxa"/>
          </w:tcPr>
          <w:p w14:paraId="0D91E213"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N/A</w:t>
            </w:r>
          </w:p>
        </w:tc>
        <w:tc>
          <w:tcPr>
            <w:tcW w:w="1197" w:type="dxa"/>
            <w:shd w:val="clear" w:color="auto" w:fill="auto"/>
          </w:tcPr>
          <w:p w14:paraId="309AB4FE"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7</w:t>
            </w:r>
          </w:p>
        </w:tc>
        <w:tc>
          <w:tcPr>
            <w:tcW w:w="1785" w:type="dxa"/>
            <w:shd w:val="clear" w:color="auto" w:fill="auto"/>
          </w:tcPr>
          <w:p w14:paraId="3A1E2FB1"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Research assistants and clinical staff</w:t>
            </w:r>
          </w:p>
        </w:tc>
        <w:tc>
          <w:tcPr>
            <w:tcW w:w="1580" w:type="dxa"/>
            <w:shd w:val="clear" w:color="auto" w:fill="auto"/>
          </w:tcPr>
          <w:p w14:paraId="331874B7" w14:textId="77777777" w:rsidR="000E7D25" w:rsidRPr="00A54FF6" w:rsidRDefault="000E7D25" w:rsidP="007E3097">
            <w:pPr>
              <w:rPr>
                <w:rFonts w:ascii="Times New Roman" w:eastAsia="Times New Roman" w:hAnsi="Times New Roman" w:cs="Times New Roman"/>
                <w:color w:val="000000"/>
              </w:rPr>
            </w:pPr>
            <w:r w:rsidRPr="00A54FF6">
              <w:rPr>
                <w:rFonts w:ascii="Times New Roman" w:eastAsia="Times New Roman" w:hAnsi="Times New Roman" w:cs="Times New Roman"/>
                <w:color w:val="000000"/>
              </w:rPr>
              <w:t>Observational</w:t>
            </w:r>
          </w:p>
        </w:tc>
        <w:tc>
          <w:tcPr>
            <w:tcW w:w="1724" w:type="dxa"/>
            <w:shd w:val="clear" w:color="auto" w:fill="auto"/>
          </w:tcPr>
          <w:p w14:paraId="4C425B09" w14:textId="77777777" w:rsidR="000E7D25" w:rsidRPr="00A54FF6" w:rsidRDefault="000E7D25" w:rsidP="007E3097">
            <w:pPr>
              <w:rPr>
                <w:rFonts w:ascii="Times New Roman" w:eastAsia="Times New Roman" w:hAnsi="Times New Roman" w:cs="Times New Roman"/>
                <w:color w:val="000000" w:themeColor="text1"/>
              </w:rPr>
            </w:pPr>
            <w:r w:rsidRPr="00A54FF6">
              <w:rPr>
                <w:rFonts w:ascii="Times New Roman" w:eastAsia="Times New Roman" w:hAnsi="Times New Roman" w:cs="Times New Roman"/>
                <w:color w:val="000000" w:themeColor="text1"/>
              </w:rPr>
              <w:t>Agitated behaviours</w:t>
            </w:r>
          </w:p>
        </w:tc>
        <w:tc>
          <w:tcPr>
            <w:tcW w:w="1615" w:type="dxa"/>
            <w:shd w:val="clear" w:color="auto" w:fill="auto"/>
          </w:tcPr>
          <w:p w14:paraId="28AB37D8" w14:textId="77777777" w:rsidR="000E7D25" w:rsidRPr="00A54FF6" w:rsidRDefault="000E7D25" w:rsidP="007E3097">
            <w:pPr>
              <w:rPr>
                <w:rFonts w:ascii="Times New Roman" w:hAnsi="Times New Roman" w:cs="Times New Roman"/>
              </w:rPr>
            </w:pPr>
            <w:r w:rsidRPr="00A54FF6">
              <w:rPr>
                <w:rFonts w:ascii="Times New Roman" w:hAnsi="Times New Roman" w:cs="Times New Roman"/>
              </w:rPr>
              <w:t>~5 minute observation periods</w:t>
            </w:r>
          </w:p>
        </w:tc>
        <w:tc>
          <w:tcPr>
            <w:tcW w:w="2977" w:type="dxa"/>
            <w:shd w:val="clear" w:color="auto" w:fill="auto"/>
          </w:tcPr>
          <w:p w14:paraId="4B8A2F90"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Measures observed agitation in persons with DAT</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{"citationID":"RlWENf6s","properties":{"formattedCitation":"\\super 54\\nosupersub{}","plainCitation":"54","noteIndex":0},"citationItems":[{"id":45,"uris":["http://zotero.org/users/local/sGp7HP7J/items/PCYDSRVU"],"itemData":{"id":45,"type":"article-journal","page":"117-132","title":"Measurement of observed agitation in patients with dementia of the Alzheimer type","volume":"5","author":[{"family":"Hurley","given":"Ann"},{"family":"Volicer","given":"Ladislav"},{"family":"Camberg","given":"L."},{"family":"Ashley","given":"J."},{"family":"Woods","given":"P."},{"family":"Odenheimer","given":"Germaine"},{"family":"Ooi","given":"W.L."},{"family":"McIntyre","given":"K."},{"family":"Mahoney","given":"E."}],"issued":{"date-parts":[["1999",1]]}}}],"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54</w:t>
            </w:r>
            <w:r w:rsidRPr="00A54FF6">
              <w:rPr>
                <w:rFonts w:ascii="Times New Roman" w:eastAsia="Times New Roman" w:hAnsi="Times New Roman" w:cs="Times New Roman"/>
                <w:color w:val="000000"/>
              </w:rPr>
              <w:fldChar w:fldCharType="end"/>
            </w:r>
          </w:p>
          <w:p w14:paraId="0F4F75D7"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t>Does not include the consequences of agitation on other residents and/or caregivers</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{"citationID":"e1dPSOQw","properties":{"formattedCitation":"\\super 54\\nosupersub{}","plainCitation":"54","noteIndex":0},"citationItems":[{"id":45,"uris":["http://zotero.org/users/local/sGp7HP7J/items/PCYDSRVU"],"itemData":{"id":45,"type":"article-journal","page":"117-132","title":"Measurement of observed agitation in patients with dementia of the Alzheimer type","volume":"5","author":[{"family":"Hurley","given":"Ann"},{"family":"Volicer","given":"Ladislav"},{"family":"Camberg","given":"L."},{"family":"Ashley","given":"J."},{"family":"Woods","given":"P."},{"family":"Odenheimer","given":"Germaine"},{"family":"Ooi","given":"W.L."},{"family":"McIntyre","given":"K."},{"family":"Mahoney","given":"E."}],"issued":{"date-parts":[["1999",1]]}}}],"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54</w:t>
            </w:r>
            <w:r w:rsidRPr="00A54FF6">
              <w:rPr>
                <w:rFonts w:ascii="Times New Roman" w:eastAsia="Times New Roman" w:hAnsi="Times New Roman" w:cs="Times New Roman"/>
                <w:color w:val="000000"/>
              </w:rPr>
              <w:fldChar w:fldCharType="end"/>
            </w:r>
          </w:p>
          <w:p w14:paraId="76687A5D" w14:textId="77777777" w:rsidR="000E7D25" w:rsidRPr="00A54FF6" w:rsidRDefault="000E7D25" w:rsidP="000E7D25">
            <w:pPr>
              <w:numPr>
                <w:ilvl w:val="0"/>
                <w:numId w:val="10"/>
              </w:numPr>
              <w:rPr>
                <w:rFonts w:ascii="Times New Roman" w:eastAsia="Times New Roman" w:hAnsi="Times New Roman" w:cs="Times New Roman"/>
                <w:color w:val="000000"/>
              </w:rPr>
            </w:pPr>
            <w:r w:rsidRPr="00A54FF6">
              <w:rPr>
                <w:rFonts w:ascii="Times New Roman" w:eastAsia="Times New Roman" w:hAnsi="Times New Roman" w:cs="Times New Roman"/>
                <w:color w:val="000000"/>
              </w:rPr>
              <w:lastRenderedPageBreak/>
              <w:t>Rates the duration and intensity of all 7 items from 0-3</w:t>
            </w:r>
            <w:r w:rsidRPr="00A54FF6">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{"citationID":"b44LGo0y","properties":{"formattedCitation":"\\super 54\\nosupersub{}","plainCitation":"54","noteIndex":0},"citationItems":[{"id":45,"uris":["http://zotero.org/users/local/sGp7HP7J/items/PCYDSRVU"],"itemData":{"id":45,"type":"article-journal","page":"117-132","title":"Measurement of observed agitation in patients with dementia of the Alzheimer type","volume":"5","author":[{"family":"Hurley","given":"Ann"},{"family":"Volicer","given":"Ladislav"},{"family":"Camberg","given":"L."},{"family":"Ashley","given":"J."},{"family":"Woods","given":"P."},{"family":"Odenheimer","given":"Germaine"},{"family":"Ooi","given":"W.L."},{"family":"McIntyre","given":"K."},{"family":"Mahoney","given":"E."}],"issued":{"date-parts":[["1999",1]]}}}],"schema":"https://github.com/citation-style-language/schema/raw/master/csl-citation.json"} </w:instrText>
            </w:r>
            <w:r w:rsidRPr="00A54FF6">
              <w:rPr>
                <w:rFonts w:ascii="Times New Roman" w:eastAsia="Times New Roman" w:hAnsi="Times New Roman" w:cs="Times New Roman"/>
                <w:color w:val="000000"/>
              </w:rPr>
              <w:fldChar w:fldCharType="separate"/>
            </w:r>
            <w:r w:rsidRPr="00CF32E5">
              <w:rPr>
                <w:rFonts w:ascii="Times New Roman" w:hAnsi="Times New Roman" w:cs="Times New Roman"/>
                <w:color w:val="000000"/>
                <w:vertAlign w:val="superscript"/>
                <w:lang w:val="en-US"/>
              </w:rPr>
              <w:t>54</w:t>
            </w:r>
            <w:r w:rsidRPr="00A54FF6">
              <w:rPr>
                <w:rFonts w:ascii="Times New Roman" w:eastAsia="Times New Roman" w:hAnsi="Times New Roman" w:cs="Times New Roman"/>
                <w:color w:val="000000"/>
              </w:rPr>
              <w:fldChar w:fldCharType="end"/>
            </w:r>
          </w:p>
        </w:tc>
      </w:tr>
    </w:tbl>
    <w:p w14:paraId="14C2EAE6" w14:textId="77777777" w:rsidR="000E7D25" w:rsidRPr="00A54FF6" w:rsidRDefault="000E7D25" w:rsidP="000E7D25">
      <w:r w:rsidRPr="00A54FF6">
        <w:rPr>
          <w:rFonts w:ascii="Arial" w:hAnsi="Arial" w:cs="Arial"/>
          <w:color w:val="000000" w:themeColor="text1"/>
          <w:shd w:val="clear" w:color="auto" w:fill="FFFFFF"/>
        </w:rPr>
        <w:lastRenderedPageBreak/>
        <w:t>†</w:t>
      </w:r>
      <w:r w:rsidRPr="00A54FF6">
        <w:rPr>
          <w:rFonts w:ascii="Times New Roman" w:hAnsi="Times New Roman" w:cs="Times New Roman"/>
          <w:b/>
          <w:bCs/>
        </w:rPr>
        <w:t>NR = Not Reported</w:t>
      </w:r>
    </w:p>
    <w:p w14:paraId="14BA2790" w14:textId="77777777" w:rsidR="000E7D25" w:rsidRDefault="000E7D25" w:rsidP="000E7D25">
      <w:pPr>
        <w:shd w:val="clear" w:color="auto" w:fill="FFFFFF"/>
        <w:spacing w:before="100" w:beforeAutospacing="1" w:after="100" w:afterAutospacing="1" w:line="270" w:lineRule="atLeast"/>
        <w:rPr>
          <w:rFonts w:ascii="Times New Roman" w:eastAsia="Times New Roman" w:hAnsi="Times New Roman" w:cs="Times New Roman"/>
          <w:b/>
          <w:bCs/>
          <w:color w:val="336699"/>
        </w:rPr>
      </w:pPr>
    </w:p>
    <w:p w14:paraId="448C8705" w14:textId="77777777" w:rsidR="000E7D25" w:rsidRPr="00E271E0" w:rsidRDefault="000E7D25" w:rsidP="000E7D25">
      <w:pPr>
        <w:rPr>
          <w:rFonts w:cstheme="minorHAnsi"/>
          <w:bCs/>
        </w:rPr>
      </w:pPr>
    </w:p>
    <w:p w14:paraId="5E249E23" w14:textId="77777777" w:rsidR="000E7D25" w:rsidRPr="00E271E0" w:rsidRDefault="000E7D25" w:rsidP="000E7D25">
      <w:pPr>
        <w:rPr>
          <w:rFonts w:ascii="Times New Roman" w:hAnsi="Times New Roman" w:cs="Times New Roman"/>
          <w:b/>
          <w:bCs/>
        </w:rPr>
      </w:pPr>
      <w:r w:rsidRPr="00E271E0">
        <w:rPr>
          <w:rFonts w:ascii="Times New Roman" w:hAnsi="Times New Roman" w:cs="Times New Roman"/>
          <w:b/>
          <w:bCs/>
        </w:rPr>
        <w:t xml:space="preserve">Appendix </w:t>
      </w:r>
      <w:r>
        <w:rPr>
          <w:rFonts w:ascii="Times New Roman" w:hAnsi="Times New Roman" w:cs="Times New Roman"/>
          <w:b/>
          <w:bCs/>
        </w:rPr>
        <w:t>8</w:t>
      </w:r>
      <w:r w:rsidRPr="00E271E0">
        <w:rPr>
          <w:rFonts w:ascii="Times New Roman" w:hAnsi="Times New Roman" w:cs="Times New Roman"/>
          <w:b/>
          <w:bCs/>
        </w:rPr>
        <w:t>: The Search Carried Out in MEDLINE from inception to August 14,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700"/>
        <w:gridCol w:w="1176"/>
      </w:tblGrid>
      <w:tr w:rsidR="000E7D25" w:rsidRPr="00AE4C71" w14:paraId="22D522D4" w14:textId="77777777" w:rsidTr="007E3097">
        <w:trPr>
          <w:trHeight w:val="320"/>
        </w:trPr>
        <w:tc>
          <w:tcPr>
            <w:tcW w:w="0" w:type="auto"/>
            <w:vMerge w:val="restart"/>
            <w:shd w:val="clear" w:color="auto" w:fill="auto"/>
            <w:noWrap/>
            <w:vAlign w:val="bottom"/>
            <w:hideMark/>
          </w:tcPr>
          <w:p w14:paraId="3DD37DF4"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w:t>
            </w:r>
          </w:p>
        </w:tc>
        <w:tc>
          <w:tcPr>
            <w:tcW w:w="0" w:type="auto"/>
            <w:vMerge w:val="restart"/>
            <w:shd w:val="clear" w:color="auto" w:fill="auto"/>
            <w:noWrap/>
            <w:vAlign w:val="bottom"/>
            <w:hideMark/>
          </w:tcPr>
          <w:p w14:paraId="7593E04A"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Valid*.</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4510713E"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696503</w:t>
            </w:r>
          </w:p>
        </w:tc>
      </w:tr>
      <w:tr w:rsidR="000E7D25" w:rsidRPr="00AE4C71" w14:paraId="637AD109" w14:textId="77777777" w:rsidTr="007E3097">
        <w:trPr>
          <w:trHeight w:val="320"/>
        </w:trPr>
        <w:tc>
          <w:tcPr>
            <w:tcW w:w="0" w:type="auto"/>
            <w:vMerge/>
            <w:vAlign w:val="center"/>
            <w:hideMark/>
          </w:tcPr>
          <w:p w14:paraId="65A5E78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8B0B91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EBA1315"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2DB70302" w14:textId="77777777" w:rsidTr="007E3097">
        <w:trPr>
          <w:trHeight w:val="320"/>
        </w:trPr>
        <w:tc>
          <w:tcPr>
            <w:tcW w:w="0" w:type="auto"/>
            <w:vMerge w:val="restart"/>
            <w:shd w:val="clear" w:color="auto" w:fill="auto"/>
            <w:noWrap/>
            <w:vAlign w:val="bottom"/>
            <w:hideMark/>
          </w:tcPr>
          <w:p w14:paraId="79B24040"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w:t>
            </w:r>
          </w:p>
        </w:tc>
        <w:tc>
          <w:tcPr>
            <w:tcW w:w="0" w:type="auto"/>
            <w:vMerge w:val="restart"/>
            <w:shd w:val="clear" w:color="auto" w:fill="auto"/>
            <w:noWrap/>
            <w:vAlign w:val="bottom"/>
            <w:hideMark/>
          </w:tcPr>
          <w:p w14:paraId="4657CC5D"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screen*.</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3147E207"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718121</w:t>
            </w:r>
          </w:p>
        </w:tc>
      </w:tr>
      <w:tr w:rsidR="000E7D25" w:rsidRPr="00AE4C71" w14:paraId="69207E9E" w14:textId="77777777" w:rsidTr="007E3097">
        <w:trPr>
          <w:trHeight w:val="320"/>
        </w:trPr>
        <w:tc>
          <w:tcPr>
            <w:tcW w:w="0" w:type="auto"/>
            <w:vMerge/>
            <w:vAlign w:val="center"/>
            <w:hideMark/>
          </w:tcPr>
          <w:p w14:paraId="60FB1CBF"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C8AADFF"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F41C49D"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B3A1D0E" w14:textId="77777777" w:rsidTr="007E3097">
        <w:trPr>
          <w:trHeight w:val="320"/>
        </w:trPr>
        <w:tc>
          <w:tcPr>
            <w:tcW w:w="0" w:type="auto"/>
            <w:vMerge w:val="restart"/>
            <w:shd w:val="clear" w:color="auto" w:fill="auto"/>
            <w:noWrap/>
            <w:vAlign w:val="bottom"/>
            <w:hideMark/>
          </w:tcPr>
          <w:p w14:paraId="1EA66D7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w:t>
            </w:r>
          </w:p>
        </w:tc>
        <w:tc>
          <w:tcPr>
            <w:tcW w:w="0" w:type="auto"/>
            <w:vMerge w:val="restart"/>
            <w:shd w:val="clear" w:color="auto" w:fill="auto"/>
            <w:noWrap/>
            <w:vAlign w:val="bottom"/>
            <w:hideMark/>
          </w:tcPr>
          <w:p w14:paraId="71C1F738"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tool*.</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393617C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685254</w:t>
            </w:r>
          </w:p>
        </w:tc>
      </w:tr>
      <w:tr w:rsidR="000E7D25" w:rsidRPr="00AE4C71" w14:paraId="0A6C7680" w14:textId="77777777" w:rsidTr="007E3097">
        <w:trPr>
          <w:trHeight w:val="320"/>
        </w:trPr>
        <w:tc>
          <w:tcPr>
            <w:tcW w:w="0" w:type="auto"/>
            <w:vMerge/>
            <w:vAlign w:val="center"/>
            <w:hideMark/>
          </w:tcPr>
          <w:p w14:paraId="2F79890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48B0E49"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5AFF590"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D8910A4" w14:textId="77777777" w:rsidTr="007E3097">
        <w:trPr>
          <w:trHeight w:val="320"/>
        </w:trPr>
        <w:tc>
          <w:tcPr>
            <w:tcW w:w="0" w:type="auto"/>
            <w:vMerge w:val="restart"/>
            <w:shd w:val="clear" w:color="auto" w:fill="auto"/>
            <w:noWrap/>
            <w:vAlign w:val="bottom"/>
            <w:hideMark/>
          </w:tcPr>
          <w:p w14:paraId="7E0AB02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w:t>
            </w:r>
          </w:p>
        </w:tc>
        <w:tc>
          <w:tcPr>
            <w:tcW w:w="0" w:type="auto"/>
            <w:vMerge w:val="restart"/>
            <w:shd w:val="clear" w:color="auto" w:fill="auto"/>
            <w:noWrap/>
            <w:vAlign w:val="bottom"/>
            <w:hideMark/>
          </w:tcPr>
          <w:p w14:paraId="7B1526C7"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Questionnaire*.</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757D934E"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487480</w:t>
            </w:r>
          </w:p>
        </w:tc>
      </w:tr>
      <w:tr w:rsidR="000E7D25" w:rsidRPr="00AE4C71" w14:paraId="6BBE6081" w14:textId="77777777" w:rsidTr="007E3097">
        <w:trPr>
          <w:trHeight w:val="320"/>
        </w:trPr>
        <w:tc>
          <w:tcPr>
            <w:tcW w:w="0" w:type="auto"/>
            <w:vMerge/>
            <w:vAlign w:val="center"/>
            <w:hideMark/>
          </w:tcPr>
          <w:p w14:paraId="3E5066C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D83BC3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1D8F867"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6DAE564" w14:textId="77777777" w:rsidTr="007E3097">
        <w:trPr>
          <w:trHeight w:val="320"/>
        </w:trPr>
        <w:tc>
          <w:tcPr>
            <w:tcW w:w="0" w:type="auto"/>
            <w:vMerge w:val="restart"/>
            <w:shd w:val="clear" w:color="auto" w:fill="auto"/>
            <w:noWrap/>
            <w:vAlign w:val="bottom"/>
            <w:hideMark/>
          </w:tcPr>
          <w:p w14:paraId="018933F2"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w:t>
            </w:r>
          </w:p>
        </w:tc>
        <w:tc>
          <w:tcPr>
            <w:tcW w:w="0" w:type="auto"/>
            <w:vMerge w:val="restart"/>
            <w:shd w:val="clear" w:color="auto" w:fill="auto"/>
            <w:noWrap/>
            <w:vAlign w:val="bottom"/>
            <w:hideMark/>
          </w:tcPr>
          <w:p w14:paraId="079A80CB"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Diagnostic Accuracy*.</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4D4B8FD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41859</w:t>
            </w:r>
          </w:p>
        </w:tc>
      </w:tr>
      <w:tr w:rsidR="000E7D25" w:rsidRPr="00AE4C71" w14:paraId="6840D011" w14:textId="77777777" w:rsidTr="007E3097">
        <w:trPr>
          <w:trHeight w:val="320"/>
        </w:trPr>
        <w:tc>
          <w:tcPr>
            <w:tcW w:w="0" w:type="auto"/>
            <w:vMerge/>
            <w:vAlign w:val="center"/>
            <w:hideMark/>
          </w:tcPr>
          <w:p w14:paraId="769F163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024944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65A10BC"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8671162" w14:textId="77777777" w:rsidTr="007E3097">
        <w:trPr>
          <w:trHeight w:val="320"/>
        </w:trPr>
        <w:tc>
          <w:tcPr>
            <w:tcW w:w="0" w:type="auto"/>
            <w:vMerge w:val="restart"/>
            <w:shd w:val="clear" w:color="auto" w:fill="auto"/>
            <w:noWrap/>
            <w:vAlign w:val="bottom"/>
            <w:hideMark/>
          </w:tcPr>
          <w:p w14:paraId="197AF8D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w:t>
            </w:r>
          </w:p>
        </w:tc>
        <w:tc>
          <w:tcPr>
            <w:tcW w:w="0" w:type="auto"/>
            <w:vMerge w:val="restart"/>
            <w:shd w:val="clear" w:color="auto" w:fill="auto"/>
            <w:noWrap/>
            <w:vAlign w:val="bottom"/>
            <w:hideMark/>
          </w:tcPr>
          <w:p w14:paraId="1DAA0437"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Psychometric*.</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1E7061D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45580</w:t>
            </w:r>
          </w:p>
        </w:tc>
      </w:tr>
      <w:tr w:rsidR="000E7D25" w:rsidRPr="00AE4C71" w14:paraId="2D4542D0" w14:textId="77777777" w:rsidTr="007E3097">
        <w:trPr>
          <w:trHeight w:val="320"/>
        </w:trPr>
        <w:tc>
          <w:tcPr>
            <w:tcW w:w="0" w:type="auto"/>
            <w:vMerge/>
            <w:vAlign w:val="center"/>
            <w:hideMark/>
          </w:tcPr>
          <w:p w14:paraId="0512BBFD"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AC2952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5E0D481"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ECE0010" w14:textId="77777777" w:rsidTr="007E3097">
        <w:trPr>
          <w:trHeight w:val="320"/>
        </w:trPr>
        <w:tc>
          <w:tcPr>
            <w:tcW w:w="0" w:type="auto"/>
            <w:vMerge w:val="restart"/>
            <w:shd w:val="clear" w:color="auto" w:fill="auto"/>
            <w:noWrap/>
            <w:vAlign w:val="bottom"/>
            <w:hideMark/>
          </w:tcPr>
          <w:p w14:paraId="5520F942"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7</w:t>
            </w:r>
          </w:p>
        </w:tc>
        <w:tc>
          <w:tcPr>
            <w:tcW w:w="0" w:type="auto"/>
            <w:vMerge w:val="restart"/>
            <w:shd w:val="clear" w:color="auto" w:fill="auto"/>
            <w:noWrap/>
            <w:vAlign w:val="bottom"/>
            <w:hideMark/>
          </w:tcPr>
          <w:p w14:paraId="6D072EB1"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survey*.</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479734B6"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619103</w:t>
            </w:r>
          </w:p>
        </w:tc>
      </w:tr>
      <w:tr w:rsidR="000E7D25" w:rsidRPr="00AE4C71" w14:paraId="32915D88" w14:textId="77777777" w:rsidTr="007E3097">
        <w:trPr>
          <w:trHeight w:val="320"/>
        </w:trPr>
        <w:tc>
          <w:tcPr>
            <w:tcW w:w="0" w:type="auto"/>
            <w:vMerge/>
            <w:vAlign w:val="center"/>
            <w:hideMark/>
          </w:tcPr>
          <w:p w14:paraId="0FE5266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4FF06E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6B96CD8"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29404C05" w14:textId="77777777" w:rsidTr="007E3097">
        <w:trPr>
          <w:trHeight w:val="320"/>
        </w:trPr>
        <w:tc>
          <w:tcPr>
            <w:tcW w:w="0" w:type="auto"/>
            <w:vMerge w:val="restart"/>
            <w:shd w:val="clear" w:color="auto" w:fill="auto"/>
            <w:noWrap/>
            <w:vAlign w:val="bottom"/>
            <w:hideMark/>
          </w:tcPr>
          <w:p w14:paraId="0DBDF3B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8</w:t>
            </w:r>
          </w:p>
        </w:tc>
        <w:tc>
          <w:tcPr>
            <w:tcW w:w="0" w:type="auto"/>
            <w:vMerge w:val="restart"/>
            <w:shd w:val="clear" w:color="auto" w:fill="auto"/>
            <w:noWrap/>
            <w:vAlign w:val="bottom"/>
            <w:hideMark/>
          </w:tcPr>
          <w:p w14:paraId="4B3A7324"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test*.</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1C5FFB8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3113502</w:t>
            </w:r>
          </w:p>
        </w:tc>
      </w:tr>
      <w:tr w:rsidR="000E7D25" w:rsidRPr="00AE4C71" w14:paraId="07CDAF93" w14:textId="77777777" w:rsidTr="007E3097">
        <w:trPr>
          <w:trHeight w:val="320"/>
        </w:trPr>
        <w:tc>
          <w:tcPr>
            <w:tcW w:w="0" w:type="auto"/>
            <w:vMerge/>
            <w:vAlign w:val="center"/>
            <w:hideMark/>
          </w:tcPr>
          <w:p w14:paraId="22B13296"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2EE6502"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EA5C044"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D09E898" w14:textId="77777777" w:rsidTr="007E3097">
        <w:trPr>
          <w:trHeight w:val="320"/>
        </w:trPr>
        <w:tc>
          <w:tcPr>
            <w:tcW w:w="0" w:type="auto"/>
            <w:vMerge w:val="restart"/>
            <w:shd w:val="clear" w:color="auto" w:fill="auto"/>
            <w:noWrap/>
            <w:vAlign w:val="bottom"/>
            <w:hideMark/>
          </w:tcPr>
          <w:p w14:paraId="78D54DB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9</w:t>
            </w:r>
          </w:p>
        </w:tc>
        <w:tc>
          <w:tcPr>
            <w:tcW w:w="0" w:type="auto"/>
            <w:vMerge w:val="restart"/>
            <w:shd w:val="clear" w:color="auto" w:fill="auto"/>
            <w:noWrap/>
            <w:vAlign w:val="bottom"/>
            <w:hideMark/>
          </w:tcPr>
          <w:p w14:paraId="2A13C2AC"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Instrument*.</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531FFBC0"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279381</w:t>
            </w:r>
          </w:p>
        </w:tc>
      </w:tr>
      <w:tr w:rsidR="000E7D25" w:rsidRPr="00AE4C71" w14:paraId="79D8A603" w14:textId="77777777" w:rsidTr="007E3097">
        <w:trPr>
          <w:trHeight w:val="320"/>
        </w:trPr>
        <w:tc>
          <w:tcPr>
            <w:tcW w:w="0" w:type="auto"/>
            <w:vMerge/>
            <w:vAlign w:val="center"/>
            <w:hideMark/>
          </w:tcPr>
          <w:p w14:paraId="502CBBA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F27C47E"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3A9F2EA"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7735FF20" w14:textId="77777777" w:rsidTr="007E3097">
        <w:trPr>
          <w:trHeight w:val="320"/>
        </w:trPr>
        <w:tc>
          <w:tcPr>
            <w:tcW w:w="0" w:type="auto"/>
            <w:vMerge w:val="restart"/>
            <w:shd w:val="clear" w:color="auto" w:fill="auto"/>
            <w:noWrap/>
            <w:vAlign w:val="bottom"/>
            <w:hideMark/>
          </w:tcPr>
          <w:p w14:paraId="0765CB56"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10</w:t>
            </w:r>
          </w:p>
        </w:tc>
        <w:tc>
          <w:tcPr>
            <w:tcW w:w="0" w:type="auto"/>
            <w:vMerge w:val="restart"/>
            <w:shd w:val="clear" w:color="auto" w:fill="auto"/>
            <w:noWrap/>
            <w:vAlign w:val="bottom"/>
            <w:hideMark/>
          </w:tcPr>
          <w:p w14:paraId="67365AA9"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inventory*.</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2B40FCF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76607</w:t>
            </w:r>
          </w:p>
        </w:tc>
      </w:tr>
      <w:tr w:rsidR="000E7D25" w:rsidRPr="00AE4C71" w14:paraId="26482510" w14:textId="77777777" w:rsidTr="007E3097">
        <w:trPr>
          <w:trHeight w:val="320"/>
        </w:trPr>
        <w:tc>
          <w:tcPr>
            <w:tcW w:w="0" w:type="auto"/>
            <w:vMerge/>
            <w:vAlign w:val="center"/>
            <w:hideMark/>
          </w:tcPr>
          <w:p w14:paraId="6D895593"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8A4D86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70F6FFD"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2EF7156" w14:textId="77777777" w:rsidTr="007E3097">
        <w:trPr>
          <w:trHeight w:val="320"/>
        </w:trPr>
        <w:tc>
          <w:tcPr>
            <w:tcW w:w="0" w:type="auto"/>
            <w:vMerge w:val="restart"/>
            <w:shd w:val="clear" w:color="auto" w:fill="auto"/>
            <w:noWrap/>
            <w:vAlign w:val="bottom"/>
            <w:hideMark/>
          </w:tcPr>
          <w:p w14:paraId="38C29CD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lastRenderedPageBreak/>
              <w:t>11</w:t>
            </w:r>
          </w:p>
        </w:tc>
        <w:tc>
          <w:tcPr>
            <w:tcW w:w="0" w:type="auto"/>
            <w:vMerge w:val="restart"/>
            <w:shd w:val="clear" w:color="auto" w:fill="auto"/>
            <w:noWrap/>
            <w:vAlign w:val="bottom"/>
            <w:hideMark/>
          </w:tcPr>
          <w:p w14:paraId="1D08EA7C" w14:textId="77777777" w:rsidR="000E7D25" w:rsidRPr="00AE4C71" w:rsidRDefault="000E7D25" w:rsidP="007E3097">
            <w:pPr>
              <w:rPr>
                <w:rFonts w:ascii="Times New Roman" w:eastAsia="Times New Roman" w:hAnsi="Times New Roman" w:cs="Times New Roman"/>
                <w:color w:val="000000" w:themeColor="text1"/>
              </w:rPr>
            </w:pPr>
            <w:proofErr w:type="spellStart"/>
            <w:r w:rsidRPr="00AE4C71">
              <w:rPr>
                <w:rFonts w:ascii="Times New Roman" w:eastAsia="Times New Roman" w:hAnsi="Times New Roman" w:cs="Times New Roman"/>
                <w:color w:val="000000" w:themeColor="text1"/>
              </w:rPr>
              <w:t>sensitivity.kf,tw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7A1857D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770383</w:t>
            </w:r>
          </w:p>
        </w:tc>
      </w:tr>
      <w:tr w:rsidR="000E7D25" w:rsidRPr="00AE4C71" w14:paraId="40C1E068" w14:textId="77777777" w:rsidTr="007E3097">
        <w:trPr>
          <w:trHeight w:val="320"/>
        </w:trPr>
        <w:tc>
          <w:tcPr>
            <w:tcW w:w="0" w:type="auto"/>
            <w:vMerge/>
            <w:vAlign w:val="center"/>
            <w:hideMark/>
          </w:tcPr>
          <w:p w14:paraId="06DB9EA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261245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3BACFC7"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55074BB" w14:textId="77777777" w:rsidTr="007E3097">
        <w:trPr>
          <w:trHeight w:val="320"/>
        </w:trPr>
        <w:tc>
          <w:tcPr>
            <w:tcW w:w="0" w:type="auto"/>
            <w:vMerge w:val="restart"/>
            <w:shd w:val="clear" w:color="auto" w:fill="auto"/>
            <w:noWrap/>
            <w:vAlign w:val="bottom"/>
            <w:hideMark/>
          </w:tcPr>
          <w:p w14:paraId="68CACAD3"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12</w:t>
            </w:r>
          </w:p>
        </w:tc>
        <w:tc>
          <w:tcPr>
            <w:tcW w:w="0" w:type="auto"/>
            <w:vMerge w:val="restart"/>
            <w:shd w:val="clear" w:color="auto" w:fill="auto"/>
            <w:noWrap/>
            <w:vAlign w:val="bottom"/>
            <w:hideMark/>
          </w:tcPr>
          <w:p w14:paraId="46D3E0B6"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Specificity*.</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49607AB6"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448710</w:t>
            </w:r>
          </w:p>
        </w:tc>
      </w:tr>
      <w:tr w:rsidR="000E7D25" w:rsidRPr="00AE4C71" w14:paraId="0B3A0B60" w14:textId="77777777" w:rsidTr="007E3097">
        <w:trPr>
          <w:trHeight w:val="320"/>
        </w:trPr>
        <w:tc>
          <w:tcPr>
            <w:tcW w:w="0" w:type="auto"/>
            <w:vMerge/>
            <w:vAlign w:val="center"/>
            <w:hideMark/>
          </w:tcPr>
          <w:p w14:paraId="4A9AF0E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518353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CBD74E2"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4635E08" w14:textId="77777777" w:rsidTr="007E3097">
        <w:trPr>
          <w:trHeight w:val="320"/>
        </w:trPr>
        <w:tc>
          <w:tcPr>
            <w:tcW w:w="0" w:type="auto"/>
            <w:vMerge w:val="restart"/>
            <w:shd w:val="clear" w:color="auto" w:fill="auto"/>
            <w:noWrap/>
            <w:vAlign w:val="bottom"/>
            <w:hideMark/>
          </w:tcPr>
          <w:p w14:paraId="4CD30C5C"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13</w:t>
            </w:r>
          </w:p>
        </w:tc>
        <w:tc>
          <w:tcPr>
            <w:tcW w:w="0" w:type="auto"/>
            <w:vMerge w:val="restart"/>
            <w:shd w:val="clear" w:color="auto" w:fill="auto"/>
            <w:noWrap/>
            <w:vAlign w:val="bottom"/>
            <w:hideMark/>
          </w:tcPr>
          <w:p w14:paraId="578DFEE3"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neuropsychological tests*.</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7D781FA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8388</w:t>
            </w:r>
          </w:p>
        </w:tc>
      </w:tr>
      <w:tr w:rsidR="000E7D25" w:rsidRPr="00AE4C71" w14:paraId="328464D5" w14:textId="77777777" w:rsidTr="007E3097">
        <w:trPr>
          <w:trHeight w:val="320"/>
        </w:trPr>
        <w:tc>
          <w:tcPr>
            <w:tcW w:w="0" w:type="auto"/>
            <w:vMerge/>
            <w:vAlign w:val="center"/>
            <w:hideMark/>
          </w:tcPr>
          <w:p w14:paraId="731AFEE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DB1748D"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BD12BA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7623678" w14:textId="77777777" w:rsidTr="007E3097">
        <w:trPr>
          <w:trHeight w:val="320"/>
        </w:trPr>
        <w:tc>
          <w:tcPr>
            <w:tcW w:w="0" w:type="auto"/>
            <w:vMerge w:val="restart"/>
            <w:shd w:val="clear" w:color="auto" w:fill="auto"/>
            <w:noWrap/>
            <w:vAlign w:val="bottom"/>
            <w:hideMark/>
          </w:tcPr>
          <w:p w14:paraId="1C1D1DF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14</w:t>
            </w:r>
          </w:p>
        </w:tc>
        <w:tc>
          <w:tcPr>
            <w:tcW w:w="0" w:type="auto"/>
            <w:vMerge w:val="restart"/>
            <w:shd w:val="clear" w:color="auto" w:fill="auto"/>
            <w:noWrap/>
            <w:vAlign w:val="bottom"/>
            <w:hideMark/>
          </w:tcPr>
          <w:p w14:paraId="241262DF"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screening/</w:t>
            </w:r>
          </w:p>
        </w:tc>
        <w:tc>
          <w:tcPr>
            <w:tcW w:w="0" w:type="auto"/>
            <w:vMerge w:val="restart"/>
            <w:shd w:val="clear" w:color="auto" w:fill="auto"/>
            <w:noWrap/>
            <w:vAlign w:val="bottom"/>
            <w:hideMark/>
          </w:tcPr>
          <w:p w14:paraId="7067C0F4"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124176</w:t>
            </w:r>
          </w:p>
        </w:tc>
      </w:tr>
      <w:tr w:rsidR="000E7D25" w:rsidRPr="00AE4C71" w14:paraId="3349252D" w14:textId="77777777" w:rsidTr="007E3097">
        <w:trPr>
          <w:trHeight w:val="320"/>
        </w:trPr>
        <w:tc>
          <w:tcPr>
            <w:tcW w:w="0" w:type="auto"/>
            <w:vMerge/>
            <w:vAlign w:val="center"/>
            <w:hideMark/>
          </w:tcPr>
          <w:p w14:paraId="6DD06DB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00EC4D2"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1A1B27D"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C276BB8" w14:textId="77777777" w:rsidTr="007E3097">
        <w:trPr>
          <w:trHeight w:val="320"/>
        </w:trPr>
        <w:tc>
          <w:tcPr>
            <w:tcW w:w="0" w:type="auto"/>
            <w:vMerge w:val="restart"/>
            <w:shd w:val="clear" w:color="auto" w:fill="auto"/>
            <w:noWrap/>
            <w:vAlign w:val="bottom"/>
            <w:hideMark/>
          </w:tcPr>
          <w:p w14:paraId="1823F8EE"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15</w:t>
            </w:r>
          </w:p>
        </w:tc>
        <w:tc>
          <w:tcPr>
            <w:tcW w:w="0" w:type="auto"/>
            <w:vMerge w:val="restart"/>
            <w:shd w:val="clear" w:color="auto" w:fill="auto"/>
            <w:noWrap/>
            <w:vAlign w:val="bottom"/>
            <w:hideMark/>
          </w:tcPr>
          <w:p w14:paraId="37118FAD"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Mass Screening/</w:t>
            </w:r>
          </w:p>
        </w:tc>
        <w:tc>
          <w:tcPr>
            <w:tcW w:w="0" w:type="auto"/>
            <w:vMerge w:val="restart"/>
            <w:shd w:val="clear" w:color="auto" w:fill="auto"/>
            <w:noWrap/>
            <w:vAlign w:val="bottom"/>
            <w:hideMark/>
          </w:tcPr>
          <w:p w14:paraId="37C1AD70"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124176</w:t>
            </w:r>
          </w:p>
        </w:tc>
      </w:tr>
      <w:tr w:rsidR="000E7D25" w:rsidRPr="00AE4C71" w14:paraId="6511F621" w14:textId="77777777" w:rsidTr="007E3097">
        <w:trPr>
          <w:trHeight w:val="320"/>
        </w:trPr>
        <w:tc>
          <w:tcPr>
            <w:tcW w:w="0" w:type="auto"/>
            <w:vMerge/>
            <w:vAlign w:val="center"/>
            <w:hideMark/>
          </w:tcPr>
          <w:p w14:paraId="2F5C370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FB6EDF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7D30274"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301AAC3A" w14:textId="77777777" w:rsidTr="007E3097">
        <w:trPr>
          <w:trHeight w:val="320"/>
        </w:trPr>
        <w:tc>
          <w:tcPr>
            <w:tcW w:w="0" w:type="auto"/>
            <w:vMerge w:val="restart"/>
            <w:shd w:val="clear" w:color="auto" w:fill="auto"/>
            <w:noWrap/>
            <w:vAlign w:val="bottom"/>
            <w:hideMark/>
          </w:tcPr>
          <w:p w14:paraId="7D1C2F9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16</w:t>
            </w:r>
          </w:p>
        </w:tc>
        <w:tc>
          <w:tcPr>
            <w:tcW w:w="0" w:type="auto"/>
            <w:vMerge w:val="restart"/>
            <w:shd w:val="clear" w:color="auto" w:fill="auto"/>
            <w:noWrap/>
            <w:vAlign w:val="bottom"/>
            <w:hideMark/>
          </w:tcPr>
          <w:p w14:paraId="3D5AD1BB"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ROC Curve/</w:t>
            </w:r>
          </w:p>
        </w:tc>
        <w:tc>
          <w:tcPr>
            <w:tcW w:w="0" w:type="auto"/>
            <w:vMerge w:val="restart"/>
            <w:shd w:val="clear" w:color="auto" w:fill="auto"/>
            <w:noWrap/>
            <w:vAlign w:val="bottom"/>
            <w:hideMark/>
          </w:tcPr>
          <w:p w14:paraId="602CC1F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54651</w:t>
            </w:r>
          </w:p>
        </w:tc>
      </w:tr>
      <w:tr w:rsidR="000E7D25" w:rsidRPr="00AE4C71" w14:paraId="08454DDC" w14:textId="77777777" w:rsidTr="007E3097">
        <w:trPr>
          <w:trHeight w:val="320"/>
        </w:trPr>
        <w:tc>
          <w:tcPr>
            <w:tcW w:w="0" w:type="auto"/>
            <w:vMerge/>
            <w:vAlign w:val="center"/>
            <w:hideMark/>
          </w:tcPr>
          <w:p w14:paraId="0A4DF215"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B4CCE4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C920135"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2E00479" w14:textId="77777777" w:rsidTr="007E3097">
        <w:trPr>
          <w:trHeight w:val="320"/>
        </w:trPr>
        <w:tc>
          <w:tcPr>
            <w:tcW w:w="0" w:type="auto"/>
            <w:vMerge w:val="restart"/>
            <w:shd w:val="clear" w:color="auto" w:fill="auto"/>
            <w:noWrap/>
            <w:vAlign w:val="bottom"/>
            <w:hideMark/>
          </w:tcPr>
          <w:p w14:paraId="65C8B149"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17</w:t>
            </w:r>
          </w:p>
        </w:tc>
        <w:tc>
          <w:tcPr>
            <w:tcW w:w="0" w:type="auto"/>
            <w:vMerge w:val="restart"/>
            <w:shd w:val="clear" w:color="auto" w:fill="auto"/>
            <w:noWrap/>
            <w:vAlign w:val="bottom"/>
            <w:hideMark/>
          </w:tcPr>
          <w:p w14:paraId="5F46187B"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sensitivity/ and specificity/</w:t>
            </w:r>
          </w:p>
        </w:tc>
        <w:tc>
          <w:tcPr>
            <w:tcW w:w="0" w:type="auto"/>
            <w:vMerge w:val="restart"/>
            <w:shd w:val="clear" w:color="auto" w:fill="auto"/>
            <w:noWrap/>
            <w:vAlign w:val="bottom"/>
            <w:hideMark/>
          </w:tcPr>
          <w:p w14:paraId="1F26142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340764</w:t>
            </w:r>
          </w:p>
        </w:tc>
      </w:tr>
      <w:tr w:rsidR="000E7D25" w:rsidRPr="00AE4C71" w14:paraId="15A9528D" w14:textId="77777777" w:rsidTr="007E3097">
        <w:trPr>
          <w:trHeight w:val="320"/>
        </w:trPr>
        <w:tc>
          <w:tcPr>
            <w:tcW w:w="0" w:type="auto"/>
            <w:vMerge/>
            <w:vAlign w:val="center"/>
            <w:hideMark/>
          </w:tcPr>
          <w:p w14:paraId="3718437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8E00358"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4ED10C7"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7316AA9" w14:textId="77777777" w:rsidTr="007E3097">
        <w:trPr>
          <w:trHeight w:val="320"/>
        </w:trPr>
        <w:tc>
          <w:tcPr>
            <w:tcW w:w="0" w:type="auto"/>
            <w:vMerge w:val="restart"/>
            <w:shd w:val="clear" w:color="auto" w:fill="auto"/>
            <w:noWrap/>
            <w:vAlign w:val="bottom"/>
            <w:hideMark/>
          </w:tcPr>
          <w:p w14:paraId="1BD09DC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18</w:t>
            </w:r>
          </w:p>
        </w:tc>
        <w:tc>
          <w:tcPr>
            <w:tcW w:w="0" w:type="auto"/>
            <w:vMerge w:val="restart"/>
            <w:shd w:val="clear" w:color="auto" w:fill="auto"/>
            <w:noWrap/>
            <w:vAlign w:val="bottom"/>
            <w:hideMark/>
          </w:tcPr>
          <w:p w14:paraId="2D428C41"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questionnaires/</w:t>
            </w:r>
          </w:p>
        </w:tc>
        <w:tc>
          <w:tcPr>
            <w:tcW w:w="0" w:type="auto"/>
            <w:vMerge w:val="restart"/>
            <w:shd w:val="clear" w:color="auto" w:fill="auto"/>
            <w:noWrap/>
            <w:vAlign w:val="bottom"/>
            <w:hideMark/>
          </w:tcPr>
          <w:p w14:paraId="6D0B57B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989566</w:t>
            </w:r>
          </w:p>
        </w:tc>
      </w:tr>
      <w:tr w:rsidR="000E7D25" w:rsidRPr="00AE4C71" w14:paraId="02D013C2" w14:textId="77777777" w:rsidTr="007E3097">
        <w:trPr>
          <w:trHeight w:val="320"/>
        </w:trPr>
        <w:tc>
          <w:tcPr>
            <w:tcW w:w="0" w:type="auto"/>
            <w:vMerge/>
            <w:vAlign w:val="center"/>
            <w:hideMark/>
          </w:tcPr>
          <w:p w14:paraId="6DD5CB6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DE931D8"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629F60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ACFAE8C" w14:textId="77777777" w:rsidTr="007E3097">
        <w:trPr>
          <w:trHeight w:val="320"/>
        </w:trPr>
        <w:tc>
          <w:tcPr>
            <w:tcW w:w="0" w:type="auto"/>
            <w:vMerge w:val="restart"/>
            <w:shd w:val="clear" w:color="auto" w:fill="auto"/>
            <w:noWrap/>
            <w:vAlign w:val="bottom"/>
            <w:hideMark/>
          </w:tcPr>
          <w:p w14:paraId="0392A936"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19</w:t>
            </w:r>
          </w:p>
        </w:tc>
        <w:tc>
          <w:tcPr>
            <w:tcW w:w="0" w:type="auto"/>
            <w:vMerge w:val="restart"/>
            <w:shd w:val="clear" w:color="auto" w:fill="auto"/>
            <w:noWrap/>
            <w:vAlign w:val="bottom"/>
            <w:hideMark/>
          </w:tcPr>
          <w:p w14:paraId="2C7224C8"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psychometrics/</w:t>
            </w:r>
          </w:p>
        </w:tc>
        <w:tc>
          <w:tcPr>
            <w:tcW w:w="0" w:type="auto"/>
            <w:vMerge w:val="restart"/>
            <w:shd w:val="clear" w:color="auto" w:fill="auto"/>
            <w:noWrap/>
            <w:vAlign w:val="bottom"/>
            <w:hideMark/>
          </w:tcPr>
          <w:p w14:paraId="31F9E4E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72785</w:t>
            </w:r>
          </w:p>
        </w:tc>
      </w:tr>
      <w:tr w:rsidR="000E7D25" w:rsidRPr="00AE4C71" w14:paraId="0ED4A720" w14:textId="77777777" w:rsidTr="007E3097">
        <w:trPr>
          <w:trHeight w:val="320"/>
        </w:trPr>
        <w:tc>
          <w:tcPr>
            <w:tcW w:w="0" w:type="auto"/>
            <w:vMerge/>
            <w:vAlign w:val="center"/>
            <w:hideMark/>
          </w:tcPr>
          <w:p w14:paraId="6C6828A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2EBA31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4DBC9AC"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567DD52" w14:textId="77777777" w:rsidTr="007E3097">
        <w:trPr>
          <w:trHeight w:val="320"/>
        </w:trPr>
        <w:tc>
          <w:tcPr>
            <w:tcW w:w="0" w:type="auto"/>
            <w:vMerge w:val="restart"/>
            <w:shd w:val="clear" w:color="auto" w:fill="auto"/>
            <w:noWrap/>
            <w:vAlign w:val="bottom"/>
            <w:hideMark/>
          </w:tcPr>
          <w:p w14:paraId="0F1C2FB9"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20</w:t>
            </w:r>
          </w:p>
        </w:tc>
        <w:tc>
          <w:tcPr>
            <w:tcW w:w="0" w:type="auto"/>
            <w:vMerge w:val="restart"/>
            <w:shd w:val="clear" w:color="auto" w:fill="auto"/>
            <w:noWrap/>
            <w:vAlign w:val="bottom"/>
            <w:hideMark/>
          </w:tcPr>
          <w:p w14:paraId="475F8F6B"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neuropsychological test/</w:t>
            </w:r>
          </w:p>
        </w:tc>
        <w:tc>
          <w:tcPr>
            <w:tcW w:w="0" w:type="auto"/>
            <w:vMerge w:val="restart"/>
            <w:shd w:val="clear" w:color="auto" w:fill="auto"/>
            <w:noWrap/>
            <w:vAlign w:val="bottom"/>
            <w:hideMark/>
          </w:tcPr>
          <w:p w14:paraId="380DD317"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172975</w:t>
            </w:r>
          </w:p>
        </w:tc>
      </w:tr>
      <w:tr w:rsidR="000E7D25" w:rsidRPr="00AE4C71" w14:paraId="7CD830B7" w14:textId="77777777" w:rsidTr="007E3097">
        <w:trPr>
          <w:trHeight w:val="320"/>
        </w:trPr>
        <w:tc>
          <w:tcPr>
            <w:tcW w:w="0" w:type="auto"/>
            <w:vMerge/>
            <w:vAlign w:val="center"/>
            <w:hideMark/>
          </w:tcPr>
          <w:p w14:paraId="7CA23C98"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6FBA10E"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E5E9072"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290FE42E" w14:textId="77777777" w:rsidTr="007E3097">
        <w:trPr>
          <w:trHeight w:val="320"/>
        </w:trPr>
        <w:tc>
          <w:tcPr>
            <w:tcW w:w="0" w:type="auto"/>
            <w:vMerge w:val="restart"/>
            <w:shd w:val="clear" w:color="auto" w:fill="auto"/>
            <w:noWrap/>
            <w:vAlign w:val="bottom"/>
            <w:hideMark/>
          </w:tcPr>
          <w:p w14:paraId="0CD1CB6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21</w:t>
            </w:r>
          </w:p>
        </w:tc>
        <w:tc>
          <w:tcPr>
            <w:tcW w:w="0" w:type="auto"/>
            <w:vMerge w:val="restart"/>
            <w:shd w:val="clear" w:color="auto" w:fill="auto"/>
            <w:noWrap/>
            <w:vAlign w:val="bottom"/>
            <w:hideMark/>
          </w:tcPr>
          <w:p w14:paraId="6773F51E"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clinical decision making/</w:t>
            </w:r>
          </w:p>
        </w:tc>
        <w:tc>
          <w:tcPr>
            <w:tcW w:w="0" w:type="auto"/>
            <w:vMerge w:val="restart"/>
            <w:shd w:val="clear" w:color="auto" w:fill="auto"/>
            <w:noWrap/>
            <w:vAlign w:val="bottom"/>
            <w:hideMark/>
          </w:tcPr>
          <w:p w14:paraId="668F788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7305</w:t>
            </w:r>
          </w:p>
        </w:tc>
      </w:tr>
      <w:tr w:rsidR="000E7D25" w:rsidRPr="00AE4C71" w14:paraId="4D9C3FAC" w14:textId="77777777" w:rsidTr="007E3097">
        <w:trPr>
          <w:trHeight w:val="320"/>
        </w:trPr>
        <w:tc>
          <w:tcPr>
            <w:tcW w:w="0" w:type="auto"/>
            <w:vMerge/>
            <w:vAlign w:val="center"/>
            <w:hideMark/>
          </w:tcPr>
          <w:p w14:paraId="61B18C5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36167A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AD161A7"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3FB9640A" w14:textId="77777777" w:rsidTr="007E3097">
        <w:trPr>
          <w:trHeight w:val="320"/>
        </w:trPr>
        <w:tc>
          <w:tcPr>
            <w:tcW w:w="0" w:type="auto"/>
            <w:vMerge w:val="restart"/>
            <w:shd w:val="clear" w:color="auto" w:fill="auto"/>
            <w:noWrap/>
            <w:vAlign w:val="bottom"/>
            <w:hideMark/>
          </w:tcPr>
          <w:p w14:paraId="7E439AF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22</w:t>
            </w:r>
          </w:p>
        </w:tc>
        <w:tc>
          <w:tcPr>
            <w:tcW w:w="0" w:type="auto"/>
            <w:vMerge w:val="restart"/>
            <w:shd w:val="clear" w:color="auto" w:fill="auto"/>
            <w:noWrap/>
            <w:vAlign w:val="bottom"/>
            <w:hideMark/>
          </w:tcPr>
          <w:p w14:paraId="029E2FF6"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 or 2 or 3 or 4 or 5 or 6 or 7 or 8 or 9 or 10 or 11 or 12 or 13 or 14 or 15 or 16 or 17 or 18 or 19 or 20 or 21</w:t>
            </w:r>
          </w:p>
        </w:tc>
        <w:tc>
          <w:tcPr>
            <w:tcW w:w="0" w:type="auto"/>
            <w:vMerge w:val="restart"/>
            <w:shd w:val="clear" w:color="auto" w:fill="auto"/>
            <w:noWrap/>
            <w:vAlign w:val="bottom"/>
            <w:hideMark/>
          </w:tcPr>
          <w:p w14:paraId="09A2A5A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6621116</w:t>
            </w:r>
          </w:p>
        </w:tc>
      </w:tr>
      <w:tr w:rsidR="000E7D25" w:rsidRPr="00AE4C71" w14:paraId="3266C63E" w14:textId="77777777" w:rsidTr="007E3097">
        <w:trPr>
          <w:trHeight w:val="320"/>
        </w:trPr>
        <w:tc>
          <w:tcPr>
            <w:tcW w:w="0" w:type="auto"/>
            <w:vMerge/>
            <w:vAlign w:val="center"/>
            <w:hideMark/>
          </w:tcPr>
          <w:p w14:paraId="463FADD6"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3FCCFF9"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4C34624"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70F66245" w14:textId="77777777" w:rsidTr="007E3097">
        <w:trPr>
          <w:trHeight w:val="320"/>
        </w:trPr>
        <w:tc>
          <w:tcPr>
            <w:tcW w:w="0" w:type="auto"/>
            <w:vMerge w:val="restart"/>
            <w:shd w:val="clear" w:color="auto" w:fill="auto"/>
            <w:noWrap/>
            <w:vAlign w:val="bottom"/>
            <w:hideMark/>
          </w:tcPr>
          <w:p w14:paraId="2BD0195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23</w:t>
            </w:r>
          </w:p>
        </w:tc>
        <w:tc>
          <w:tcPr>
            <w:tcW w:w="0" w:type="auto"/>
            <w:vMerge w:val="restart"/>
            <w:shd w:val="clear" w:color="auto" w:fill="auto"/>
            <w:noWrap/>
            <w:vAlign w:val="bottom"/>
            <w:hideMark/>
          </w:tcPr>
          <w:p w14:paraId="69689F6D"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aggression/</w:t>
            </w:r>
          </w:p>
        </w:tc>
        <w:tc>
          <w:tcPr>
            <w:tcW w:w="0" w:type="auto"/>
            <w:vMerge w:val="restart"/>
            <w:shd w:val="clear" w:color="auto" w:fill="auto"/>
            <w:noWrap/>
            <w:vAlign w:val="bottom"/>
            <w:hideMark/>
          </w:tcPr>
          <w:p w14:paraId="6DB918B9"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37091</w:t>
            </w:r>
          </w:p>
        </w:tc>
      </w:tr>
      <w:tr w:rsidR="000E7D25" w:rsidRPr="00AE4C71" w14:paraId="7170EDF9" w14:textId="77777777" w:rsidTr="007E3097">
        <w:trPr>
          <w:trHeight w:val="320"/>
        </w:trPr>
        <w:tc>
          <w:tcPr>
            <w:tcW w:w="0" w:type="auto"/>
            <w:vMerge/>
            <w:vAlign w:val="center"/>
            <w:hideMark/>
          </w:tcPr>
          <w:p w14:paraId="3724F50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FD86F59"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D347B74"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769D9D27" w14:textId="77777777" w:rsidTr="007E3097">
        <w:trPr>
          <w:trHeight w:val="320"/>
        </w:trPr>
        <w:tc>
          <w:tcPr>
            <w:tcW w:w="0" w:type="auto"/>
            <w:vMerge w:val="restart"/>
            <w:shd w:val="clear" w:color="auto" w:fill="auto"/>
            <w:noWrap/>
            <w:vAlign w:val="bottom"/>
            <w:hideMark/>
          </w:tcPr>
          <w:p w14:paraId="14666BA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24</w:t>
            </w:r>
          </w:p>
        </w:tc>
        <w:tc>
          <w:tcPr>
            <w:tcW w:w="0" w:type="auto"/>
            <w:vMerge w:val="restart"/>
            <w:shd w:val="clear" w:color="auto" w:fill="auto"/>
            <w:noWrap/>
            <w:vAlign w:val="bottom"/>
            <w:hideMark/>
          </w:tcPr>
          <w:p w14:paraId="383DE6BA"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Psychomotor agitation/</w:t>
            </w:r>
          </w:p>
        </w:tc>
        <w:tc>
          <w:tcPr>
            <w:tcW w:w="0" w:type="auto"/>
            <w:vMerge w:val="restart"/>
            <w:shd w:val="clear" w:color="auto" w:fill="auto"/>
            <w:noWrap/>
            <w:vAlign w:val="bottom"/>
            <w:hideMark/>
          </w:tcPr>
          <w:p w14:paraId="39C9325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6256</w:t>
            </w:r>
          </w:p>
        </w:tc>
      </w:tr>
      <w:tr w:rsidR="000E7D25" w:rsidRPr="00AE4C71" w14:paraId="6742BC80" w14:textId="77777777" w:rsidTr="007E3097">
        <w:trPr>
          <w:trHeight w:val="320"/>
        </w:trPr>
        <w:tc>
          <w:tcPr>
            <w:tcW w:w="0" w:type="auto"/>
            <w:vMerge/>
            <w:vAlign w:val="center"/>
            <w:hideMark/>
          </w:tcPr>
          <w:p w14:paraId="17A2E80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FAC9FA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C7673BB"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0186990" w14:textId="77777777" w:rsidTr="007E3097">
        <w:trPr>
          <w:trHeight w:val="320"/>
        </w:trPr>
        <w:tc>
          <w:tcPr>
            <w:tcW w:w="0" w:type="auto"/>
            <w:vMerge w:val="restart"/>
            <w:shd w:val="clear" w:color="auto" w:fill="auto"/>
            <w:noWrap/>
            <w:vAlign w:val="bottom"/>
            <w:hideMark/>
          </w:tcPr>
          <w:p w14:paraId="0646662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lastRenderedPageBreak/>
              <w:t>25</w:t>
            </w:r>
          </w:p>
        </w:tc>
        <w:tc>
          <w:tcPr>
            <w:tcW w:w="0" w:type="auto"/>
            <w:vMerge w:val="restart"/>
            <w:shd w:val="clear" w:color="auto" w:fill="auto"/>
            <w:noWrap/>
            <w:vAlign w:val="bottom"/>
            <w:hideMark/>
          </w:tcPr>
          <w:p w14:paraId="55CA807F"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aggress*.</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54B07229"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200363</w:t>
            </w:r>
          </w:p>
        </w:tc>
      </w:tr>
      <w:tr w:rsidR="000E7D25" w:rsidRPr="00AE4C71" w14:paraId="74CEB53D" w14:textId="77777777" w:rsidTr="007E3097">
        <w:trPr>
          <w:trHeight w:val="320"/>
        </w:trPr>
        <w:tc>
          <w:tcPr>
            <w:tcW w:w="0" w:type="auto"/>
            <w:vMerge/>
            <w:vAlign w:val="center"/>
            <w:hideMark/>
          </w:tcPr>
          <w:p w14:paraId="1396648D"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B9C2149"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FB59980"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3FC2CBB" w14:textId="77777777" w:rsidTr="007E3097">
        <w:trPr>
          <w:trHeight w:val="320"/>
        </w:trPr>
        <w:tc>
          <w:tcPr>
            <w:tcW w:w="0" w:type="auto"/>
            <w:vMerge w:val="restart"/>
            <w:shd w:val="clear" w:color="auto" w:fill="auto"/>
            <w:noWrap/>
            <w:vAlign w:val="bottom"/>
            <w:hideMark/>
          </w:tcPr>
          <w:p w14:paraId="390BDB2C"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26</w:t>
            </w:r>
          </w:p>
        </w:tc>
        <w:tc>
          <w:tcPr>
            <w:tcW w:w="0" w:type="auto"/>
            <w:vMerge w:val="restart"/>
            <w:shd w:val="clear" w:color="auto" w:fill="auto"/>
            <w:noWrap/>
            <w:vAlign w:val="bottom"/>
            <w:hideMark/>
          </w:tcPr>
          <w:p w14:paraId="16E40420" w14:textId="77777777" w:rsidR="000E7D25" w:rsidRPr="00AE4C71" w:rsidRDefault="000E7D25" w:rsidP="007E3097">
            <w:pPr>
              <w:rPr>
                <w:rFonts w:ascii="Times New Roman" w:eastAsia="Times New Roman" w:hAnsi="Times New Roman" w:cs="Times New Roman"/>
                <w:color w:val="000000" w:themeColor="text1"/>
              </w:rPr>
            </w:pPr>
            <w:proofErr w:type="spellStart"/>
            <w:r w:rsidRPr="00AE4C71">
              <w:rPr>
                <w:rFonts w:ascii="Times New Roman" w:eastAsia="Times New Roman" w:hAnsi="Times New Roman" w:cs="Times New Roman"/>
                <w:color w:val="000000" w:themeColor="text1"/>
              </w:rPr>
              <w:t>Agitat</w:t>
            </w:r>
            <w:proofErr w:type="spellEnd"/>
            <w:r w:rsidRPr="00AE4C71">
              <w:rPr>
                <w:rFonts w:ascii="Times New Roman" w:eastAsia="Times New Roman" w:hAnsi="Times New Roman" w:cs="Times New Roman"/>
                <w:color w:val="000000" w:themeColor="text1"/>
              </w:rPr>
              <w:t>*.</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447EEAA2"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19304</w:t>
            </w:r>
          </w:p>
        </w:tc>
      </w:tr>
      <w:tr w:rsidR="000E7D25" w:rsidRPr="00AE4C71" w14:paraId="61F293CC" w14:textId="77777777" w:rsidTr="007E3097">
        <w:trPr>
          <w:trHeight w:val="320"/>
        </w:trPr>
        <w:tc>
          <w:tcPr>
            <w:tcW w:w="0" w:type="auto"/>
            <w:vMerge/>
            <w:vAlign w:val="center"/>
            <w:hideMark/>
          </w:tcPr>
          <w:p w14:paraId="0C4CE0A5"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C52E43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3092C3B"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494CE563" w14:textId="77777777" w:rsidTr="007E3097">
        <w:trPr>
          <w:trHeight w:val="320"/>
        </w:trPr>
        <w:tc>
          <w:tcPr>
            <w:tcW w:w="0" w:type="auto"/>
            <w:vMerge w:val="restart"/>
            <w:shd w:val="clear" w:color="auto" w:fill="auto"/>
            <w:noWrap/>
            <w:vAlign w:val="bottom"/>
            <w:hideMark/>
          </w:tcPr>
          <w:p w14:paraId="321CD413"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27</w:t>
            </w:r>
          </w:p>
        </w:tc>
        <w:tc>
          <w:tcPr>
            <w:tcW w:w="0" w:type="auto"/>
            <w:vMerge w:val="restart"/>
            <w:shd w:val="clear" w:color="auto" w:fill="auto"/>
            <w:noWrap/>
            <w:vAlign w:val="bottom"/>
            <w:hideMark/>
          </w:tcPr>
          <w:p w14:paraId="1700A403"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23 or 24 or 25 or 26</w:t>
            </w:r>
          </w:p>
        </w:tc>
        <w:tc>
          <w:tcPr>
            <w:tcW w:w="0" w:type="auto"/>
            <w:vMerge w:val="restart"/>
            <w:shd w:val="clear" w:color="auto" w:fill="auto"/>
            <w:noWrap/>
            <w:vAlign w:val="bottom"/>
            <w:hideMark/>
          </w:tcPr>
          <w:p w14:paraId="0EA0C90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236930</w:t>
            </w:r>
          </w:p>
        </w:tc>
      </w:tr>
      <w:tr w:rsidR="000E7D25" w:rsidRPr="00AE4C71" w14:paraId="25D19A30" w14:textId="77777777" w:rsidTr="007E3097">
        <w:trPr>
          <w:trHeight w:val="320"/>
        </w:trPr>
        <w:tc>
          <w:tcPr>
            <w:tcW w:w="0" w:type="auto"/>
            <w:vMerge/>
            <w:vAlign w:val="center"/>
            <w:hideMark/>
          </w:tcPr>
          <w:p w14:paraId="2608EA9F"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F1D9F9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E7F544A"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761BD2E" w14:textId="77777777" w:rsidTr="007E3097">
        <w:trPr>
          <w:trHeight w:val="320"/>
        </w:trPr>
        <w:tc>
          <w:tcPr>
            <w:tcW w:w="0" w:type="auto"/>
            <w:vMerge w:val="restart"/>
            <w:shd w:val="clear" w:color="auto" w:fill="auto"/>
            <w:noWrap/>
            <w:vAlign w:val="bottom"/>
            <w:hideMark/>
          </w:tcPr>
          <w:p w14:paraId="7514EE4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28</w:t>
            </w:r>
          </w:p>
        </w:tc>
        <w:tc>
          <w:tcPr>
            <w:tcW w:w="0" w:type="auto"/>
            <w:vMerge w:val="restart"/>
            <w:shd w:val="clear" w:color="auto" w:fill="auto"/>
            <w:noWrap/>
            <w:vAlign w:val="bottom"/>
            <w:hideMark/>
          </w:tcPr>
          <w:p w14:paraId="3F067855"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 xml:space="preserve">exp </w:t>
            </w:r>
            <w:proofErr w:type="spellStart"/>
            <w:r w:rsidRPr="00AE4C71">
              <w:rPr>
                <w:rFonts w:ascii="Times New Roman" w:eastAsia="Times New Roman" w:hAnsi="Times New Roman" w:cs="Times New Roman"/>
                <w:color w:val="000000" w:themeColor="text1"/>
              </w:rPr>
              <w:t>lewy</w:t>
            </w:r>
            <w:proofErr w:type="spellEnd"/>
            <w:r w:rsidRPr="00AE4C71">
              <w:rPr>
                <w:rFonts w:ascii="Times New Roman" w:eastAsia="Times New Roman" w:hAnsi="Times New Roman" w:cs="Times New Roman"/>
                <w:color w:val="000000" w:themeColor="text1"/>
              </w:rPr>
              <w:t xml:space="preserve"> body/</w:t>
            </w:r>
          </w:p>
        </w:tc>
        <w:tc>
          <w:tcPr>
            <w:tcW w:w="0" w:type="auto"/>
            <w:vMerge w:val="restart"/>
            <w:shd w:val="clear" w:color="auto" w:fill="auto"/>
            <w:noWrap/>
            <w:vAlign w:val="bottom"/>
            <w:hideMark/>
          </w:tcPr>
          <w:p w14:paraId="76431AA2"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1751</w:t>
            </w:r>
          </w:p>
        </w:tc>
      </w:tr>
      <w:tr w:rsidR="000E7D25" w:rsidRPr="00AE4C71" w14:paraId="6477EAD3" w14:textId="77777777" w:rsidTr="007E3097">
        <w:trPr>
          <w:trHeight w:val="320"/>
        </w:trPr>
        <w:tc>
          <w:tcPr>
            <w:tcW w:w="0" w:type="auto"/>
            <w:vMerge/>
            <w:vAlign w:val="center"/>
            <w:hideMark/>
          </w:tcPr>
          <w:p w14:paraId="4BA338C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FC6AE98"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424D7CF"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096AEF4" w14:textId="77777777" w:rsidTr="007E3097">
        <w:trPr>
          <w:trHeight w:val="320"/>
        </w:trPr>
        <w:tc>
          <w:tcPr>
            <w:tcW w:w="0" w:type="auto"/>
            <w:vMerge w:val="restart"/>
            <w:shd w:val="clear" w:color="auto" w:fill="auto"/>
            <w:noWrap/>
            <w:vAlign w:val="bottom"/>
            <w:hideMark/>
          </w:tcPr>
          <w:p w14:paraId="67789D8E"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29</w:t>
            </w:r>
          </w:p>
        </w:tc>
        <w:tc>
          <w:tcPr>
            <w:tcW w:w="0" w:type="auto"/>
            <w:vMerge w:val="restart"/>
            <w:shd w:val="clear" w:color="auto" w:fill="auto"/>
            <w:noWrap/>
            <w:vAlign w:val="bottom"/>
            <w:hideMark/>
          </w:tcPr>
          <w:p w14:paraId="194148EC"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Dementia/ or exp Frontotemporal Dementia/ or exp Dementia, Vascular/ or exp Dementia, Multi-Infarct/</w:t>
            </w:r>
          </w:p>
        </w:tc>
        <w:tc>
          <w:tcPr>
            <w:tcW w:w="0" w:type="auto"/>
            <w:vMerge w:val="restart"/>
            <w:shd w:val="clear" w:color="auto" w:fill="auto"/>
            <w:noWrap/>
            <w:vAlign w:val="bottom"/>
            <w:hideMark/>
          </w:tcPr>
          <w:p w14:paraId="789754A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159429</w:t>
            </w:r>
          </w:p>
        </w:tc>
      </w:tr>
      <w:tr w:rsidR="000E7D25" w:rsidRPr="00AE4C71" w14:paraId="2A473BC1" w14:textId="77777777" w:rsidTr="007E3097">
        <w:trPr>
          <w:trHeight w:val="320"/>
        </w:trPr>
        <w:tc>
          <w:tcPr>
            <w:tcW w:w="0" w:type="auto"/>
            <w:vMerge/>
            <w:vAlign w:val="center"/>
            <w:hideMark/>
          </w:tcPr>
          <w:p w14:paraId="0FC2BA42"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C7033DE"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782A6D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1FDAA1F" w14:textId="77777777" w:rsidTr="007E3097">
        <w:trPr>
          <w:trHeight w:val="320"/>
        </w:trPr>
        <w:tc>
          <w:tcPr>
            <w:tcW w:w="0" w:type="auto"/>
            <w:vMerge w:val="restart"/>
            <w:shd w:val="clear" w:color="auto" w:fill="auto"/>
            <w:noWrap/>
            <w:vAlign w:val="bottom"/>
            <w:hideMark/>
          </w:tcPr>
          <w:p w14:paraId="09CC370E"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30</w:t>
            </w:r>
          </w:p>
        </w:tc>
        <w:tc>
          <w:tcPr>
            <w:tcW w:w="0" w:type="auto"/>
            <w:vMerge w:val="restart"/>
            <w:shd w:val="clear" w:color="auto" w:fill="auto"/>
            <w:noWrap/>
            <w:vAlign w:val="bottom"/>
            <w:hideMark/>
          </w:tcPr>
          <w:p w14:paraId="7A68C2B0"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Alzheimer's Disease/</w:t>
            </w:r>
          </w:p>
        </w:tc>
        <w:tc>
          <w:tcPr>
            <w:tcW w:w="0" w:type="auto"/>
            <w:vMerge w:val="restart"/>
            <w:shd w:val="clear" w:color="auto" w:fill="auto"/>
            <w:noWrap/>
            <w:vAlign w:val="bottom"/>
            <w:hideMark/>
          </w:tcPr>
          <w:p w14:paraId="2001D96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90213</w:t>
            </w:r>
          </w:p>
        </w:tc>
      </w:tr>
      <w:tr w:rsidR="000E7D25" w:rsidRPr="00AE4C71" w14:paraId="79D20AEE" w14:textId="77777777" w:rsidTr="007E3097">
        <w:trPr>
          <w:trHeight w:val="320"/>
        </w:trPr>
        <w:tc>
          <w:tcPr>
            <w:tcW w:w="0" w:type="auto"/>
            <w:vMerge/>
            <w:vAlign w:val="center"/>
            <w:hideMark/>
          </w:tcPr>
          <w:p w14:paraId="7B74241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199E62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81FDF9A"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9C6C777" w14:textId="77777777" w:rsidTr="007E3097">
        <w:trPr>
          <w:trHeight w:val="320"/>
        </w:trPr>
        <w:tc>
          <w:tcPr>
            <w:tcW w:w="0" w:type="auto"/>
            <w:vMerge w:val="restart"/>
            <w:shd w:val="clear" w:color="auto" w:fill="auto"/>
            <w:noWrap/>
            <w:vAlign w:val="bottom"/>
            <w:hideMark/>
          </w:tcPr>
          <w:p w14:paraId="09FA538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31</w:t>
            </w:r>
          </w:p>
        </w:tc>
        <w:tc>
          <w:tcPr>
            <w:tcW w:w="0" w:type="auto"/>
            <w:vMerge w:val="restart"/>
            <w:shd w:val="clear" w:color="auto" w:fill="auto"/>
            <w:noWrap/>
            <w:vAlign w:val="bottom"/>
            <w:hideMark/>
          </w:tcPr>
          <w:p w14:paraId="63645B9B"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Parkinson's Disease/</w:t>
            </w:r>
          </w:p>
        </w:tc>
        <w:tc>
          <w:tcPr>
            <w:tcW w:w="0" w:type="auto"/>
            <w:vMerge w:val="restart"/>
            <w:shd w:val="clear" w:color="auto" w:fill="auto"/>
            <w:noWrap/>
            <w:vAlign w:val="bottom"/>
            <w:hideMark/>
          </w:tcPr>
          <w:p w14:paraId="1C1B2E2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63875</w:t>
            </w:r>
          </w:p>
        </w:tc>
      </w:tr>
      <w:tr w:rsidR="000E7D25" w:rsidRPr="00AE4C71" w14:paraId="6CD7D26E" w14:textId="77777777" w:rsidTr="007E3097">
        <w:trPr>
          <w:trHeight w:val="320"/>
        </w:trPr>
        <w:tc>
          <w:tcPr>
            <w:tcW w:w="0" w:type="auto"/>
            <w:vMerge/>
            <w:vAlign w:val="center"/>
            <w:hideMark/>
          </w:tcPr>
          <w:p w14:paraId="39DF01A3"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B4EA926"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3BBF5F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7095781D" w14:textId="77777777" w:rsidTr="007E3097">
        <w:trPr>
          <w:trHeight w:val="320"/>
        </w:trPr>
        <w:tc>
          <w:tcPr>
            <w:tcW w:w="0" w:type="auto"/>
            <w:vMerge w:val="restart"/>
            <w:shd w:val="clear" w:color="auto" w:fill="auto"/>
            <w:noWrap/>
            <w:vAlign w:val="bottom"/>
            <w:hideMark/>
          </w:tcPr>
          <w:p w14:paraId="2EB0ADA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32</w:t>
            </w:r>
          </w:p>
        </w:tc>
        <w:tc>
          <w:tcPr>
            <w:tcW w:w="0" w:type="auto"/>
            <w:vMerge w:val="restart"/>
            <w:shd w:val="clear" w:color="auto" w:fill="auto"/>
            <w:noWrap/>
            <w:vAlign w:val="bottom"/>
            <w:hideMark/>
          </w:tcPr>
          <w:p w14:paraId="4B031538"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w:t>
            </w:r>
            <w:proofErr w:type="spellStart"/>
            <w:r w:rsidRPr="00AE4C71">
              <w:rPr>
                <w:rFonts w:ascii="Times New Roman" w:eastAsia="Times New Roman" w:hAnsi="Times New Roman" w:cs="Times New Roman"/>
                <w:color w:val="000000" w:themeColor="text1"/>
              </w:rPr>
              <w:t>parkinson</w:t>
            </w:r>
            <w:proofErr w:type="spellEnd"/>
            <w:r w:rsidRPr="00AE4C71">
              <w:rPr>
                <w:rFonts w:ascii="Times New Roman" w:eastAsia="Times New Roman" w:hAnsi="Times New Roman" w:cs="Times New Roman"/>
                <w:color w:val="000000" w:themeColor="text1"/>
              </w:rPr>
              <w:t>*s disease adj10 dementia).</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5051E39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3938</w:t>
            </w:r>
          </w:p>
        </w:tc>
      </w:tr>
      <w:tr w:rsidR="000E7D25" w:rsidRPr="00AE4C71" w14:paraId="29918300" w14:textId="77777777" w:rsidTr="007E3097">
        <w:trPr>
          <w:trHeight w:val="320"/>
        </w:trPr>
        <w:tc>
          <w:tcPr>
            <w:tcW w:w="0" w:type="auto"/>
            <w:vMerge/>
            <w:vAlign w:val="center"/>
            <w:hideMark/>
          </w:tcPr>
          <w:p w14:paraId="312DE35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876CB7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0690FD8"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378956AD" w14:textId="77777777" w:rsidTr="007E3097">
        <w:trPr>
          <w:trHeight w:val="320"/>
        </w:trPr>
        <w:tc>
          <w:tcPr>
            <w:tcW w:w="0" w:type="auto"/>
            <w:vMerge w:val="restart"/>
            <w:shd w:val="clear" w:color="auto" w:fill="auto"/>
            <w:noWrap/>
            <w:vAlign w:val="bottom"/>
            <w:hideMark/>
          </w:tcPr>
          <w:p w14:paraId="4E5B4CF3"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33</w:t>
            </w:r>
          </w:p>
        </w:tc>
        <w:tc>
          <w:tcPr>
            <w:tcW w:w="0" w:type="auto"/>
            <w:vMerge w:val="restart"/>
            <w:shd w:val="clear" w:color="auto" w:fill="auto"/>
            <w:noWrap/>
            <w:vAlign w:val="bottom"/>
            <w:hideMark/>
          </w:tcPr>
          <w:p w14:paraId="1FA3D7BA"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Alzheimer*.</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6B97BF0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141169</w:t>
            </w:r>
          </w:p>
        </w:tc>
      </w:tr>
      <w:tr w:rsidR="000E7D25" w:rsidRPr="00AE4C71" w14:paraId="6ABA8A14" w14:textId="77777777" w:rsidTr="007E3097">
        <w:trPr>
          <w:trHeight w:val="320"/>
        </w:trPr>
        <w:tc>
          <w:tcPr>
            <w:tcW w:w="0" w:type="auto"/>
            <w:vMerge/>
            <w:vAlign w:val="center"/>
            <w:hideMark/>
          </w:tcPr>
          <w:p w14:paraId="2ACEF58E"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0AEFFBB"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4959D2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CFF6D61" w14:textId="77777777" w:rsidTr="007E3097">
        <w:trPr>
          <w:trHeight w:val="320"/>
        </w:trPr>
        <w:tc>
          <w:tcPr>
            <w:tcW w:w="0" w:type="auto"/>
            <w:vMerge w:val="restart"/>
            <w:shd w:val="clear" w:color="auto" w:fill="auto"/>
            <w:noWrap/>
            <w:vAlign w:val="bottom"/>
            <w:hideMark/>
          </w:tcPr>
          <w:p w14:paraId="115001D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34</w:t>
            </w:r>
          </w:p>
        </w:tc>
        <w:tc>
          <w:tcPr>
            <w:tcW w:w="0" w:type="auto"/>
            <w:vMerge w:val="restart"/>
            <w:shd w:val="clear" w:color="auto" w:fill="auto"/>
            <w:noWrap/>
            <w:vAlign w:val="bottom"/>
            <w:hideMark/>
          </w:tcPr>
          <w:p w14:paraId="4563C0D7"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Lewy Bod*.</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1EE9DE3C"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8993</w:t>
            </w:r>
          </w:p>
        </w:tc>
      </w:tr>
      <w:tr w:rsidR="000E7D25" w:rsidRPr="00AE4C71" w14:paraId="37FFE6B3" w14:textId="77777777" w:rsidTr="007E3097">
        <w:trPr>
          <w:trHeight w:val="320"/>
        </w:trPr>
        <w:tc>
          <w:tcPr>
            <w:tcW w:w="0" w:type="auto"/>
            <w:vMerge/>
            <w:vAlign w:val="center"/>
            <w:hideMark/>
          </w:tcPr>
          <w:p w14:paraId="3E13E3F3"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C1CC695"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6FB0BC9"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70A685CE" w14:textId="77777777" w:rsidTr="007E3097">
        <w:trPr>
          <w:trHeight w:val="320"/>
        </w:trPr>
        <w:tc>
          <w:tcPr>
            <w:tcW w:w="0" w:type="auto"/>
            <w:vMerge w:val="restart"/>
            <w:shd w:val="clear" w:color="auto" w:fill="auto"/>
            <w:noWrap/>
            <w:vAlign w:val="bottom"/>
            <w:hideMark/>
          </w:tcPr>
          <w:p w14:paraId="6F42423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35</w:t>
            </w:r>
          </w:p>
        </w:tc>
        <w:tc>
          <w:tcPr>
            <w:tcW w:w="0" w:type="auto"/>
            <w:vMerge w:val="restart"/>
            <w:shd w:val="clear" w:color="auto" w:fill="auto"/>
            <w:noWrap/>
            <w:vAlign w:val="bottom"/>
            <w:hideMark/>
          </w:tcPr>
          <w:p w14:paraId="5BF2DBA5"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neurocognitive*.</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0EE1347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19383</w:t>
            </w:r>
          </w:p>
        </w:tc>
      </w:tr>
      <w:tr w:rsidR="000E7D25" w:rsidRPr="00AE4C71" w14:paraId="11D01FFA" w14:textId="77777777" w:rsidTr="007E3097">
        <w:trPr>
          <w:trHeight w:val="320"/>
        </w:trPr>
        <w:tc>
          <w:tcPr>
            <w:tcW w:w="0" w:type="auto"/>
            <w:vMerge/>
            <w:vAlign w:val="center"/>
            <w:hideMark/>
          </w:tcPr>
          <w:p w14:paraId="3F68221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8F1197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46996EE"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485260A1" w14:textId="77777777" w:rsidTr="007E3097">
        <w:trPr>
          <w:trHeight w:val="320"/>
        </w:trPr>
        <w:tc>
          <w:tcPr>
            <w:tcW w:w="0" w:type="auto"/>
            <w:vMerge w:val="restart"/>
            <w:shd w:val="clear" w:color="auto" w:fill="auto"/>
            <w:noWrap/>
            <w:vAlign w:val="bottom"/>
            <w:hideMark/>
          </w:tcPr>
          <w:p w14:paraId="7867628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36</w:t>
            </w:r>
          </w:p>
        </w:tc>
        <w:tc>
          <w:tcPr>
            <w:tcW w:w="0" w:type="auto"/>
            <w:vMerge w:val="restart"/>
            <w:shd w:val="clear" w:color="auto" w:fill="auto"/>
            <w:noWrap/>
            <w:vAlign w:val="bottom"/>
            <w:hideMark/>
          </w:tcPr>
          <w:p w14:paraId="313AE0E8"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frontotemporal*.</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3AD2E97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10787</w:t>
            </w:r>
          </w:p>
        </w:tc>
      </w:tr>
      <w:tr w:rsidR="000E7D25" w:rsidRPr="00AE4C71" w14:paraId="4F21D987" w14:textId="77777777" w:rsidTr="007E3097">
        <w:trPr>
          <w:trHeight w:val="320"/>
        </w:trPr>
        <w:tc>
          <w:tcPr>
            <w:tcW w:w="0" w:type="auto"/>
            <w:vMerge/>
            <w:vAlign w:val="center"/>
            <w:hideMark/>
          </w:tcPr>
          <w:p w14:paraId="1B51CC65"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C1AF23E"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0CC0D2A"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EA35E99" w14:textId="77777777" w:rsidTr="007E3097">
        <w:trPr>
          <w:trHeight w:val="320"/>
        </w:trPr>
        <w:tc>
          <w:tcPr>
            <w:tcW w:w="0" w:type="auto"/>
            <w:vMerge w:val="restart"/>
            <w:shd w:val="clear" w:color="auto" w:fill="auto"/>
            <w:noWrap/>
            <w:vAlign w:val="bottom"/>
            <w:hideMark/>
          </w:tcPr>
          <w:p w14:paraId="60A2DEA4"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37</w:t>
            </w:r>
          </w:p>
        </w:tc>
        <w:tc>
          <w:tcPr>
            <w:tcW w:w="0" w:type="auto"/>
            <w:vMerge w:val="restart"/>
            <w:shd w:val="clear" w:color="auto" w:fill="auto"/>
            <w:noWrap/>
            <w:vAlign w:val="bottom"/>
            <w:hideMark/>
          </w:tcPr>
          <w:p w14:paraId="6344282C"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dementia*.</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48C5FDB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106626</w:t>
            </w:r>
          </w:p>
        </w:tc>
      </w:tr>
      <w:tr w:rsidR="000E7D25" w:rsidRPr="00AE4C71" w14:paraId="2391325F" w14:textId="77777777" w:rsidTr="007E3097">
        <w:trPr>
          <w:trHeight w:val="320"/>
        </w:trPr>
        <w:tc>
          <w:tcPr>
            <w:tcW w:w="0" w:type="auto"/>
            <w:vMerge/>
            <w:vAlign w:val="center"/>
            <w:hideMark/>
          </w:tcPr>
          <w:p w14:paraId="0C70FCD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5A13F5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607C804"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F7631C9" w14:textId="77777777" w:rsidTr="007E3097">
        <w:trPr>
          <w:trHeight w:val="320"/>
        </w:trPr>
        <w:tc>
          <w:tcPr>
            <w:tcW w:w="0" w:type="auto"/>
            <w:vMerge w:val="restart"/>
            <w:shd w:val="clear" w:color="auto" w:fill="auto"/>
            <w:noWrap/>
            <w:vAlign w:val="bottom"/>
            <w:hideMark/>
          </w:tcPr>
          <w:p w14:paraId="1446362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38</w:t>
            </w:r>
          </w:p>
        </w:tc>
        <w:tc>
          <w:tcPr>
            <w:tcW w:w="0" w:type="auto"/>
            <w:vMerge w:val="restart"/>
            <w:shd w:val="clear" w:color="auto" w:fill="auto"/>
            <w:noWrap/>
            <w:vAlign w:val="bottom"/>
            <w:hideMark/>
          </w:tcPr>
          <w:p w14:paraId="64989FF4"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28 or 29 or 30 or 31 or 32 or 33 or 34 or 35 or 36 or 37</w:t>
            </w:r>
          </w:p>
        </w:tc>
        <w:tc>
          <w:tcPr>
            <w:tcW w:w="0" w:type="auto"/>
            <w:vMerge w:val="restart"/>
            <w:shd w:val="clear" w:color="auto" w:fill="auto"/>
            <w:noWrap/>
            <w:vAlign w:val="bottom"/>
            <w:hideMark/>
          </w:tcPr>
          <w:p w14:paraId="4E3D446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321278</w:t>
            </w:r>
          </w:p>
        </w:tc>
      </w:tr>
      <w:tr w:rsidR="000E7D25" w:rsidRPr="00AE4C71" w14:paraId="683B5D3F" w14:textId="77777777" w:rsidTr="007E3097">
        <w:trPr>
          <w:trHeight w:val="320"/>
        </w:trPr>
        <w:tc>
          <w:tcPr>
            <w:tcW w:w="0" w:type="auto"/>
            <w:vMerge/>
            <w:vAlign w:val="center"/>
            <w:hideMark/>
          </w:tcPr>
          <w:p w14:paraId="1460A3FE"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A80150C"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EB45C0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541FB37" w14:textId="77777777" w:rsidTr="007E3097">
        <w:trPr>
          <w:trHeight w:val="320"/>
        </w:trPr>
        <w:tc>
          <w:tcPr>
            <w:tcW w:w="0" w:type="auto"/>
            <w:vMerge w:val="restart"/>
            <w:shd w:val="clear" w:color="auto" w:fill="auto"/>
            <w:noWrap/>
            <w:vAlign w:val="bottom"/>
            <w:hideMark/>
          </w:tcPr>
          <w:p w14:paraId="4875188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39</w:t>
            </w:r>
          </w:p>
        </w:tc>
        <w:tc>
          <w:tcPr>
            <w:tcW w:w="0" w:type="auto"/>
            <w:vMerge w:val="restart"/>
            <w:shd w:val="clear" w:color="auto" w:fill="auto"/>
            <w:noWrap/>
            <w:vAlign w:val="bottom"/>
            <w:hideMark/>
          </w:tcPr>
          <w:p w14:paraId="4F3A8FF7"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22 and 27 and 38</w:t>
            </w:r>
          </w:p>
        </w:tc>
        <w:tc>
          <w:tcPr>
            <w:tcW w:w="0" w:type="auto"/>
            <w:vMerge w:val="restart"/>
            <w:shd w:val="clear" w:color="auto" w:fill="auto"/>
            <w:noWrap/>
            <w:vAlign w:val="bottom"/>
            <w:hideMark/>
          </w:tcPr>
          <w:p w14:paraId="14B1D4E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2576</w:t>
            </w:r>
          </w:p>
        </w:tc>
      </w:tr>
      <w:tr w:rsidR="000E7D25" w:rsidRPr="00AE4C71" w14:paraId="578C6CBE" w14:textId="77777777" w:rsidTr="007E3097">
        <w:trPr>
          <w:trHeight w:val="320"/>
        </w:trPr>
        <w:tc>
          <w:tcPr>
            <w:tcW w:w="0" w:type="auto"/>
            <w:vMerge/>
            <w:vAlign w:val="center"/>
            <w:hideMark/>
          </w:tcPr>
          <w:p w14:paraId="4F4F172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8388A3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C1B1F4C"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25A2F89" w14:textId="77777777" w:rsidTr="007E3097">
        <w:trPr>
          <w:trHeight w:val="320"/>
        </w:trPr>
        <w:tc>
          <w:tcPr>
            <w:tcW w:w="0" w:type="auto"/>
            <w:vMerge w:val="restart"/>
            <w:shd w:val="clear" w:color="auto" w:fill="auto"/>
            <w:noWrap/>
            <w:vAlign w:val="bottom"/>
            <w:hideMark/>
          </w:tcPr>
          <w:p w14:paraId="41348F76"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40</w:t>
            </w:r>
          </w:p>
        </w:tc>
        <w:tc>
          <w:tcPr>
            <w:tcW w:w="0" w:type="auto"/>
            <w:vMerge w:val="restart"/>
            <w:shd w:val="clear" w:color="auto" w:fill="auto"/>
            <w:noWrap/>
            <w:vAlign w:val="bottom"/>
            <w:hideMark/>
          </w:tcPr>
          <w:p w14:paraId="187084ED"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Human immunodeficiency virus/</w:t>
            </w:r>
          </w:p>
        </w:tc>
        <w:tc>
          <w:tcPr>
            <w:tcW w:w="0" w:type="auto"/>
            <w:vMerge w:val="restart"/>
            <w:shd w:val="clear" w:color="auto" w:fill="auto"/>
            <w:noWrap/>
            <w:vAlign w:val="bottom"/>
            <w:hideMark/>
          </w:tcPr>
          <w:p w14:paraId="2FA8308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96843</w:t>
            </w:r>
          </w:p>
        </w:tc>
      </w:tr>
      <w:tr w:rsidR="000E7D25" w:rsidRPr="00AE4C71" w14:paraId="17537FEC" w14:textId="77777777" w:rsidTr="007E3097">
        <w:trPr>
          <w:trHeight w:val="320"/>
        </w:trPr>
        <w:tc>
          <w:tcPr>
            <w:tcW w:w="0" w:type="auto"/>
            <w:vMerge/>
            <w:vAlign w:val="center"/>
            <w:hideMark/>
          </w:tcPr>
          <w:p w14:paraId="38DE971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E569AD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B7F8D10"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45C5A92" w14:textId="77777777" w:rsidTr="007E3097">
        <w:trPr>
          <w:trHeight w:val="320"/>
        </w:trPr>
        <w:tc>
          <w:tcPr>
            <w:tcW w:w="0" w:type="auto"/>
            <w:vMerge w:val="restart"/>
            <w:shd w:val="clear" w:color="auto" w:fill="auto"/>
            <w:noWrap/>
            <w:vAlign w:val="bottom"/>
            <w:hideMark/>
          </w:tcPr>
          <w:p w14:paraId="795F43C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41</w:t>
            </w:r>
          </w:p>
        </w:tc>
        <w:tc>
          <w:tcPr>
            <w:tcW w:w="0" w:type="auto"/>
            <w:vMerge w:val="restart"/>
            <w:shd w:val="clear" w:color="auto" w:fill="auto"/>
            <w:noWrap/>
            <w:vAlign w:val="bottom"/>
            <w:hideMark/>
          </w:tcPr>
          <w:p w14:paraId="56B8B263"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(HIV or Human immunodeficiency virus).</w:t>
            </w:r>
            <w:proofErr w:type="spellStart"/>
            <w:r w:rsidRPr="00AE4C71">
              <w:rPr>
                <w:rFonts w:ascii="Times New Roman" w:eastAsia="Times New Roman" w:hAnsi="Times New Roman" w:cs="Times New Roman"/>
                <w:color w:val="000000" w:themeColor="text1"/>
              </w:rPr>
              <w:t>kf,tw</w:t>
            </w:r>
            <w:proofErr w:type="spellEnd"/>
            <w:r w:rsidRPr="00AE4C71">
              <w:rPr>
                <w:rFonts w:ascii="Times New Roman" w:eastAsia="Times New Roman" w:hAnsi="Times New Roman" w:cs="Times New Roman"/>
                <w:color w:val="000000" w:themeColor="text1"/>
              </w:rPr>
              <w:t>.</w:t>
            </w:r>
          </w:p>
        </w:tc>
        <w:tc>
          <w:tcPr>
            <w:tcW w:w="0" w:type="auto"/>
            <w:vMerge w:val="restart"/>
            <w:shd w:val="clear" w:color="auto" w:fill="auto"/>
            <w:noWrap/>
            <w:vAlign w:val="bottom"/>
            <w:hideMark/>
          </w:tcPr>
          <w:p w14:paraId="06A072A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323206</w:t>
            </w:r>
          </w:p>
        </w:tc>
      </w:tr>
      <w:tr w:rsidR="000E7D25" w:rsidRPr="00AE4C71" w14:paraId="7E6525A7" w14:textId="77777777" w:rsidTr="007E3097">
        <w:trPr>
          <w:trHeight w:val="320"/>
        </w:trPr>
        <w:tc>
          <w:tcPr>
            <w:tcW w:w="0" w:type="auto"/>
            <w:vMerge/>
            <w:vAlign w:val="center"/>
            <w:hideMark/>
          </w:tcPr>
          <w:p w14:paraId="760B795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139EFF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6B6D063"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236A15FE" w14:textId="77777777" w:rsidTr="007E3097">
        <w:trPr>
          <w:trHeight w:val="320"/>
        </w:trPr>
        <w:tc>
          <w:tcPr>
            <w:tcW w:w="0" w:type="auto"/>
            <w:vMerge w:val="restart"/>
            <w:shd w:val="clear" w:color="auto" w:fill="auto"/>
            <w:noWrap/>
            <w:vAlign w:val="bottom"/>
            <w:hideMark/>
          </w:tcPr>
          <w:p w14:paraId="096260A5"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42</w:t>
            </w:r>
          </w:p>
        </w:tc>
        <w:tc>
          <w:tcPr>
            <w:tcW w:w="0" w:type="auto"/>
            <w:vMerge w:val="restart"/>
            <w:shd w:val="clear" w:color="auto" w:fill="auto"/>
            <w:noWrap/>
            <w:vAlign w:val="bottom"/>
            <w:hideMark/>
          </w:tcPr>
          <w:p w14:paraId="1E225FDA"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40 or 41</w:t>
            </w:r>
          </w:p>
        </w:tc>
        <w:tc>
          <w:tcPr>
            <w:tcW w:w="0" w:type="auto"/>
            <w:vMerge w:val="restart"/>
            <w:shd w:val="clear" w:color="auto" w:fill="auto"/>
            <w:noWrap/>
            <w:vAlign w:val="bottom"/>
            <w:hideMark/>
          </w:tcPr>
          <w:p w14:paraId="27C3F3BB"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330563</w:t>
            </w:r>
          </w:p>
        </w:tc>
      </w:tr>
      <w:tr w:rsidR="000E7D25" w:rsidRPr="00AE4C71" w14:paraId="3E9B2DB1" w14:textId="77777777" w:rsidTr="007E3097">
        <w:trPr>
          <w:trHeight w:val="320"/>
        </w:trPr>
        <w:tc>
          <w:tcPr>
            <w:tcW w:w="0" w:type="auto"/>
            <w:vMerge/>
            <w:vAlign w:val="center"/>
            <w:hideMark/>
          </w:tcPr>
          <w:p w14:paraId="37DA6892"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0EA84D3"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FF6800C"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811243B" w14:textId="77777777" w:rsidTr="007E3097">
        <w:trPr>
          <w:trHeight w:val="320"/>
        </w:trPr>
        <w:tc>
          <w:tcPr>
            <w:tcW w:w="0" w:type="auto"/>
            <w:vMerge w:val="restart"/>
            <w:shd w:val="clear" w:color="auto" w:fill="auto"/>
            <w:noWrap/>
            <w:vAlign w:val="bottom"/>
            <w:hideMark/>
          </w:tcPr>
          <w:p w14:paraId="6234B744"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43</w:t>
            </w:r>
          </w:p>
        </w:tc>
        <w:tc>
          <w:tcPr>
            <w:tcW w:w="0" w:type="auto"/>
            <w:vMerge w:val="restart"/>
            <w:shd w:val="clear" w:color="auto" w:fill="auto"/>
            <w:noWrap/>
            <w:vAlign w:val="bottom"/>
            <w:hideMark/>
          </w:tcPr>
          <w:p w14:paraId="1B678EFC"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39 not 42</w:t>
            </w:r>
          </w:p>
        </w:tc>
        <w:tc>
          <w:tcPr>
            <w:tcW w:w="0" w:type="auto"/>
            <w:vMerge w:val="restart"/>
            <w:shd w:val="clear" w:color="auto" w:fill="auto"/>
            <w:noWrap/>
            <w:vAlign w:val="bottom"/>
            <w:hideMark/>
          </w:tcPr>
          <w:p w14:paraId="6EE526D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2560</w:t>
            </w:r>
          </w:p>
        </w:tc>
      </w:tr>
      <w:tr w:rsidR="000E7D25" w:rsidRPr="00AE4C71" w14:paraId="322FA63A" w14:textId="77777777" w:rsidTr="007E3097">
        <w:trPr>
          <w:trHeight w:val="320"/>
        </w:trPr>
        <w:tc>
          <w:tcPr>
            <w:tcW w:w="0" w:type="auto"/>
            <w:vMerge/>
            <w:vAlign w:val="center"/>
            <w:hideMark/>
          </w:tcPr>
          <w:p w14:paraId="74A7E8F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8A0228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25A02F0"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2C86035C" w14:textId="77777777" w:rsidTr="007E3097">
        <w:trPr>
          <w:trHeight w:val="320"/>
        </w:trPr>
        <w:tc>
          <w:tcPr>
            <w:tcW w:w="0" w:type="auto"/>
            <w:vMerge w:val="restart"/>
            <w:shd w:val="clear" w:color="auto" w:fill="auto"/>
            <w:noWrap/>
            <w:vAlign w:val="bottom"/>
            <w:hideMark/>
          </w:tcPr>
          <w:p w14:paraId="6908CE44"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44</w:t>
            </w:r>
          </w:p>
        </w:tc>
        <w:tc>
          <w:tcPr>
            <w:tcW w:w="0" w:type="auto"/>
            <w:vMerge w:val="restart"/>
            <w:shd w:val="clear" w:color="auto" w:fill="auto"/>
            <w:noWrap/>
            <w:vAlign w:val="bottom"/>
            <w:hideMark/>
          </w:tcPr>
          <w:p w14:paraId="11DE06AF"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child/</w:t>
            </w:r>
          </w:p>
        </w:tc>
        <w:tc>
          <w:tcPr>
            <w:tcW w:w="0" w:type="auto"/>
            <w:vMerge w:val="restart"/>
            <w:shd w:val="clear" w:color="auto" w:fill="auto"/>
            <w:noWrap/>
            <w:vAlign w:val="bottom"/>
            <w:hideMark/>
          </w:tcPr>
          <w:p w14:paraId="0DB3245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1863949</w:t>
            </w:r>
          </w:p>
        </w:tc>
      </w:tr>
      <w:tr w:rsidR="000E7D25" w:rsidRPr="00AE4C71" w14:paraId="5567F470" w14:textId="77777777" w:rsidTr="007E3097">
        <w:trPr>
          <w:trHeight w:val="320"/>
        </w:trPr>
        <w:tc>
          <w:tcPr>
            <w:tcW w:w="0" w:type="auto"/>
            <w:vMerge/>
            <w:vAlign w:val="center"/>
            <w:hideMark/>
          </w:tcPr>
          <w:p w14:paraId="2C3BAD86"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87CC400"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577F111"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D684CF9" w14:textId="77777777" w:rsidTr="007E3097">
        <w:trPr>
          <w:trHeight w:val="320"/>
        </w:trPr>
        <w:tc>
          <w:tcPr>
            <w:tcW w:w="0" w:type="auto"/>
            <w:vMerge w:val="restart"/>
            <w:shd w:val="clear" w:color="auto" w:fill="auto"/>
            <w:noWrap/>
            <w:vAlign w:val="bottom"/>
            <w:hideMark/>
          </w:tcPr>
          <w:p w14:paraId="10194FAC"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45</w:t>
            </w:r>
          </w:p>
        </w:tc>
        <w:tc>
          <w:tcPr>
            <w:tcW w:w="0" w:type="auto"/>
            <w:vMerge w:val="restart"/>
            <w:shd w:val="clear" w:color="auto" w:fill="auto"/>
            <w:noWrap/>
            <w:vAlign w:val="bottom"/>
            <w:hideMark/>
          </w:tcPr>
          <w:p w14:paraId="36122AF0"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43 not 44</w:t>
            </w:r>
          </w:p>
        </w:tc>
        <w:tc>
          <w:tcPr>
            <w:tcW w:w="0" w:type="auto"/>
            <w:vMerge w:val="restart"/>
            <w:shd w:val="clear" w:color="auto" w:fill="auto"/>
            <w:noWrap/>
            <w:vAlign w:val="bottom"/>
            <w:hideMark/>
          </w:tcPr>
          <w:p w14:paraId="72060E87"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2506</w:t>
            </w:r>
          </w:p>
        </w:tc>
      </w:tr>
      <w:tr w:rsidR="000E7D25" w:rsidRPr="00AE4C71" w14:paraId="159E1266" w14:textId="77777777" w:rsidTr="007E3097">
        <w:trPr>
          <w:trHeight w:val="320"/>
        </w:trPr>
        <w:tc>
          <w:tcPr>
            <w:tcW w:w="0" w:type="auto"/>
            <w:vMerge/>
            <w:vAlign w:val="center"/>
            <w:hideMark/>
          </w:tcPr>
          <w:p w14:paraId="555DD71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C11066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42EE1EE"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45A1D471" w14:textId="77777777" w:rsidTr="007E3097">
        <w:trPr>
          <w:trHeight w:val="320"/>
        </w:trPr>
        <w:tc>
          <w:tcPr>
            <w:tcW w:w="0" w:type="auto"/>
            <w:vMerge w:val="restart"/>
            <w:shd w:val="clear" w:color="auto" w:fill="auto"/>
            <w:noWrap/>
            <w:vAlign w:val="bottom"/>
            <w:hideMark/>
          </w:tcPr>
          <w:p w14:paraId="6C34899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46</w:t>
            </w:r>
          </w:p>
        </w:tc>
        <w:tc>
          <w:tcPr>
            <w:tcW w:w="0" w:type="auto"/>
            <w:vMerge w:val="restart"/>
            <w:shd w:val="clear" w:color="auto" w:fill="auto"/>
            <w:noWrap/>
            <w:vAlign w:val="bottom"/>
            <w:hideMark/>
          </w:tcPr>
          <w:p w14:paraId="368FBBC7"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animal/</w:t>
            </w:r>
          </w:p>
        </w:tc>
        <w:tc>
          <w:tcPr>
            <w:tcW w:w="0" w:type="auto"/>
            <w:vMerge w:val="restart"/>
            <w:shd w:val="clear" w:color="auto" w:fill="auto"/>
            <w:noWrap/>
            <w:vAlign w:val="bottom"/>
            <w:hideMark/>
          </w:tcPr>
          <w:p w14:paraId="43238B3F"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22778245</w:t>
            </w:r>
          </w:p>
        </w:tc>
      </w:tr>
      <w:tr w:rsidR="000E7D25" w:rsidRPr="00AE4C71" w14:paraId="49AC2351" w14:textId="77777777" w:rsidTr="007E3097">
        <w:trPr>
          <w:trHeight w:val="320"/>
        </w:trPr>
        <w:tc>
          <w:tcPr>
            <w:tcW w:w="0" w:type="auto"/>
            <w:vMerge/>
            <w:vAlign w:val="center"/>
            <w:hideMark/>
          </w:tcPr>
          <w:p w14:paraId="6C5FC3BF"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0E5684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BDE493A"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52C4FA4" w14:textId="77777777" w:rsidTr="007E3097">
        <w:trPr>
          <w:trHeight w:val="320"/>
        </w:trPr>
        <w:tc>
          <w:tcPr>
            <w:tcW w:w="0" w:type="auto"/>
            <w:vMerge w:val="restart"/>
            <w:shd w:val="clear" w:color="auto" w:fill="auto"/>
            <w:noWrap/>
            <w:vAlign w:val="bottom"/>
            <w:hideMark/>
          </w:tcPr>
          <w:p w14:paraId="6BD3ADF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47</w:t>
            </w:r>
          </w:p>
        </w:tc>
        <w:tc>
          <w:tcPr>
            <w:tcW w:w="0" w:type="auto"/>
            <w:vMerge w:val="restart"/>
            <w:shd w:val="clear" w:color="auto" w:fill="auto"/>
            <w:noWrap/>
            <w:vAlign w:val="bottom"/>
            <w:hideMark/>
          </w:tcPr>
          <w:p w14:paraId="32C5F13D"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human/</w:t>
            </w:r>
          </w:p>
        </w:tc>
        <w:tc>
          <w:tcPr>
            <w:tcW w:w="0" w:type="auto"/>
            <w:vMerge w:val="restart"/>
            <w:shd w:val="clear" w:color="auto" w:fill="auto"/>
            <w:noWrap/>
            <w:vAlign w:val="bottom"/>
            <w:hideMark/>
          </w:tcPr>
          <w:p w14:paraId="6EC48B99"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18132015</w:t>
            </w:r>
          </w:p>
        </w:tc>
      </w:tr>
      <w:tr w:rsidR="000E7D25" w:rsidRPr="00AE4C71" w14:paraId="032F5BAA" w14:textId="77777777" w:rsidTr="007E3097">
        <w:trPr>
          <w:trHeight w:val="320"/>
        </w:trPr>
        <w:tc>
          <w:tcPr>
            <w:tcW w:w="0" w:type="auto"/>
            <w:vMerge/>
            <w:vAlign w:val="center"/>
            <w:hideMark/>
          </w:tcPr>
          <w:p w14:paraId="0FF7FF2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80433F7"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44A586F"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80E699F" w14:textId="77777777" w:rsidTr="007E3097">
        <w:trPr>
          <w:trHeight w:val="320"/>
        </w:trPr>
        <w:tc>
          <w:tcPr>
            <w:tcW w:w="0" w:type="auto"/>
            <w:vMerge w:val="restart"/>
            <w:shd w:val="clear" w:color="auto" w:fill="auto"/>
            <w:noWrap/>
            <w:vAlign w:val="bottom"/>
            <w:hideMark/>
          </w:tcPr>
          <w:p w14:paraId="4ADC4B3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48</w:t>
            </w:r>
          </w:p>
        </w:tc>
        <w:tc>
          <w:tcPr>
            <w:tcW w:w="0" w:type="auto"/>
            <w:vMerge w:val="restart"/>
            <w:shd w:val="clear" w:color="auto" w:fill="auto"/>
            <w:noWrap/>
            <w:vAlign w:val="bottom"/>
            <w:hideMark/>
          </w:tcPr>
          <w:p w14:paraId="003E819C"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46 not 47</w:t>
            </w:r>
          </w:p>
        </w:tc>
        <w:tc>
          <w:tcPr>
            <w:tcW w:w="0" w:type="auto"/>
            <w:vMerge w:val="restart"/>
            <w:shd w:val="clear" w:color="auto" w:fill="auto"/>
            <w:noWrap/>
            <w:vAlign w:val="bottom"/>
            <w:hideMark/>
          </w:tcPr>
          <w:p w14:paraId="78FEF51E"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4646230</w:t>
            </w:r>
          </w:p>
        </w:tc>
      </w:tr>
      <w:tr w:rsidR="000E7D25" w:rsidRPr="00AE4C71" w14:paraId="22016E5D" w14:textId="77777777" w:rsidTr="007E3097">
        <w:trPr>
          <w:trHeight w:val="320"/>
        </w:trPr>
        <w:tc>
          <w:tcPr>
            <w:tcW w:w="0" w:type="auto"/>
            <w:vMerge/>
            <w:vAlign w:val="center"/>
            <w:hideMark/>
          </w:tcPr>
          <w:p w14:paraId="0BF6EC61"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AD70322"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459FE42D"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543D5796" w14:textId="77777777" w:rsidTr="007E3097">
        <w:trPr>
          <w:trHeight w:val="320"/>
        </w:trPr>
        <w:tc>
          <w:tcPr>
            <w:tcW w:w="0" w:type="auto"/>
            <w:vMerge w:val="restart"/>
            <w:shd w:val="clear" w:color="auto" w:fill="auto"/>
            <w:noWrap/>
            <w:vAlign w:val="bottom"/>
            <w:hideMark/>
          </w:tcPr>
          <w:p w14:paraId="2BF39B5C"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49</w:t>
            </w:r>
          </w:p>
        </w:tc>
        <w:tc>
          <w:tcPr>
            <w:tcW w:w="0" w:type="auto"/>
            <w:vMerge w:val="restart"/>
            <w:shd w:val="clear" w:color="auto" w:fill="auto"/>
            <w:noWrap/>
            <w:vAlign w:val="bottom"/>
            <w:hideMark/>
          </w:tcPr>
          <w:p w14:paraId="3B9BED64"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letter/</w:t>
            </w:r>
          </w:p>
        </w:tc>
        <w:tc>
          <w:tcPr>
            <w:tcW w:w="0" w:type="auto"/>
            <w:vMerge w:val="restart"/>
            <w:shd w:val="clear" w:color="auto" w:fill="auto"/>
            <w:noWrap/>
            <w:vAlign w:val="bottom"/>
            <w:hideMark/>
          </w:tcPr>
          <w:p w14:paraId="67EEEE6A"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1053930</w:t>
            </w:r>
          </w:p>
        </w:tc>
      </w:tr>
      <w:tr w:rsidR="000E7D25" w:rsidRPr="00AE4C71" w14:paraId="336E56C0" w14:textId="77777777" w:rsidTr="007E3097">
        <w:trPr>
          <w:trHeight w:val="320"/>
        </w:trPr>
        <w:tc>
          <w:tcPr>
            <w:tcW w:w="0" w:type="auto"/>
            <w:vMerge/>
            <w:vAlign w:val="center"/>
            <w:hideMark/>
          </w:tcPr>
          <w:p w14:paraId="5055F1B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0C275D6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5D37741D"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1F4DA7EC" w14:textId="77777777" w:rsidTr="007E3097">
        <w:trPr>
          <w:trHeight w:val="320"/>
        </w:trPr>
        <w:tc>
          <w:tcPr>
            <w:tcW w:w="0" w:type="auto"/>
            <w:vMerge w:val="restart"/>
            <w:shd w:val="clear" w:color="auto" w:fill="auto"/>
            <w:noWrap/>
            <w:vAlign w:val="bottom"/>
            <w:hideMark/>
          </w:tcPr>
          <w:p w14:paraId="2B02D1E7"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50</w:t>
            </w:r>
          </w:p>
        </w:tc>
        <w:tc>
          <w:tcPr>
            <w:tcW w:w="0" w:type="auto"/>
            <w:vMerge w:val="restart"/>
            <w:shd w:val="clear" w:color="auto" w:fill="auto"/>
            <w:noWrap/>
            <w:vAlign w:val="bottom"/>
            <w:hideMark/>
          </w:tcPr>
          <w:p w14:paraId="263B4FB4"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exp editorial/</w:t>
            </w:r>
          </w:p>
        </w:tc>
        <w:tc>
          <w:tcPr>
            <w:tcW w:w="0" w:type="auto"/>
            <w:vMerge w:val="restart"/>
            <w:shd w:val="clear" w:color="auto" w:fill="auto"/>
            <w:noWrap/>
            <w:vAlign w:val="bottom"/>
            <w:hideMark/>
          </w:tcPr>
          <w:p w14:paraId="4C6D7C7D"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510697</w:t>
            </w:r>
          </w:p>
        </w:tc>
      </w:tr>
      <w:tr w:rsidR="000E7D25" w:rsidRPr="00AE4C71" w14:paraId="00809F4B" w14:textId="77777777" w:rsidTr="007E3097">
        <w:trPr>
          <w:trHeight w:val="320"/>
        </w:trPr>
        <w:tc>
          <w:tcPr>
            <w:tcW w:w="0" w:type="auto"/>
            <w:vMerge/>
            <w:vAlign w:val="center"/>
            <w:hideMark/>
          </w:tcPr>
          <w:p w14:paraId="012FBA6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F0F3865"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25F343E6"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60A1711E" w14:textId="77777777" w:rsidTr="007E3097">
        <w:trPr>
          <w:trHeight w:val="320"/>
        </w:trPr>
        <w:tc>
          <w:tcPr>
            <w:tcW w:w="0" w:type="auto"/>
            <w:vMerge w:val="restart"/>
            <w:shd w:val="clear" w:color="auto" w:fill="auto"/>
            <w:noWrap/>
            <w:vAlign w:val="bottom"/>
            <w:hideMark/>
          </w:tcPr>
          <w:p w14:paraId="616BBC13"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51</w:t>
            </w:r>
          </w:p>
        </w:tc>
        <w:tc>
          <w:tcPr>
            <w:tcW w:w="0" w:type="auto"/>
            <w:vMerge w:val="restart"/>
            <w:shd w:val="clear" w:color="auto" w:fill="auto"/>
            <w:noWrap/>
            <w:vAlign w:val="bottom"/>
            <w:hideMark/>
          </w:tcPr>
          <w:p w14:paraId="7D1B1375"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49 or 50</w:t>
            </w:r>
          </w:p>
        </w:tc>
        <w:tc>
          <w:tcPr>
            <w:tcW w:w="0" w:type="auto"/>
            <w:vMerge w:val="restart"/>
            <w:shd w:val="clear" w:color="auto" w:fill="auto"/>
            <w:noWrap/>
            <w:vAlign w:val="bottom"/>
            <w:hideMark/>
          </w:tcPr>
          <w:p w14:paraId="12C66871"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1564452</w:t>
            </w:r>
          </w:p>
        </w:tc>
      </w:tr>
      <w:tr w:rsidR="000E7D25" w:rsidRPr="00AE4C71" w14:paraId="79A2A062" w14:textId="77777777" w:rsidTr="007E3097">
        <w:trPr>
          <w:trHeight w:val="320"/>
        </w:trPr>
        <w:tc>
          <w:tcPr>
            <w:tcW w:w="0" w:type="auto"/>
            <w:vMerge/>
            <w:vAlign w:val="center"/>
            <w:hideMark/>
          </w:tcPr>
          <w:p w14:paraId="2C7D8356"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6624423F"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180E5A15"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3DE5D44" w14:textId="77777777" w:rsidTr="007E3097">
        <w:trPr>
          <w:trHeight w:val="320"/>
        </w:trPr>
        <w:tc>
          <w:tcPr>
            <w:tcW w:w="0" w:type="auto"/>
            <w:vMerge w:val="restart"/>
            <w:shd w:val="clear" w:color="auto" w:fill="auto"/>
            <w:noWrap/>
            <w:vAlign w:val="bottom"/>
            <w:hideMark/>
          </w:tcPr>
          <w:p w14:paraId="6EEFB7C0"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52</w:t>
            </w:r>
          </w:p>
        </w:tc>
        <w:tc>
          <w:tcPr>
            <w:tcW w:w="0" w:type="auto"/>
            <w:vMerge w:val="restart"/>
            <w:shd w:val="clear" w:color="auto" w:fill="auto"/>
            <w:noWrap/>
            <w:vAlign w:val="bottom"/>
            <w:hideMark/>
          </w:tcPr>
          <w:p w14:paraId="7D692D2B"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45 not 48</w:t>
            </w:r>
          </w:p>
        </w:tc>
        <w:tc>
          <w:tcPr>
            <w:tcW w:w="0" w:type="auto"/>
            <w:vMerge w:val="restart"/>
            <w:shd w:val="clear" w:color="auto" w:fill="auto"/>
            <w:noWrap/>
            <w:vAlign w:val="bottom"/>
            <w:hideMark/>
          </w:tcPr>
          <w:p w14:paraId="46F6C48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2461</w:t>
            </w:r>
          </w:p>
        </w:tc>
      </w:tr>
      <w:tr w:rsidR="000E7D25" w:rsidRPr="00AE4C71" w14:paraId="00459194" w14:textId="77777777" w:rsidTr="007E3097">
        <w:trPr>
          <w:trHeight w:val="320"/>
        </w:trPr>
        <w:tc>
          <w:tcPr>
            <w:tcW w:w="0" w:type="auto"/>
            <w:vMerge/>
            <w:vAlign w:val="center"/>
            <w:hideMark/>
          </w:tcPr>
          <w:p w14:paraId="04ACB49A"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70992294" w14:textId="77777777" w:rsidR="000E7D25" w:rsidRPr="00AE4C71" w:rsidRDefault="000E7D25" w:rsidP="007E3097">
            <w:pPr>
              <w:rPr>
                <w:rFonts w:ascii="Times New Roman" w:eastAsia="Times New Roman" w:hAnsi="Times New Roman" w:cs="Times New Roman"/>
                <w:color w:val="000000" w:themeColor="text1"/>
              </w:rPr>
            </w:pPr>
          </w:p>
        </w:tc>
        <w:tc>
          <w:tcPr>
            <w:tcW w:w="0" w:type="auto"/>
            <w:vMerge/>
            <w:vAlign w:val="center"/>
            <w:hideMark/>
          </w:tcPr>
          <w:p w14:paraId="3DD06F2B" w14:textId="77777777" w:rsidR="000E7D25" w:rsidRPr="00AE4C71" w:rsidRDefault="000E7D25" w:rsidP="007E3097">
            <w:pPr>
              <w:rPr>
                <w:rFonts w:ascii="Times New Roman" w:eastAsia="Times New Roman" w:hAnsi="Times New Roman" w:cs="Times New Roman"/>
                <w:color w:val="000000" w:themeColor="text1"/>
              </w:rPr>
            </w:pPr>
          </w:p>
        </w:tc>
      </w:tr>
      <w:tr w:rsidR="000E7D25" w:rsidRPr="00AE4C71" w14:paraId="03C2FEBA" w14:textId="77777777" w:rsidTr="007E3097">
        <w:trPr>
          <w:trHeight w:val="320"/>
        </w:trPr>
        <w:tc>
          <w:tcPr>
            <w:tcW w:w="0" w:type="auto"/>
            <w:shd w:val="clear" w:color="auto" w:fill="auto"/>
            <w:noWrap/>
            <w:vAlign w:val="bottom"/>
            <w:hideMark/>
          </w:tcPr>
          <w:p w14:paraId="07EE7CC9"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53</w:t>
            </w:r>
          </w:p>
        </w:tc>
        <w:tc>
          <w:tcPr>
            <w:tcW w:w="0" w:type="auto"/>
            <w:shd w:val="clear" w:color="auto" w:fill="auto"/>
            <w:noWrap/>
            <w:vAlign w:val="bottom"/>
            <w:hideMark/>
          </w:tcPr>
          <w:p w14:paraId="6335F054" w14:textId="77777777" w:rsidR="000E7D25" w:rsidRPr="00AE4C71" w:rsidRDefault="000E7D25" w:rsidP="007E3097">
            <w:pPr>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52 not 51</w:t>
            </w:r>
          </w:p>
        </w:tc>
        <w:tc>
          <w:tcPr>
            <w:tcW w:w="0" w:type="auto"/>
            <w:shd w:val="clear" w:color="auto" w:fill="auto"/>
            <w:noWrap/>
            <w:vAlign w:val="bottom"/>
            <w:hideMark/>
          </w:tcPr>
          <w:p w14:paraId="2751AF68" w14:textId="77777777" w:rsidR="000E7D25" w:rsidRPr="00AE4C71" w:rsidRDefault="000E7D25" w:rsidP="007E3097">
            <w:pPr>
              <w:jc w:val="right"/>
              <w:rPr>
                <w:rFonts w:ascii="Times New Roman" w:eastAsia="Times New Roman" w:hAnsi="Times New Roman" w:cs="Times New Roman"/>
                <w:color w:val="000000" w:themeColor="text1"/>
              </w:rPr>
            </w:pPr>
            <w:r w:rsidRPr="00AE4C71">
              <w:rPr>
                <w:rFonts w:ascii="Times New Roman" w:eastAsia="Times New Roman" w:hAnsi="Times New Roman" w:cs="Times New Roman"/>
                <w:color w:val="000000" w:themeColor="text1"/>
              </w:rPr>
              <w:t>2441</w:t>
            </w:r>
          </w:p>
        </w:tc>
      </w:tr>
    </w:tbl>
    <w:p w14:paraId="6AB2E628" w14:textId="77777777" w:rsidR="000E7D25" w:rsidRPr="00AE4C71" w:rsidRDefault="000E7D25" w:rsidP="000E7D25">
      <w:pPr>
        <w:rPr>
          <w:rFonts w:ascii="Times New Roman" w:hAnsi="Times New Roman" w:cs="Times New Roman"/>
        </w:rPr>
      </w:pPr>
    </w:p>
    <w:p w14:paraId="6C347C66" w14:textId="77777777" w:rsidR="000E7D25" w:rsidRPr="00AE4C71" w:rsidRDefault="000E7D25" w:rsidP="000E7D25">
      <w:pPr>
        <w:rPr>
          <w:rFonts w:ascii="Times New Roman" w:eastAsia="Times New Roman" w:hAnsi="Times New Roman" w:cs="Times New Roman"/>
          <w:b/>
          <w:bCs/>
          <w:color w:val="336699"/>
        </w:rPr>
      </w:pPr>
      <w:r w:rsidRPr="00AE4C71">
        <w:rPr>
          <w:rFonts w:ascii="Times New Roman" w:hAnsi="Times New Roman" w:cs="Times New Roman"/>
          <w:lang w:val="en-US"/>
        </w:rPr>
        <w:t xml:space="preserve"> </w:t>
      </w:r>
    </w:p>
    <w:p w14:paraId="3495362A" w14:textId="77777777" w:rsidR="000E7D25" w:rsidRDefault="000E7D25" w:rsidP="000E7D25"/>
    <w:p w14:paraId="5B4BAC51" w14:textId="77777777" w:rsidR="000E7D25" w:rsidRPr="00BF448E" w:rsidRDefault="000E7D25" w:rsidP="000E7D25">
      <w:pPr>
        <w:rPr>
          <w:rFonts w:ascii="Arial" w:hAnsi="Arial" w:cs="Arial"/>
          <w:b/>
          <w:bCs/>
          <w:sz w:val="22"/>
          <w:szCs w:val="22"/>
        </w:rPr>
      </w:pPr>
      <w:r>
        <w:rPr>
          <w:rFonts w:ascii="Arial" w:hAnsi="Arial" w:cs="Arial"/>
          <w:b/>
          <w:bCs/>
          <w:sz w:val="22"/>
          <w:szCs w:val="22"/>
        </w:rPr>
        <w:t>Appendix 9:</w:t>
      </w:r>
      <w:r w:rsidRPr="00BF448E">
        <w:rPr>
          <w:rFonts w:ascii="Arial" w:hAnsi="Arial" w:cs="Arial"/>
          <w:b/>
          <w:bCs/>
          <w:sz w:val="22"/>
          <w:szCs w:val="22"/>
        </w:rPr>
        <w:t xml:space="preserve"> Additional Diagnostic Accuracy Measures of Agitation and/or Aggression Diagnostic Tools used within the Dementia Population among Included Studies that compared tools to a reference standard </w:t>
      </w:r>
    </w:p>
    <w:tbl>
      <w:tblPr>
        <w:tblW w:w="38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9"/>
        <w:gridCol w:w="992"/>
        <w:gridCol w:w="1276"/>
        <w:gridCol w:w="1276"/>
        <w:gridCol w:w="992"/>
        <w:gridCol w:w="851"/>
        <w:gridCol w:w="849"/>
        <w:gridCol w:w="1133"/>
        <w:gridCol w:w="1274"/>
      </w:tblGrid>
      <w:tr w:rsidR="000E7D25" w:rsidRPr="00B226CB" w14:paraId="115AAEE6" w14:textId="77777777" w:rsidTr="007E3097">
        <w:trPr>
          <w:trHeight w:val="20"/>
        </w:trPr>
        <w:tc>
          <w:tcPr>
            <w:tcW w:w="644" w:type="pct"/>
            <w:vAlign w:val="bottom"/>
          </w:tcPr>
          <w:p w14:paraId="011E8F13"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Author</w:t>
            </w:r>
          </w:p>
        </w:tc>
        <w:tc>
          <w:tcPr>
            <w:tcW w:w="500" w:type="pct"/>
            <w:vAlign w:val="bottom"/>
          </w:tcPr>
          <w:p w14:paraId="0C6371BF"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Year</w:t>
            </w:r>
          </w:p>
        </w:tc>
        <w:tc>
          <w:tcPr>
            <w:tcW w:w="643" w:type="pct"/>
            <w:shd w:val="clear" w:color="auto" w:fill="auto"/>
            <w:vAlign w:val="bottom"/>
            <w:hideMark/>
          </w:tcPr>
          <w:p w14:paraId="5E0F5572"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ROC of agitation tool</w:t>
            </w:r>
          </w:p>
        </w:tc>
        <w:tc>
          <w:tcPr>
            <w:tcW w:w="643" w:type="pct"/>
            <w:shd w:val="clear" w:color="auto" w:fill="auto"/>
            <w:vAlign w:val="bottom"/>
            <w:hideMark/>
          </w:tcPr>
          <w:p w14:paraId="0D4DF070"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ROC of aggression tool</w:t>
            </w:r>
          </w:p>
        </w:tc>
        <w:tc>
          <w:tcPr>
            <w:tcW w:w="500" w:type="pct"/>
            <w:shd w:val="clear" w:color="auto" w:fill="auto"/>
            <w:vAlign w:val="bottom"/>
            <w:hideMark/>
          </w:tcPr>
          <w:p w14:paraId="020DB7C8"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Combined ROC of agitation and aggression  tool</w:t>
            </w:r>
          </w:p>
        </w:tc>
        <w:tc>
          <w:tcPr>
            <w:tcW w:w="429" w:type="pct"/>
            <w:shd w:val="clear" w:color="auto" w:fill="auto"/>
            <w:vAlign w:val="bottom"/>
            <w:hideMark/>
          </w:tcPr>
          <w:p w14:paraId="635024E2"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PPV of agitation tool</w:t>
            </w:r>
          </w:p>
        </w:tc>
        <w:tc>
          <w:tcPr>
            <w:tcW w:w="428" w:type="pct"/>
            <w:shd w:val="clear" w:color="auto" w:fill="auto"/>
            <w:vAlign w:val="bottom"/>
            <w:hideMark/>
          </w:tcPr>
          <w:p w14:paraId="14A3D8E9"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PPV of aggression tool</w:t>
            </w:r>
          </w:p>
        </w:tc>
        <w:tc>
          <w:tcPr>
            <w:tcW w:w="571" w:type="pct"/>
            <w:shd w:val="clear" w:color="auto" w:fill="auto"/>
            <w:vAlign w:val="bottom"/>
            <w:hideMark/>
          </w:tcPr>
          <w:p w14:paraId="6CC50EDA"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NPV of agitation tool</w:t>
            </w:r>
          </w:p>
        </w:tc>
        <w:tc>
          <w:tcPr>
            <w:tcW w:w="643" w:type="pct"/>
            <w:shd w:val="clear" w:color="auto" w:fill="auto"/>
            <w:vAlign w:val="bottom"/>
            <w:hideMark/>
          </w:tcPr>
          <w:p w14:paraId="5ED7A17A"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NPV of aggression tool</w:t>
            </w:r>
          </w:p>
        </w:tc>
      </w:tr>
      <w:tr w:rsidR="000E7D25" w:rsidRPr="00B226CB" w14:paraId="6BDDAF31" w14:textId="77777777" w:rsidTr="007E3097">
        <w:trPr>
          <w:trHeight w:val="753"/>
        </w:trPr>
        <w:tc>
          <w:tcPr>
            <w:tcW w:w="644" w:type="pct"/>
            <w:vMerge w:val="restart"/>
            <w:vAlign w:val="bottom"/>
          </w:tcPr>
          <w:p w14:paraId="5EF45E68"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Ismail et al.</w:t>
            </w:r>
          </w:p>
        </w:tc>
        <w:tc>
          <w:tcPr>
            <w:tcW w:w="500" w:type="pct"/>
            <w:vMerge w:val="restart"/>
            <w:vAlign w:val="bottom"/>
          </w:tcPr>
          <w:p w14:paraId="5FD6A61A"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2013</w:t>
            </w:r>
          </w:p>
        </w:tc>
        <w:tc>
          <w:tcPr>
            <w:tcW w:w="643" w:type="pct"/>
            <w:shd w:val="clear" w:color="auto" w:fill="auto"/>
            <w:vAlign w:val="bottom"/>
            <w:hideMark/>
          </w:tcPr>
          <w:p w14:paraId="48AF29FB"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E-BEHAVE-AD: 0.822</w:t>
            </w:r>
          </w:p>
        </w:tc>
        <w:tc>
          <w:tcPr>
            <w:tcW w:w="643" w:type="pct"/>
            <w:shd w:val="clear" w:color="000000" w:fill="000000"/>
            <w:noWrap/>
            <w:vAlign w:val="bottom"/>
            <w:hideMark/>
          </w:tcPr>
          <w:p w14:paraId="02EA69AA"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 </w:t>
            </w:r>
          </w:p>
        </w:tc>
        <w:tc>
          <w:tcPr>
            <w:tcW w:w="500" w:type="pct"/>
            <w:shd w:val="clear" w:color="auto" w:fill="auto"/>
            <w:vAlign w:val="bottom"/>
            <w:hideMark/>
          </w:tcPr>
          <w:p w14:paraId="75E44C50"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E-BEHAVE-AD: 0.822</w:t>
            </w:r>
          </w:p>
        </w:tc>
        <w:tc>
          <w:tcPr>
            <w:tcW w:w="429" w:type="pct"/>
            <w:vMerge w:val="restart"/>
            <w:shd w:val="clear" w:color="auto" w:fill="auto"/>
            <w:vAlign w:val="bottom"/>
            <w:hideMark/>
          </w:tcPr>
          <w:p w14:paraId="525083B0"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428" w:type="pct"/>
            <w:vMerge w:val="restart"/>
            <w:shd w:val="clear" w:color="auto" w:fill="auto"/>
            <w:vAlign w:val="bottom"/>
            <w:hideMark/>
          </w:tcPr>
          <w:p w14:paraId="75D8D39F"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571" w:type="pct"/>
            <w:vMerge w:val="restart"/>
            <w:shd w:val="clear" w:color="auto" w:fill="auto"/>
            <w:vAlign w:val="bottom"/>
            <w:hideMark/>
          </w:tcPr>
          <w:p w14:paraId="1A3B6F0E"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643" w:type="pct"/>
            <w:vMerge w:val="restart"/>
            <w:shd w:val="clear" w:color="auto" w:fill="auto"/>
            <w:vAlign w:val="bottom"/>
            <w:hideMark/>
          </w:tcPr>
          <w:p w14:paraId="75201BF6"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r>
      <w:tr w:rsidR="000E7D25" w:rsidRPr="00B226CB" w14:paraId="162752B0" w14:textId="77777777" w:rsidTr="007E3097">
        <w:trPr>
          <w:trHeight w:val="776"/>
        </w:trPr>
        <w:tc>
          <w:tcPr>
            <w:tcW w:w="644" w:type="pct"/>
            <w:vMerge/>
            <w:vAlign w:val="bottom"/>
          </w:tcPr>
          <w:p w14:paraId="3296CA56" w14:textId="77777777" w:rsidR="000E7D25" w:rsidRPr="00B226CB" w:rsidRDefault="000E7D25" w:rsidP="007E3097">
            <w:pPr>
              <w:rPr>
                <w:rFonts w:ascii="Arial" w:eastAsia="Times New Roman" w:hAnsi="Arial" w:cs="Arial"/>
                <w:color w:val="000000"/>
                <w:sz w:val="16"/>
                <w:szCs w:val="16"/>
              </w:rPr>
            </w:pPr>
          </w:p>
        </w:tc>
        <w:tc>
          <w:tcPr>
            <w:tcW w:w="500" w:type="pct"/>
            <w:vMerge/>
            <w:vAlign w:val="bottom"/>
          </w:tcPr>
          <w:p w14:paraId="5DDD0F7F" w14:textId="77777777" w:rsidR="000E7D25" w:rsidRPr="00B226CB" w:rsidRDefault="000E7D25" w:rsidP="007E3097">
            <w:pPr>
              <w:rPr>
                <w:rFonts w:ascii="Arial" w:eastAsia="Times New Roman" w:hAnsi="Arial" w:cs="Arial"/>
                <w:color w:val="000000"/>
                <w:sz w:val="16"/>
                <w:szCs w:val="16"/>
              </w:rPr>
            </w:pPr>
          </w:p>
        </w:tc>
        <w:tc>
          <w:tcPr>
            <w:tcW w:w="643" w:type="pct"/>
            <w:shd w:val="clear" w:color="auto" w:fill="auto"/>
            <w:vAlign w:val="bottom"/>
          </w:tcPr>
          <w:p w14:paraId="04A85534"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NBRS: 0.900</w:t>
            </w:r>
          </w:p>
        </w:tc>
        <w:tc>
          <w:tcPr>
            <w:tcW w:w="643" w:type="pct"/>
            <w:shd w:val="clear" w:color="000000" w:fill="000000"/>
            <w:noWrap/>
            <w:vAlign w:val="bottom"/>
          </w:tcPr>
          <w:p w14:paraId="48D96C1B" w14:textId="77777777" w:rsidR="000E7D25" w:rsidRPr="00B226CB" w:rsidRDefault="000E7D25" w:rsidP="007E3097">
            <w:pPr>
              <w:jc w:val="right"/>
              <w:rPr>
                <w:rFonts w:ascii="Arial" w:eastAsia="Times New Roman" w:hAnsi="Arial" w:cs="Arial"/>
                <w:color w:val="000000"/>
                <w:sz w:val="16"/>
                <w:szCs w:val="16"/>
              </w:rPr>
            </w:pPr>
          </w:p>
        </w:tc>
        <w:tc>
          <w:tcPr>
            <w:tcW w:w="500" w:type="pct"/>
            <w:shd w:val="clear" w:color="auto" w:fill="auto"/>
            <w:vAlign w:val="bottom"/>
          </w:tcPr>
          <w:p w14:paraId="581514D5"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NBRS: 0.900</w:t>
            </w:r>
          </w:p>
        </w:tc>
        <w:tc>
          <w:tcPr>
            <w:tcW w:w="429" w:type="pct"/>
            <w:vMerge/>
            <w:shd w:val="clear" w:color="auto" w:fill="auto"/>
            <w:vAlign w:val="bottom"/>
          </w:tcPr>
          <w:p w14:paraId="3BCD2518" w14:textId="77777777" w:rsidR="000E7D25" w:rsidRPr="00B226CB" w:rsidRDefault="000E7D25" w:rsidP="007E3097">
            <w:pPr>
              <w:rPr>
                <w:rFonts w:ascii="Arial" w:eastAsia="Times New Roman" w:hAnsi="Arial" w:cs="Arial"/>
                <w:color w:val="000000"/>
                <w:sz w:val="16"/>
                <w:szCs w:val="16"/>
              </w:rPr>
            </w:pPr>
          </w:p>
        </w:tc>
        <w:tc>
          <w:tcPr>
            <w:tcW w:w="428" w:type="pct"/>
            <w:vMerge/>
            <w:shd w:val="clear" w:color="auto" w:fill="auto"/>
            <w:vAlign w:val="bottom"/>
          </w:tcPr>
          <w:p w14:paraId="4814CAE8" w14:textId="77777777" w:rsidR="000E7D25" w:rsidRPr="00B226CB" w:rsidRDefault="000E7D25" w:rsidP="007E3097">
            <w:pPr>
              <w:rPr>
                <w:rFonts w:ascii="Arial" w:eastAsia="Times New Roman" w:hAnsi="Arial" w:cs="Arial"/>
                <w:color w:val="000000"/>
                <w:sz w:val="16"/>
                <w:szCs w:val="16"/>
              </w:rPr>
            </w:pPr>
          </w:p>
        </w:tc>
        <w:tc>
          <w:tcPr>
            <w:tcW w:w="571" w:type="pct"/>
            <w:vMerge/>
            <w:shd w:val="clear" w:color="auto" w:fill="auto"/>
            <w:vAlign w:val="bottom"/>
          </w:tcPr>
          <w:p w14:paraId="60B9012B" w14:textId="77777777" w:rsidR="000E7D25" w:rsidRPr="00B226CB" w:rsidRDefault="000E7D25" w:rsidP="007E3097">
            <w:pPr>
              <w:rPr>
                <w:rFonts w:ascii="Arial" w:eastAsia="Times New Roman" w:hAnsi="Arial" w:cs="Arial"/>
                <w:color w:val="000000"/>
                <w:sz w:val="16"/>
                <w:szCs w:val="16"/>
              </w:rPr>
            </w:pPr>
          </w:p>
        </w:tc>
        <w:tc>
          <w:tcPr>
            <w:tcW w:w="643" w:type="pct"/>
            <w:vMerge/>
            <w:shd w:val="clear" w:color="auto" w:fill="auto"/>
            <w:vAlign w:val="bottom"/>
          </w:tcPr>
          <w:p w14:paraId="346EB520" w14:textId="77777777" w:rsidR="000E7D25" w:rsidRPr="00B226CB" w:rsidRDefault="000E7D25" w:rsidP="007E3097">
            <w:pPr>
              <w:rPr>
                <w:rFonts w:ascii="Arial" w:eastAsia="Times New Roman" w:hAnsi="Arial" w:cs="Arial"/>
                <w:color w:val="000000"/>
                <w:sz w:val="16"/>
                <w:szCs w:val="16"/>
              </w:rPr>
            </w:pPr>
          </w:p>
        </w:tc>
      </w:tr>
      <w:tr w:rsidR="000E7D25" w:rsidRPr="00B226CB" w14:paraId="1706BB69" w14:textId="77777777" w:rsidTr="007E3097">
        <w:trPr>
          <w:trHeight w:val="775"/>
        </w:trPr>
        <w:tc>
          <w:tcPr>
            <w:tcW w:w="644" w:type="pct"/>
            <w:vMerge/>
            <w:vAlign w:val="bottom"/>
          </w:tcPr>
          <w:p w14:paraId="7D9BD70A" w14:textId="77777777" w:rsidR="000E7D25" w:rsidRPr="00B226CB" w:rsidRDefault="000E7D25" w:rsidP="007E3097">
            <w:pPr>
              <w:rPr>
                <w:rFonts w:ascii="Arial" w:eastAsia="Times New Roman" w:hAnsi="Arial" w:cs="Arial"/>
                <w:color w:val="000000"/>
                <w:sz w:val="16"/>
                <w:szCs w:val="16"/>
              </w:rPr>
            </w:pPr>
          </w:p>
        </w:tc>
        <w:tc>
          <w:tcPr>
            <w:tcW w:w="500" w:type="pct"/>
            <w:vMerge/>
            <w:vAlign w:val="bottom"/>
          </w:tcPr>
          <w:p w14:paraId="5E95A82C" w14:textId="77777777" w:rsidR="000E7D25" w:rsidRPr="00B226CB" w:rsidRDefault="000E7D25" w:rsidP="007E3097">
            <w:pPr>
              <w:rPr>
                <w:rFonts w:ascii="Arial" w:eastAsia="Times New Roman" w:hAnsi="Arial" w:cs="Arial"/>
                <w:color w:val="000000"/>
                <w:sz w:val="16"/>
                <w:szCs w:val="16"/>
              </w:rPr>
            </w:pPr>
          </w:p>
        </w:tc>
        <w:tc>
          <w:tcPr>
            <w:tcW w:w="643" w:type="pct"/>
            <w:shd w:val="clear" w:color="auto" w:fill="auto"/>
            <w:vAlign w:val="bottom"/>
          </w:tcPr>
          <w:p w14:paraId="2E617E78"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NPI: 0.839</w:t>
            </w:r>
          </w:p>
        </w:tc>
        <w:tc>
          <w:tcPr>
            <w:tcW w:w="643" w:type="pct"/>
            <w:shd w:val="clear" w:color="000000" w:fill="000000"/>
            <w:noWrap/>
            <w:vAlign w:val="bottom"/>
          </w:tcPr>
          <w:p w14:paraId="6D3D9D4E" w14:textId="77777777" w:rsidR="000E7D25" w:rsidRPr="00B226CB" w:rsidRDefault="000E7D25" w:rsidP="007E3097">
            <w:pPr>
              <w:jc w:val="right"/>
              <w:rPr>
                <w:rFonts w:ascii="Arial" w:eastAsia="Times New Roman" w:hAnsi="Arial" w:cs="Arial"/>
                <w:color w:val="000000"/>
                <w:sz w:val="16"/>
                <w:szCs w:val="16"/>
              </w:rPr>
            </w:pPr>
          </w:p>
        </w:tc>
        <w:tc>
          <w:tcPr>
            <w:tcW w:w="500" w:type="pct"/>
            <w:shd w:val="clear" w:color="auto" w:fill="auto"/>
            <w:vAlign w:val="bottom"/>
          </w:tcPr>
          <w:p w14:paraId="6FC89FC3"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NPI: 0.839</w:t>
            </w:r>
          </w:p>
        </w:tc>
        <w:tc>
          <w:tcPr>
            <w:tcW w:w="429" w:type="pct"/>
            <w:vMerge/>
            <w:shd w:val="clear" w:color="auto" w:fill="auto"/>
            <w:vAlign w:val="bottom"/>
          </w:tcPr>
          <w:p w14:paraId="7EA5E15D" w14:textId="77777777" w:rsidR="000E7D25" w:rsidRPr="00B226CB" w:rsidRDefault="000E7D25" w:rsidP="007E3097">
            <w:pPr>
              <w:rPr>
                <w:rFonts w:ascii="Arial" w:eastAsia="Times New Roman" w:hAnsi="Arial" w:cs="Arial"/>
                <w:color w:val="000000"/>
                <w:sz w:val="16"/>
                <w:szCs w:val="16"/>
              </w:rPr>
            </w:pPr>
          </w:p>
        </w:tc>
        <w:tc>
          <w:tcPr>
            <w:tcW w:w="428" w:type="pct"/>
            <w:vMerge/>
            <w:shd w:val="clear" w:color="auto" w:fill="auto"/>
            <w:vAlign w:val="bottom"/>
          </w:tcPr>
          <w:p w14:paraId="3CC3B1C9" w14:textId="77777777" w:rsidR="000E7D25" w:rsidRPr="00B226CB" w:rsidRDefault="000E7D25" w:rsidP="007E3097">
            <w:pPr>
              <w:rPr>
                <w:rFonts w:ascii="Arial" w:eastAsia="Times New Roman" w:hAnsi="Arial" w:cs="Arial"/>
                <w:color w:val="000000"/>
                <w:sz w:val="16"/>
                <w:szCs w:val="16"/>
              </w:rPr>
            </w:pPr>
          </w:p>
        </w:tc>
        <w:tc>
          <w:tcPr>
            <w:tcW w:w="571" w:type="pct"/>
            <w:vMerge/>
            <w:shd w:val="clear" w:color="auto" w:fill="auto"/>
            <w:vAlign w:val="bottom"/>
          </w:tcPr>
          <w:p w14:paraId="3A882F61" w14:textId="77777777" w:rsidR="000E7D25" w:rsidRPr="00B226CB" w:rsidRDefault="000E7D25" w:rsidP="007E3097">
            <w:pPr>
              <w:rPr>
                <w:rFonts w:ascii="Arial" w:eastAsia="Times New Roman" w:hAnsi="Arial" w:cs="Arial"/>
                <w:color w:val="000000"/>
                <w:sz w:val="16"/>
                <w:szCs w:val="16"/>
              </w:rPr>
            </w:pPr>
          </w:p>
        </w:tc>
        <w:tc>
          <w:tcPr>
            <w:tcW w:w="643" w:type="pct"/>
            <w:vMerge/>
            <w:shd w:val="clear" w:color="auto" w:fill="auto"/>
            <w:vAlign w:val="bottom"/>
          </w:tcPr>
          <w:p w14:paraId="158E8165" w14:textId="77777777" w:rsidR="000E7D25" w:rsidRPr="00B226CB" w:rsidRDefault="000E7D25" w:rsidP="007E3097">
            <w:pPr>
              <w:rPr>
                <w:rFonts w:ascii="Arial" w:eastAsia="Times New Roman" w:hAnsi="Arial" w:cs="Arial"/>
                <w:color w:val="000000"/>
                <w:sz w:val="16"/>
                <w:szCs w:val="16"/>
              </w:rPr>
            </w:pPr>
          </w:p>
        </w:tc>
      </w:tr>
      <w:tr w:rsidR="000E7D25" w:rsidRPr="00B226CB" w14:paraId="72BD5B70" w14:textId="77777777" w:rsidTr="007E3097">
        <w:trPr>
          <w:trHeight w:val="20"/>
        </w:trPr>
        <w:tc>
          <w:tcPr>
            <w:tcW w:w="644" w:type="pct"/>
            <w:shd w:val="clear" w:color="auto" w:fill="auto"/>
            <w:vAlign w:val="bottom"/>
          </w:tcPr>
          <w:p w14:paraId="78507C10" w14:textId="77777777" w:rsidR="000E7D25" w:rsidRPr="00B226CB" w:rsidRDefault="000E7D25" w:rsidP="007E3097">
            <w:pPr>
              <w:rPr>
                <w:rFonts w:ascii="Arial" w:eastAsia="Times New Roman" w:hAnsi="Arial" w:cs="Arial"/>
                <w:color w:val="000000"/>
                <w:sz w:val="16"/>
                <w:szCs w:val="16"/>
              </w:rPr>
            </w:pPr>
            <w:proofErr w:type="spellStart"/>
            <w:r w:rsidRPr="00B226CB">
              <w:rPr>
                <w:rFonts w:ascii="Arial" w:eastAsia="Times New Roman" w:hAnsi="Arial" w:cs="Arial"/>
                <w:color w:val="000000"/>
                <w:sz w:val="16"/>
                <w:szCs w:val="16"/>
              </w:rPr>
              <w:t>Adama</w:t>
            </w:r>
            <w:proofErr w:type="spellEnd"/>
            <w:r w:rsidRPr="00B226CB">
              <w:rPr>
                <w:rFonts w:ascii="Arial" w:eastAsia="Times New Roman" w:hAnsi="Arial" w:cs="Arial"/>
                <w:color w:val="000000"/>
                <w:sz w:val="16"/>
                <w:szCs w:val="16"/>
              </w:rPr>
              <w:t xml:space="preserve"> et al.</w:t>
            </w:r>
          </w:p>
        </w:tc>
        <w:tc>
          <w:tcPr>
            <w:tcW w:w="500" w:type="pct"/>
            <w:shd w:val="clear" w:color="auto" w:fill="auto"/>
            <w:vAlign w:val="bottom"/>
          </w:tcPr>
          <w:p w14:paraId="42B4789C"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2013</w:t>
            </w:r>
          </w:p>
        </w:tc>
        <w:tc>
          <w:tcPr>
            <w:tcW w:w="643" w:type="pct"/>
            <w:shd w:val="clear" w:color="000000" w:fill="000000"/>
            <w:noWrap/>
            <w:vAlign w:val="bottom"/>
            <w:hideMark/>
          </w:tcPr>
          <w:p w14:paraId="2083C9D2"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N/A</w:t>
            </w:r>
          </w:p>
        </w:tc>
        <w:tc>
          <w:tcPr>
            <w:tcW w:w="643" w:type="pct"/>
            <w:shd w:val="clear" w:color="auto" w:fill="auto"/>
            <w:noWrap/>
            <w:vAlign w:val="bottom"/>
            <w:hideMark/>
          </w:tcPr>
          <w:p w14:paraId="7AE24C43"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0.96</w:t>
            </w:r>
          </w:p>
        </w:tc>
        <w:tc>
          <w:tcPr>
            <w:tcW w:w="500" w:type="pct"/>
            <w:shd w:val="clear" w:color="auto" w:fill="auto"/>
            <w:noWrap/>
            <w:vAlign w:val="bottom"/>
            <w:hideMark/>
          </w:tcPr>
          <w:p w14:paraId="56949169"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0.96</w:t>
            </w:r>
          </w:p>
        </w:tc>
        <w:tc>
          <w:tcPr>
            <w:tcW w:w="429" w:type="pct"/>
            <w:shd w:val="clear" w:color="000000" w:fill="000000"/>
            <w:noWrap/>
            <w:vAlign w:val="bottom"/>
            <w:hideMark/>
          </w:tcPr>
          <w:p w14:paraId="1C9B58B7"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N/A</w:t>
            </w:r>
          </w:p>
        </w:tc>
        <w:tc>
          <w:tcPr>
            <w:tcW w:w="428" w:type="pct"/>
            <w:shd w:val="clear" w:color="auto" w:fill="auto"/>
            <w:noWrap/>
            <w:vAlign w:val="bottom"/>
            <w:hideMark/>
          </w:tcPr>
          <w:p w14:paraId="0EA729B8"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96%</w:t>
            </w:r>
          </w:p>
        </w:tc>
        <w:tc>
          <w:tcPr>
            <w:tcW w:w="571" w:type="pct"/>
            <w:shd w:val="clear" w:color="000000" w:fill="000000"/>
            <w:noWrap/>
            <w:vAlign w:val="bottom"/>
            <w:hideMark/>
          </w:tcPr>
          <w:p w14:paraId="3DF82507"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N/A</w:t>
            </w:r>
          </w:p>
        </w:tc>
        <w:tc>
          <w:tcPr>
            <w:tcW w:w="643" w:type="pct"/>
            <w:shd w:val="clear" w:color="auto" w:fill="auto"/>
            <w:noWrap/>
            <w:vAlign w:val="bottom"/>
            <w:hideMark/>
          </w:tcPr>
          <w:p w14:paraId="73B14552" w14:textId="77777777" w:rsidR="000E7D25" w:rsidRPr="00B226CB" w:rsidRDefault="000E7D25" w:rsidP="007E3097">
            <w:pPr>
              <w:jc w:val="right"/>
              <w:rPr>
                <w:rFonts w:ascii="Arial" w:eastAsia="Times New Roman" w:hAnsi="Arial" w:cs="Arial"/>
                <w:color w:val="000000"/>
                <w:sz w:val="16"/>
                <w:szCs w:val="16"/>
              </w:rPr>
            </w:pPr>
            <w:r w:rsidRPr="00B226CB">
              <w:rPr>
                <w:rFonts w:ascii="Arial" w:eastAsia="Times New Roman" w:hAnsi="Arial" w:cs="Arial"/>
                <w:color w:val="000000"/>
                <w:sz w:val="16"/>
                <w:szCs w:val="16"/>
              </w:rPr>
              <w:t>86%</w:t>
            </w:r>
          </w:p>
        </w:tc>
      </w:tr>
      <w:tr w:rsidR="000E7D25" w:rsidRPr="00B226CB" w14:paraId="324FC23C" w14:textId="77777777" w:rsidTr="007E3097">
        <w:trPr>
          <w:trHeight w:val="20"/>
        </w:trPr>
        <w:tc>
          <w:tcPr>
            <w:tcW w:w="644" w:type="pct"/>
            <w:vAlign w:val="bottom"/>
          </w:tcPr>
          <w:p w14:paraId="6569D33E" w14:textId="77777777" w:rsidR="000E7D25" w:rsidRPr="00B226CB" w:rsidRDefault="000E7D25" w:rsidP="007E3097">
            <w:pPr>
              <w:rPr>
                <w:rFonts w:ascii="Arial" w:eastAsia="Times New Roman" w:hAnsi="Arial" w:cs="Arial"/>
                <w:color w:val="000000"/>
                <w:sz w:val="16"/>
                <w:szCs w:val="16"/>
              </w:rPr>
            </w:pPr>
            <w:proofErr w:type="spellStart"/>
            <w:r w:rsidRPr="00B226CB">
              <w:rPr>
                <w:rFonts w:ascii="Arial" w:eastAsia="Times New Roman" w:hAnsi="Arial" w:cs="Arial"/>
                <w:color w:val="000000"/>
                <w:sz w:val="16"/>
                <w:szCs w:val="16"/>
              </w:rPr>
              <w:t>Vilalta-Franch</w:t>
            </w:r>
            <w:proofErr w:type="spellEnd"/>
            <w:r w:rsidRPr="00B226CB">
              <w:rPr>
                <w:rFonts w:ascii="Arial" w:eastAsia="Times New Roman" w:hAnsi="Arial" w:cs="Arial"/>
                <w:color w:val="000000"/>
                <w:sz w:val="16"/>
                <w:szCs w:val="16"/>
              </w:rPr>
              <w:t xml:space="preserve"> et al.</w:t>
            </w:r>
          </w:p>
        </w:tc>
        <w:tc>
          <w:tcPr>
            <w:tcW w:w="500" w:type="pct"/>
            <w:vAlign w:val="bottom"/>
          </w:tcPr>
          <w:p w14:paraId="27D9DF98"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1999</w:t>
            </w:r>
          </w:p>
        </w:tc>
        <w:tc>
          <w:tcPr>
            <w:tcW w:w="643" w:type="pct"/>
            <w:shd w:val="clear" w:color="auto" w:fill="auto"/>
            <w:noWrap/>
            <w:vAlign w:val="bottom"/>
            <w:hideMark/>
          </w:tcPr>
          <w:p w14:paraId="6C639D89"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643" w:type="pct"/>
            <w:shd w:val="clear" w:color="000000" w:fill="000000"/>
            <w:noWrap/>
            <w:vAlign w:val="bottom"/>
            <w:hideMark/>
          </w:tcPr>
          <w:p w14:paraId="449F905F"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 </w:t>
            </w:r>
          </w:p>
        </w:tc>
        <w:tc>
          <w:tcPr>
            <w:tcW w:w="500" w:type="pct"/>
            <w:shd w:val="clear" w:color="auto" w:fill="auto"/>
            <w:noWrap/>
            <w:vAlign w:val="bottom"/>
            <w:hideMark/>
          </w:tcPr>
          <w:p w14:paraId="3872733D"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429" w:type="pct"/>
            <w:shd w:val="clear" w:color="auto" w:fill="auto"/>
            <w:noWrap/>
            <w:vAlign w:val="bottom"/>
            <w:hideMark/>
          </w:tcPr>
          <w:p w14:paraId="19BBC620"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428" w:type="pct"/>
            <w:shd w:val="clear" w:color="000000" w:fill="000000"/>
            <w:noWrap/>
            <w:vAlign w:val="bottom"/>
            <w:hideMark/>
          </w:tcPr>
          <w:p w14:paraId="53AC80BB"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 </w:t>
            </w:r>
          </w:p>
        </w:tc>
        <w:tc>
          <w:tcPr>
            <w:tcW w:w="571" w:type="pct"/>
            <w:shd w:val="clear" w:color="auto" w:fill="auto"/>
            <w:noWrap/>
            <w:vAlign w:val="bottom"/>
            <w:hideMark/>
          </w:tcPr>
          <w:p w14:paraId="1BD36E3C"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643" w:type="pct"/>
            <w:shd w:val="clear" w:color="000000" w:fill="000000"/>
            <w:noWrap/>
            <w:vAlign w:val="bottom"/>
            <w:hideMark/>
          </w:tcPr>
          <w:p w14:paraId="1938C7A5"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 </w:t>
            </w:r>
          </w:p>
        </w:tc>
      </w:tr>
      <w:tr w:rsidR="000E7D25" w:rsidRPr="00B226CB" w14:paraId="5855DAA2" w14:textId="77777777" w:rsidTr="007E3097">
        <w:trPr>
          <w:trHeight w:val="20"/>
        </w:trPr>
        <w:tc>
          <w:tcPr>
            <w:tcW w:w="644" w:type="pct"/>
            <w:vAlign w:val="bottom"/>
          </w:tcPr>
          <w:p w14:paraId="38DB419A"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Rosen et al.</w:t>
            </w:r>
          </w:p>
        </w:tc>
        <w:tc>
          <w:tcPr>
            <w:tcW w:w="500" w:type="pct"/>
            <w:vAlign w:val="bottom"/>
          </w:tcPr>
          <w:p w14:paraId="4E708790"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1999</w:t>
            </w:r>
          </w:p>
        </w:tc>
        <w:tc>
          <w:tcPr>
            <w:tcW w:w="643" w:type="pct"/>
            <w:shd w:val="clear" w:color="auto" w:fill="auto"/>
            <w:noWrap/>
            <w:vAlign w:val="bottom"/>
          </w:tcPr>
          <w:p w14:paraId="4E0D7840"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PAS: 0.85</w:t>
            </w:r>
          </w:p>
          <w:p w14:paraId="75CB2064"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NBRS: 0.77</w:t>
            </w:r>
          </w:p>
        </w:tc>
        <w:tc>
          <w:tcPr>
            <w:tcW w:w="643" w:type="pct"/>
            <w:shd w:val="clear" w:color="auto" w:fill="000000" w:themeFill="text1"/>
            <w:noWrap/>
            <w:vAlign w:val="bottom"/>
          </w:tcPr>
          <w:p w14:paraId="0CA680CF" w14:textId="77777777" w:rsidR="000E7D25" w:rsidRPr="00B226CB" w:rsidRDefault="000E7D25" w:rsidP="007E3097">
            <w:pPr>
              <w:rPr>
                <w:rFonts w:ascii="Arial" w:eastAsia="Times New Roman" w:hAnsi="Arial" w:cs="Arial"/>
                <w:color w:val="000000" w:themeColor="text1"/>
                <w:sz w:val="16"/>
                <w:szCs w:val="16"/>
              </w:rPr>
            </w:pPr>
          </w:p>
        </w:tc>
        <w:tc>
          <w:tcPr>
            <w:tcW w:w="500" w:type="pct"/>
            <w:shd w:val="clear" w:color="auto" w:fill="auto"/>
            <w:noWrap/>
            <w:vAlign w:val="bottom"/>
          </w:tcPr>
          <w:p w14:paraId="6AA84F00"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PAS: 0.85</w:t>
            </w:r>
          </w:p>
          <w:p w14:paraId="55EBAFFB"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NBRS: 0.77</w:t>
            </w:r>
          </w:p>
        </w:tc>
        <w:tc>
          <w:tcPr>
            <w:tcW w:w="429" w:type="pct"/>
            <w:shd w:val="clear" w:color="auto" w:fill="auto"/>
            <w:noWrap/>
            <w:vAlign w:val="bottom"/>
          </w:tcPr>
          <w:p w14:paraId="4DCB091F"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428" w:type="pct"/>
            <w:shd w:val="clear" w:color="auto" w:fill="auto"/>
            <w:noWrap/>
            <w:vAlign w:val="bottom"/>
          </w:tcPr>
          <w:p w14:paraId="0129DB68"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571" w:type="pct"/>
            <w:shd w:val="clear" w:color="auto" w:fill="auto"/>
            <w:noWrap/>
            <w:vAlign w:val="bottom"/>
          </w:tcPr>
          <w:p w14:paraId="3DD2E2E6"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c>
          <w:tcPr>
            <w:tcW w:w="643" w:type="pct"/>
            <w:shd w:val="clear" w:color="auto" w:fill="auto"/>
            <w:noWrap/>
            <w:vAlign w:val="bottom"/>
          </w:tcPr>
          <w:p w14:paraId="5E575B49" w14:textId="77777777" w:rsidR="000E7D25" w:rsidRPr="00B226CB" w:rsidRDefault="000E7D25" w:rsidP="007E3097">
            <w:pPr>
              <w:rPr>
                <w:rFonts w:ascii="Arial" w:eastAsia="Times New Roman" w:hAnsi="Arial" w:cs="Arial"/>
                <w:color w:val="000000"/>
                <w:sz w:val="16"/>
                <w:szCs w:val="16"/>
              </w:rPr>
            </w:pPr>
            <w:r w:rsidRPr="00B226CB">
              <w:rPr>
                <w:rFonts w:ascii="Arial" w:eastAsia="Times New Roman" w:hAnsi="Arial" w:cs="Arial"/>
                <w:color w:val="000000"/>
                <w:sz w:val="16"/>
                <w:szCs w:val="16"/>
              </w:rPr>
              <w:t>NR</w:t>
            </w:r>
          </w:p>
        </w:tc>
      </w:tr>
      <w:tr w:rsidR="000E7D25" w:rsidRPr="00B226CB" w14:paraId="069A726B" w14:textId="77777777" w:rsidTr="007E3097">
        <w:trPr>
          <w:trHeight w:val="20"/>
        </w:trPr>
        <w:tc>
          <w:tcPr>
            <w:tcW w:w="644" w:type="pct"/>
            <w:vAlign w:val="bottom"/>
          </w:tcPr>
          <w:p w14:paraId="70B14DE4" w14:textId="77777777" w:rsidR="000E7D25" w:rsidRPr="00B226CB" w:rsidRDefault="000E7D25" w:rsidP="007E3097">
            <w:pPr>
              <w:rPr>
                <w:rFonts w:ascii="Arial" w:eastAsia="Times New Roman" w:hAnsi="Arial" w:cs="Arial"/>
                <w:color w:val="000000"/>
                <w:sz w:val="16"/>
                <w:szCs w:val="16"/>
              </w:rPr>
            </w:pPr>
            <w:r>
              <w:rPr>
                <w:rFonts w:ascii="Arial" w:eastAsia="Times New Roman" w:hAnsi="Arial" w:cs="Arial"/>
                <w:color w:val="000000"/>
                <w:sz w:val="16"/>
                <w:szCs w:val="16"/>
              </w:rPr>
              <w:t>Sano et al.</w:t>
            </w:r>
          </w:p>
        </w:tc>
        <w:tc>
          <w:tcPr>
            <w:tcW w:w="500" w:type="pct"/>
            <w:vAlign w:val="bottom"/>
          </w:tcPr>
          <w:p w14:paraId="5D062A3F" w14:textId="77777777" w:rsidR="000E7D25" w:rsidRPr="00B226CB" w:rsidRDefault="000E7D25" w:rsidP="007E3097">
            <w:pPr>
              <w:rPr>
                <w:rFonts w:ascii="Arial" w:eastAsia="Times New Roman" w:hAnsi="Arial" w:cs="Arial"/>
                <w:color w:val="000000"/>
                <w:sz w:val="16"/>
                <w:szCs w:val="16"/>
              </w:rPr>
            </w:pPr>
            <w:r>
              <w:rPr>
                <w:rFonts w:ascii="Arial" w:eastAsia="Times New Roman" w:hAnsi="Arial" w:cs="Arial"/>
                <w:color w:val="000000"/>
                <w:sz w:val="16"/>
                <w:szCs w:val="16"/>
              </w:rPr>
              <w:t>2022</w:t>
            </w:r>
          </w:p>
        </w:tc>
        <w:tc>
          <w:tcPr>
            <w:tcW w:w="643" w:type="pct"/>
            <w:shd w:val="clear" w:color="auto" w:fill="auto"/>
            <w:noWrap/>
            <w:vAlign w:val="bottom"/>
          </w:tcPr>
          <w:p w14:paraId="508FADFE" w14:textId="77777777" w:rsidR="000E7D25" w:rsidRPr="00B226CB" w:rsidRDefault="000E7D25" w:rsidP="007E3097">
            <w:pPr>
              <w:rPr>
                <w:rFonts w:ascii="Arial" w:eastAsia="Times New Roman" w:hAnsi="Arial" w:cs="Arial"/>
                <w:color w:val="000000"/>
                <w:sz w:val="16"/>
                <w:szCs w:val="16"/>
              </w:rPr>
            </w:pPr>
            <w:r>
              <w:rPr>
                <w:rFonts w:ascii="Arial" w:eastAsia="Times New Roman" w:hAnsi="Arial" w:cs="Arial"/>
                <w:color w:val="000000"/>
                <w:sz w:val="16"/>
                <w:szCs w:val="16"/>
              </w:rPr>
              <w:t>NR</w:t>
            </w:r>
          </w:p>
        </w:tc>
        <w:tc>
          <w:tcPr>
            <w:tcW w:w="643" w:type="pct"/>
            <w:shd w:val="clear" w:color="auto" w:fill="000000" w:themeFill="text1"/>
            <w:noWrap/>
            <w:vAlign w:val="bottom"/>
          </w:tcPr>
          <w:p w14:paraId="3312D3D3" w14:textId="77777777" w:rsidR="000E7D25" w:rsidRPr="00B226CB" w:rsidRDefault="000E7D25" w:rsidP="007E3097">
            <w:pPr>
              <w:rPr>
                <w:rFonts w:ascii="Arial" w:eastAsia="Times New Roman" w:hAnsi="Arial" w:cs="Arial"/>
                <w:color w:val="000000" w:themeColor="text1"/>
                <w:sz w:val="16"/>
                <w:szCs w:val="16"/>
              </w:rPr>
            </w:pPr>
          </w:p>
        </w:tc>
        <w:tc>
          <w:tcPr>
            <w:tcW w:w="500" w:type="pct"/>
            <w:shd w:val="clear" w:color="auto" w:fill="auto"/>
            <w:noWrap/>
            <w:vAlign w:val="bottom"/>
          </w:tcPr>
          <w:p w14:paraId="7455045D" w14:textId="77777777" w:rsidR="000E7D25" w:rsidRPr="00B226CB" w:rsidRDefault="000E7D25" w:rsidP="007E3097">
            <w:pPr>
              <w:rPr>
                <w:rFonts w:ascii="Arial" w:eastAsia="Times New Roman" w:hAnsi="Arial" w:cs="Arial"/>
                <w:color w:val="000000"/>
                <w:sz w:val="16"/>
                <w:szCs w:val="16"/>
              </w:rPr>
            </w:pPr>
            <w:r>
              <w:rPr>
                <w:rFonts w:ascii="Arial" w:eastAsia="Times New Roman" w:hAnsi="Arial" w:cs="Arial"/>
                <w:color w:val="000000"/>
                <w:sz w:val="16"/>
                <w:szCs w:val="16"/>
              </w:rPr>
              <w:t>NR</w:t>
            </w:r>
          </w:p>
        </w:tc>
        <w:tc>
          <w:tcPr>
            <w:tcW w:w="429" w:type="pct"/>
            <w:shd w:val="clear" w:color="auto" w:fill="auto"/>
            <w:noWrap/>
            <w:vAlign w:val="bottom"/>
          </w:tcPr>
          <w:p w14:paraId="7C956542" w14:textId="77777777" w:rsidR="000E7D25" w:rsidRPr="00B226CB" w:rsidRDefault="000E7D25" w:rsidP="007E3097">
            <w:pPr>
              <w:rPr>
                <w:rFonts w:ascii="Arial" w:eastAsia="Times New Roman" w:hAnsi="Arial" w:cs="Arial"/>
                <w:color w:val="000000"/>
                <w:sz w:val="16"/>
                <w:szCs w:val="16"/>
              </w:rPr>
            </w:pPr>
            <w:r>
              <w:rPr>
                <w:rFonts w:ascii="Arial" w:eastAsia="Times New Roman" w:hAnsi="Arial" w:cs="Arial"/>
                <w:color w:val="000000"/>
                <w:sz w:val="16"/>
                <w:szCs w:val="16"/>
              </w:rPr>
              <w:t>32.3%</w:t>
            </w:r>
          </w:p>
        </w:tc>
        <w:tc>
          <w:tcPr>
            <w:tcW w:w="428" w:type="pct"/>
            <w:shd w:val="clear" w:color="auto" w:fill="000000" w:themeFill="text1"/>
            <w:noWrap/>
            <w:vAlign w:val="bottom"/>
          </w:tcPr>
          <w:p w14:paraId="0A5A9063" w14:textId="77777777" w:rsidR="000E7D25" w:rsidRPr="00B226CB" w:rsidRDefault="000E7D25" w:rsidP="007E3097">
            <w:pPr>
              <w:rPr>
                <w:rFonts w:ascii="Arial" w:eastAsia="Times New Roman" w:hAnsi="Arial" w:cs="Arial"/>
                <w:color w:val="000000"/>
                <w:sz w:val="16"/>
                <w:szCs w:val="16"/>
              </w:rPr>
            </w:pPr>
          </w:p>
        </w:tc>
        <w:tc>
          <w:tcPr>
            <w:tcW w:w="571" w:type="pct"/>
            <w:shd w:val="clear" w:color="auto" w:fill="auto"/>
            <w:noWrap/>
            <w:vAlign w:val="bottom"/>
          </w:tcPr>
          <w:p w14:paraId="4F61DFBC" w14:textId="77777777" w:rsidR="000E7D25" w:rsidRPr="00B226CB" w:rsidRDefault="000E7D25" w:rsidP="007E3097">
            <w:pPr>
              <w:rPr>
                <w:rFonts w:ascii="Arial" w:eastAsia="Times New Roman" w:hAnsi="Arial" w:cs="Arial"/>
                <w:color w:val="000000"/>
                <w:sz w:val="16"/>
                <w:szCs w:val="16"/>
              </w:rPr>
            </w:pPr>
            <w:r>
              <w:rPr>
                <w:rFonts w:ascii="Arial" w:eastAsia="Times New Roman" w:hAnsi="Arial" w:cs="Arial"/>
                <w:color w:val="000000"/>
                <w:sz w:val="16"/>
                <w:szCs w:val="16"/>
              </w:rPr>
              <w:t>94.7%</w:t>
            </w:r>
          </w:p>
        </w:tc>
        <w:tc>
          <w:tcPr>
            <w:tcW w:w="643" w:type="pct"/>
            <w:shd w:val="clear" w:color="auto" w:fill="000000" w:themeFill="text1"/>
            <w:noWrap/>
            <w:vAlign w:val="bottom"/>
          </w:tcPr>
          <w:p w14:paraId="78D10ADB" w14:textId="77777777" w:rsidR="000E7D25" w:rsidRPr="00B226CB" w:rsidRDefault="000E7D25" w:rsidP="007E3097">
            <w:pPr>
              <w:rPr>
                <w:rFonts w:ascii="Arial" w:eastAsia="Times New Roman" w:hAnsi="Arial" w:cs="Arial"/>
                <w:color w:val="000000"/>
                <w:sz w:val="16"/>
                <w:szCs w:val="16"/>
              </w:rPr>
            </w:pPr>
          </w:p>
        </w:tc>
      </w:tr>
    </w:tbl>
    <w:p w14:paraId="6E2413E9" w14:textId="77777777" w:rsidR="000E7D25" w:rsidRDefault="000E7D25" w:rsidP="000E7D25">
      <w:pPr>
        <w:rPr>
          <w:rFonts w:ascii="Arial" w:hAnsi="Arial" w:cs="Arial"/>
          <w:b/>
          <w:bCs/>
          <w:sz w:val="22"/>
          <w:szCs w:val="22"/>
        </w:rPr>
      </w:pPr>
      <w:r w:rsidRPr="00BF448E">
        <w:rPr>
          <w:rFonts w:ascii="Arial" w:hAnsi="Arial" w:cs="Arial"/>
          <w:color w:val="000000" w:themeColor="text1"/>
          <w:sz w:val="22"/>
          <w:szCs w:val="22"/>
          <w:shd w:val="clear" w:color="auto" w:fill="FFFFFF"/>
        </w:rPr>
        <w:t>†</w:t>
      </w:r>
      <w:r w:rsidRPr="00BF448E">
        <w:rPr>
          <w:rFonts w:ascii="Arial" w:hAnsi="Arial" w:cs="Arial"/>
          <w:b/>
          <w:bCs/>
          <w:sz w:val="22"/>
          <w:szCs w:val="22"/>
        </w:rPr>
        <w:t>NR= not reported; ROC= Receiver Operating Characteristic Curve; PPV= positive predictive value; NPV = negative predictive value</w:t>
      </w:r>
    </w:p>
    <w:p w14:paraId="791CD5D1" w14:textId="77777777" w:rsidR="000E7D25" w:rsidRDefault="000E7D25" w:rsidP="000E7D25">
      <w:pPr>
        <w:rPr>
          <w:rFonts w:ascii="Arial" w:hAnsi="Arial" w:cs="Arial"/>
          <w:b/>
          <w:bCs/>
          <w:sz w:val="22"/>
          <w:szCs w:val="22"/>
        </w:rPr>
      </w:pPr>
    </w:p>
    <w:p w14:paraId="62439CA6" w14:textId="77777777" w:rsidR="000E7D25" w:rsidRDefault="000E7D25" w:rsidP="000E7D25">
      <w:pPr>
        <w:rPr>
          <w:rFonts w:ascii="Arial" w:hAnsi="Arial" w:cs="Arial"/>
          <w:b/>
          <w:bCs/>
          <w:sz w:val="22"/>
          <w:szCs w:val="22"/>
        </w:rPr>
      </w:pPr>
    </w:p>
    <w:p w14:paraId="56DD7188" w14:textId="77777777" w:rsidR="000E7D25" w:rsidRDefault="000E7D25" w:rsidP="000E7D25">
      <w:pPr>
        <w:rPr>
          <w:rFonts w:ascii="Arial" w:hAnsi="Arial" w:cs="Arial"/>
          <w:b/>
          <w:bCs/>
          <w:sz w:val="22"/>
          <w:szCs w:val="22"/>
        </w:rPr>
      </w:pPr>
    </w:p>
    <w:p w14:paraId="08595776" w14:textId="77777777" w:rsidR="000E7D25" w:rsidRDefault="000E7D25" w:rsidP="000E7D25">
      <w:pPr>
        <w:rPr>
          <w:rFonts w:ascii="Arial" w:hAnsi="Arial" w:cs="Arial"/>
          <w:b/>
          <w:bCs/>
          <w:sz w:val="22"/>
          <w:szCs w:val="22"/>
        </w:rPr>
      </w:pPr>
    </w:p>
    <w:p w14:paraId="667CF04E" w14:textId="77777777" w:rsidR="000E7D25" w:rsidRPr="00BF448E" w:rsidRDefault="000E7D25" w:rsidP="000E7D25">
      <w:pPr>
        <w:rPr>
          <w:rFonts w:ascii="Arial" w:hAnsi="Arial" w:cs="Arial"/>
          <w:b/>
          <w:bCs/>
          <w:sz w:val="22"/>
          <w:szCs w:val="22"/>
        </w:rPr>
      </w:pPr>
    </w:p>
    <w:p w14:paraId="621BC124" w14:textId="77777777" w:rsidR="000E7D25" w:rsidRPr="00BF448E" w:rsidRDefault="000E7D25" w:rsidP="000E7D25">
      <w:pPr>
        <w:rPr>
          <w:rFonts w:ascii="Arial" w:hAnsi="Arial" w:cs="Arial"/>
          <w:sz w:val="22"/>
          <w:szCs w:val="22"/>
        </w:rPr>
      </w:pPr>
    </w:p>
    <w:p w14:paraId="5DCD75FE" w14:textId="77777777" w:rsidR="000E7D25" w:rsidRPr="0053004C" w:rsidRDefault="000E7D25" w:rsidP="000E7D25">
      <w:pPr>
        <w:rPr>
          <w:rFonts w:ascii="Arial" w:hAnsi="Arial" w:cs="Arial"/>
          <w:b/>
          <w:bCs/>
          <w:sz w:val="22"/>
          <w:szCs w:val="22"/>
        </w:rPr>
      </w:pPr>
      <w:r w:rsidRPr="00F67FE2">
        <w:rPr>
          <w:rFonts w:ascii="Arial" w:hAnsi="Arial" w:cs="Arial"/>
          <w:b/>
          <w:bCs/>
          <w:sz w:val="22"/>
          <w:szCs w:val="22"/>
        </w:rPr>
        <w:t xml:space="preserve">Appendix </w:t>
      </w:r>
      <w:r>
        <w:rPr>
          <w:rFonts w:ascii="Arial" w:hAnsi="Arial" w:cs="Arial"/>
          <w:b/>
          <w:bCs/>
          <w:sz w:val="22"/>
          <w:szCs w:val="22"/>
        </w:rPr>
        <w:t>10</w:t>
      </w:r>
      <w:r w:rsidRPr="00F67FE2">
        <w:rPr>
          <w:rFonts w:ascii="Arial" w:hAnsi="Arial" w:cs="Arial"/>
          <w:b/>
          <w:bCs/>
          <w:sz w:val="22"/>
          <w:szCs w:val="22"/>
        </w:rPr>
        <w:t>: PRISMA 2020 Checklist</w:t>
      </w:r>
      <w:r>
        <w:rPr>
          <w:rFonts w:ascii="Arial" w:hAnsi="Arial" w:cs="Arial"/>
          <w:b/>
          <w:bCs/>
          <w:sz w:val="22"/>
          <w:szCs w:val="22"/>
          <w:vertAlign w:val="superscript"/>
        </w:rPr>
        <w:t>58</w:t>
      </w:r>
    </w:p>
    <w:p w14:paraId="2E346B0A" w14:textId="77777777" w:rsidR="000E7D25" w:rsidRDefault="000E7D25" w:rsidP="000E7D25">
      <w:pPr>
        <w:rPr>
          <w:rFonts w:ascii="Arial" w:hAnsi="Arial" w:cs="Arial"/>
          <w:b/>
          <w:bCs/>
          <w:sz w:val="22"/>
          <w:szCs w:val="22"/>
        </w:rPr>
      </w:pPr>
    </w:p>
    <w:tbl>
      <w:tblPr>
        <w:tblW w:w="13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0"/>
        <w:gridCol w:w="709"/>
        <w:gridCol w:w="9636"/>
        <w:gridCol w:w="1016"/>
      </w:tblGrid>
      <w:tr w:rsidR="000E7D25" w:rsidRPr="00125185" w14:paraId="04DC27F3" w14:textId="77777777" w:rsidTr="007E3097">
        <w:trPr>
          <w:trHeight w:val="293"/>
        </w:trPr>
        <w:tc>
          <w:tcPr>
            <w:tcW w:w="2350" w:type="dxa"/>
          </w:tcPr>
          <w:p w14:paraId="2BFB2956"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Section and Topic </w:t>
            </w:r>
          </w:p>
        </w:tc>
        <w:tc>
          <w:tcPr>
            <w:tcW w:w="709" w:type="dxa"/>
          </w:tcPr>
          <w:p w14:paraId="5D6DA5C0"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Item # </w:t>
            </w:r>
          </w:p>
        </w:tc>
        <w:tc>
          <w:tcPr>
            <w:tcW w:w="9636" w:type="dxa"/>
          </w:tcPr>
          <w:p w14:paraId="527CAAF7"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Checklist item </w:t>
            </w:r>
          </w:p>
        </w:tc>
        <w:tc>
          <w:tcPr>
            <w:tcW w:w="1016" w:type="dxa"/>
          </w:tcPr>
          <w:p w14:paraId="13B79502"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Reported on Page: </w:t>
            </w:r>
          </w:p>
        </w:tc>
      </w:tr>
      <w:tr w:rsidR="000E7D25" w:rsidRPr="00125185" w14:paraId="5F1AB3DD" w14:textId="77777777" w:rsidTr="007E3097">
        <w:trPr>
          <w:trHeight w:val="84"/>
        </w:trPr>
        <w:tc>
          <w:tcPr>
            <w:tcW w:w="12695" w:type="dxa"/>
            <w:gridSpan w:val="3"/>
          </w:tcPr>
          <w:p w14:paraId="0CF54DE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TITLE </w:t>
            </w:r>
          </w:p>
        </w:tc>
        <w:tc>
          <w:tcPr>
            <w:tcW w:w="1016" w:type="dxa"/>
          </w:tcPr>
          <w:p w14:paraId="39BB3CDD" w14:textId="77777777" w:rsidR="000E7D25" w:rsidRPr="00125185" w:rsidRDefault="000E7D25" w:rsidP="007E3097">
            <w:pPr>
              <w:pStyle w:val="Default"/>
              <w:rPr>
                <w:rFonts w:ascii="Times New Roman" w:hAnsi="Times New Roman" w:cs="Times New Roman"/>
                <w:sz w:val="20"/>
                <w:szCs w:val="20"/>
              </w:rPr>
            </w:pPr>
          </w:p>
        </w:tc>
      </w:tr>
      <w:tr w:rsidR="000E7D25" w:rsidRPr="00125185" w14:paraId="203C5016" w14:textId="77777777" w:rsidTr="007E3097">
        <w:trPr>
          <w:trHeight w:val="84"/>
        </w:trPr>
        <w:tc>
          <w:tcPr>
            <w:tcW w:w="2350" w:type="dxa"/>
          </w:tcPr>
          <w:p w14:paraId="1E730D5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Title </w:t>
            </w:r>
          </w:p>
        </w:tc>
        <w:tc>
          <w:tcPr>
            <w:tcW w:w="709" w:type="dxa"/>
          </w:tcPr>
          <w:p w14:paraId="3ED467BA"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1 </w:t>
            </w:r>
          </w:p>
        </w:tc>
        <w:tc>
          <w:tcPr>
            <w:tcW w:w="9636" w:type="dxa"/>
          </w:tcPr>
          <w:p w14:paraId="759C1439"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Identify the report as a systematic review. </w:t>
            </w:r>
          </w:p>
        </w:tc>
        <w:tc>
          <w:tcPr>
            <w:tcW w:w="1016" w:type="dxa"/>
          </w:tcPr>
          <w:p w14:paraId="7FC0BDB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w:t>
            </w:r>
          </w:p>
        </w:tc>
      </w:tr>
      <w:tr w:rsidR="000E7D25" w:rsidRPr="00125185" w14:paraId="309B5CB8" w14:textId="77777777" w:rsidTr="007E3097">
        <w:trPr>
          <w:trHeight w:val="84"/>
        </w:trPr>
        <w:tc>
          <w:tcPr>
            <w:tcW w:w="12695" w:type="dxa"/>
            <w:gridSpan w:val="3"/>
          </w:tcPr>
          <w:p w14:paraId="44D90DAB"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ABSTRACT </w:t>
            </w:r>
          </w:p>
        </w:tc>
        <w:tc>
          <w:tcPr>
            <w:tcW w:w="1016" w:type="dxa"/>
          </w:tcPr>
          <w:p w14:paraId="55EE435E" w14:textId="77777777" w:rsidR="000E7D25" w:rsidRPr="00125185" w:rsidRDefault="000E7D25" w:rsidP="007E3097">
            <w:pPr>
              <w:pStyle w:val="Default"/>
              <w:rPr>
                <w:rFonts w:ascii="Times New Roman" w:hAnsi="Times New Roman" w:cs="Times New Roman"/>
                <w:sz w:val="20"/>
                <w:szCs w:val="20"/>
              </w:rPr>
            </w:pPr>
          </w:p>
        </w:tc>
      </w:tr>
      <w:tr w:rsidR="000E7D25" w:rsidRPr="00125185" w14:paraId="661203D6" w14:textId="77777777" w:rsidTr="007E3097">
        <w:trPr>
          <w:trHeight w:val="84"/>
        </w:trPr>
        <w:tc>
          <w:tcPr>
            <w:tcW w:w="2350" w:type="dxa"/>
          </w:tcPr>
          <w:p w14:paraId="5340C41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Abstract </w:t>
            </w:r>
          </w:p>
        </w:tc>
        <w:tc>
          <w:tcPr>
            <w:tcW w:w="709" w:type="dxa"/>
          </w:tcPr>
          <w:p w14:paraId="76AF06C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2 </w:t>
            </w:r>
          </w:p>
        </w:tc>
        <w:tc>
          <w:tcPr>
            <w:tcW w:w="9636" w:type="dxa"/>
          </w:tcPr>
          <w:p w14:paraId="33A52158"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See the PRISMA 2020 for Abstracts checklist. </w:t>
            </w:r>
          </w:p>
        </w:tc>
        <w:tc>
          <w:tcPr>
            <w:tcW w:w="1016" w:type="dxa"/>
          </w:tcPr>
          <w:p w14:paraId="60FD0768"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3</w:t>
            </w:r>
          </w:p>
        </w:tc>
      </w:tr>
      <w:tr w:rsidR="000E7D25" w:rsidRPr="00125185" w14:paraId="7B0AE1A5" w14:textId="77777777" w:rsidTr="007E3097">
        <w:trPr>
          <w:trHeight w:val="84"/>
        </w:trPr>
        <w:tc>
          <w:tcPr>
            <w:tcW w:w="12695" w:type="dxa"/>
            <w:gridSpan w:val="3"/>
          </w:tcPr>
          <w:p w14:paraId="5C2A0786"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INTRODUCTION </w:t>
            </w:r>
          </w:p>
        </w:tc>
        <w:tc>
          <w:tcPr>
            <w:tcW w:w="1016" w:type="dxa"/>
          </w:tcPr>
          <w:p w14:paraId="536F9744" w14:textId="77777777" w:rsidR="000E7D25" w:rsidRPr="00125185" w:rsidRDefault="000E7D25" w:rsidP="007E3097">
            <w:pPr>
              <w:pStyle w:val="Default"/>
              <w:rPr>
                <w:rFonts w:ascii="Times New Roman" w:hAnsi="Times New Roman" w:cs="Times New Roman"/>
                <w:sz w:val="20"/>
                <w:szCs w:val="20"/>
              </w:rPr>
            </w:pPr>
          </w:p>
        </w:tc>
      </w:tr>
      <w:tr w:rsidR="000E7D25" w:rsidRPr="00125185" w14:paraId="5697FDD9" w14:textId="77777777" w:rsidTr="007E3097">
        <w:trPr>
          <w:trHeight w:val="84"/>
        </w:trPr>
        <w:tc>
          <w:tcPr>
            <w:tcW w:w="2350" w:type="dxa"/>
          </w:tcPr>
          <w:p w14:paraId="6B7F5DE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Rationale </w:t>
            </w:r>
          </w:p>
        </w:tc>
        <w:tc>
          <w:tcPr>
            <w:tcW w:w="709" w:type="dxa"/>
          </w:tcPr>
          <w:p w14:paraId="1041E3D9"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3 </w:t>
            </w:r>
          </w:p>
        </w:tc>
        <w:tc>
          <w:tcPr>
            <w:tcW w:w="9636" w:type="dxa"/>
          </w:tcPr>
          <w:p w14:paraId="4ACEC496"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the rationale for the review in the context of existing knowledge. </w:t>
            </w:r>
          </w:p>
        </w:tc>
        <w:tc>
          <w:tcPr>
            <w:tcW w:w="1016" w:type="dxa"/>
          </w:tcPr>
          <w:p w14:paraId="795896A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4</w:t>
            </w:r>
          </w:p>
        </w:tc>
      </w:tr>
      <w:tr w:rsidR="000E7D25" w:rsidRPr="00125185" w14:paraId="5F829D6A" w14:textId="77777777" w:rsidTr="007E3097">
        <w:trPr>
          <w:trHeight w:val="84"/>
        </w:trPr>
        <w:tc>
          <w:tcPr>
            <w:tcW w:w="2350" w:type="dxa"/>
          </w:tcPr>
          <w:p w14:paraId="1FF259CE"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Objectives </w:t>
            </w:r>
          </w:p>
        </w:tc>
        <w:tc>
          <w:tcPr>
            <w:tcW w:w="709" w:type="dxa"/>
          </w:tcPr>
          <w:p w14:paraId="2F6C03DC"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4 </w:t>
            </w:r>
          </w:p>
        </w:tc>
        <w:tc>
          <w:tcPr>
            <w:tcW w:w="9636" w:type="dxa"/>
          </w:tcPr>
          <w:p w14:paraId="5DDCE876"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Provide an explicit statement of the objective(s) or question(s) the review addresses. </w:t>
            </w:r>
          </w:p>
        </w:tc>
        <w:tc>
          <w:tcPr>
            <w:tcW w:w="1016" w:type="dxa"/>
          </w:tcPr>
          <w:p w14:paraId="7ECED307"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5</w:t>
            </w:r>
          </w:p>
        </w:tc>
      </w:tr>
      <w:tr w:rsidR="000E7D25" w:rsidRPr="00125185" w14:paraId="020603CD" w14:textId="77777777" w:rsidTr="007E3097">
        <w:trPr>
          <w:trHeight w:val="84"/>
        </w:trPr>
        <w:tc>
          <w:tcPr>
            <w:tcW w:w="12695" w:type="dxa"/>
            <w:gridSpan w:val="3"/>
          </w:tcPr>
          <w:p w14:paraId="30DDDEA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b/>
                <w:bCs/>
                <w:sz w:val="20"/>
                <w:szCs w:val="20"/>
              </w:rPr>
              <w:t xml:space="preserve">METHODS </w:t>
            </w:r>
          </w:p>
        </w:tc>
        <w:tc>
          <w:tcPr>
            <w:tcW w:w="1016" w:type="dxa"/>
          </w:tcPr>
          <w:p w14:paraId="4AB44D4B" w14:textId="77777777" w:rsidR="000E7D25" w:rsidRPr="00125185" w:rsidRDefault="000E7D25" w:rsidP="007E3097">
            <w:pPr>
              <w:pStyle w:val="Default"/>
              <w:rPr>
                <w:rFonts w:ascii="Times New Roman" w:hAnsi="Times New Roman" w:cs="Times New Roman"/>
                <w:sz w:val="20"/>
                <w:szCs w:val="20"/>
              </w:rPr>
            </w:pPr>
          </w:p>
        </w:tc>
      </w:tr>
      <w:tr w:rsidR="000E7D25" w:rsidRPr="00125185" w14:paraId="12AB2127" w14:textId="77777777" w:rsidTr="007E3097">
        <w:trPr>
          <w:trHeight w:val="84"/>
        </w:trPr>
        <w:tc>
          <w:tcPr>
            <w:tcW w:w="2350" w:type="dxa"/>
          </w:tcPr>
          <w:p w14:paraId="3BCC82E0"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Eligibility criteria </w:t>
            </w:r>
          </w:p>
        </w:tc>
        <w:tc>
          <w:tcPr>
            <w:tcW w:w="709" w:type="dxa"/>
          </w:tcPr>
          <w:p w14:paraId="2FC59615"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5 </w:t>
            </w:r>
          </w:p>
        </w:tc>
        <w:tc>
          <w:tcPr>
            <w:tcW w:w="9636" w:type="dxa"/>
          </w:tcPr>
          <w:p w14:paraId="4A1B71C7"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Specify the inclusion and exclusion criteria for the review and how studies were grouped for the syntheses. </w:t>
            </w:r>
          </w:p>
        </w:tc>
        <w:tc>
          <w:tcPr>
            <w:tcW w:w="1016" w:type="dxa"/>
          </w:tcPr>
          <w:p w14:paraId="19E8CA71"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6</w:t>
            </w:r>
            <w:r w:rsidRPr="00125185">
              <w:rPr>
                <w:rFonts w:ascii="Times New Roman" w:hAnsi="Times New Roman" w:cs="Times New Roman"/>
                <w:sz w:val="20"/>
                <w:szCs w:val="20"/>
              </w:rPr>
              <w:t>/Figure 1</w:t>
            </w:r>
          </w:p>
        </w:tc>
      </w:tr>
      <w:tr w:rsidR="000E7D25" w:rsidRPr="00125185" w14:paraId="205C203F" w14:textId="77777777" w:rsidTr="007E3097">
        <w:trPr>
          <w:trHeight w:val="187"/>
        </w:trPr>
        <w:tc>
          <w:tcPr>
            <w:tcW w:w="2350" w:type="dxa"/>
          </w:tcPr>
          <w:p w14:paraId="4A238F50"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Information sources </w:t>
            </w:r>
          </w:p>
        </w:tc>
        <w:tc>
          <w:tcPr>
            <w:tcW w:w="709" w:type="dxa"/>
          </w:tcPr>
          <w:p w14:paraId="513DC81A"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6 </w:t>
            </w:r>
          </w:p>
        </w:tc>
        <w:tc>
          <w:tcPr>
            <w:tcW w:w="9636" w:type="dxa"/>
          </w:tcPr>
          <w:p w14:paraId="4A3277B1"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Specify all databases, registers, websites, </w:t>
            </w:r>
            <w:proofErr w:type="spellStart"/>
            <w:r w:rsidRPr="00125185">
              <w:rPr>
                <w:rFonts w:ascii="Times New Roman" w:hAnsi="Times New Roman" w:cs="Times New Roman"/>
                <w:sz w:val="20"/>
                <w:szCs w:val="20"/>
              </w:rPr>
              <w:t>organisations</w:t>
            </w:r>
            <w:proofErr w:type="spellEnd"/>
            <w:r w:rsidRPr="00125185">
              <w:rPr>
                <w:rFonts w:ascii="Times New Roman" w:hAnsi="Times New Roman" w:cs="Times New Roman"/>
                <w:sz w:val="20"/>
                <w:szCs w:val="20"/>
              </w:rPr>
              <w:t xml:space="preserve">, reference lists and other sources searched or consulted to identify studies. Specify the date when each source was last searched or consulted. </w:t>
            </w:r>
          </w:p>
        </w:tc>
        <w:tc>
          <w:tcPr>
            <w:tcW w:w="1016" w:type="dxa"/>
          </w:tcPr>
          <w:p w14:paraId="0D26B0D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6/ Appendix 2</w:t>
            </w:r>
          </w:p>
        </w:tc>
      </w:tr>
      <w:tr w:rsidR="000E7D25" w:rsidRPr="00125185" w14:paraId="09DB1B8F" w14:textId="77777777" w:rsidTr="007E3097">
        <w:trPr>
          <w:trHeight w:val="84"/>
        </w:trPr>
        <w:tc>
          <w:tcPr>
            <w:tcW w:w="2350" w:type="dxa"/>
          </w:tcPr>
          <w:p w14:paraId="094DE46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Search strategy </w:t>
            </w:r>
          </w:p>
        </w:tc>
        <w:tc>
          <w:tcPr>
            <w:tcW w:w="709" w:type="dxa"/>
          </w:tcPr>
          <w:p w14:paraId="0C413E1C"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7 </w:t>
            </w:r>
          </w:p>
        </w:tc>
        <w:tc>
          <w:tcPr>
            <w:tcW w:w="9636" w:type="dxa"/>
          </w:tcPr>
          <w:p w14:paraId="3DF86C19"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Present the full search strategies for all databases, registers and websites, including any filters and limits used. </w:t>
            </w:r>
          </w:p>
        </w:tc>
        <w:tc>
          <w:tcPr>
            <w:tcW w:w="1016" w:type="dxa"/>
          </w:tcPr>
          <w:p w14:paraId="7E57D032"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Appendix 1</w:t>
            </w:r>
          </w:p>
        </w:tc>
      </w:tr>
      <w:tr w:rsidR="000E7D25" w:rsidRPr="00125185" w14:paraId="4A8820EE" w14:textId="77777777" w:rsidTr="007E3097">
        <w:trPr>
          <w:trHeight w:val="187"/>
        </w:trPr>
        <w:tc>
          <w:tcPr>
            <w:tcW w:w="2350" w:type="dxa"/>
          </w:tcPr>
          <w:p w14:paraId="35BCE72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lastRenderedPageBreak/>
              <w:t xml:space="preserve">Selection process </w:t>
            </w:r>
          </w:p>
        </w:tc>
        <w:tc>
          <w:tcPr>
            <w:tcW w:w="709" w:type="dxa"/>
          </w:tcPr>
          <w:p w14:paraId="2AFBE74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8 </w:t>
            </w:r>
          </w:p>
        </w:tc>
        <w:tc>
          <w:tcPr>
            <w:tcW w:w="9636" w:type="dxa"/>
          </w:tcPr>
          <w:p w14:paraId="1CE5810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1016" w:type="dxa"/>
          </w:tcPr>
          <w:p w14:paraId="2B933C96"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7</w:t>
            </w:r>
          </w:p>
        </w:tc>
      </w:tr>
      <w:tr w:rsidR="000E7D25" w:rsidRPr="00125185" w14:paraId="271866F3" w14:textId="77777777" w:rsidTr="007E3097">
        <w:trPr>
          <w:trHeight w:val="292"/>
        </w:trPr>
        <w:tc>
          <w:tcPr>
            <w:tcW w:w="2350" w:type="dxa"/>
          </w:tcPr>
          <w:p w14:paraId="63642D8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Data collection process </w:t>
            </w:r>
          </w:p>
        </w:tc>
        <w:tc>
          <w:tcPr>
            <w:tcW w:w="709" w:type="dxa"/>
          </w:tcPr>
          <w:p w14:paraId="1532FFBE"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9 </w:t>
            </w:r>
          </w:p>
        </w:tc>
        <w:tc>
          <w:tcPr>
            <w:tcW w:w="9636" w:type="dxa"/>
          </w:tcPr>
          <w:p w14:paraId="6089C6E1"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1016" w:type="dxa"/>
          </w:tcPr>
          <w:p w14:paraId="209FA20C"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7</w:t>
            </w:r>
            <w:r>
              <w:rPr>
                <w:rFonts w:ascii="Times New Roman" w:hAnsi="Times New Roman" w:cs="Times New Roman"/>
                <w:sz w:val="20"/>
                <w:szCs w:val="20"/>
              </w:rPr>
              <w:t>-8</w:t>
            </w:r>
          </w:p>
        </w:tc>
      </w:tr>
      <w:tr w:rsidR="000E7D25" w:rsidRPr="00125185" w14:paraId="543C04E6" w14:textId="77777777" w:rsidTr="007E3097">
        <w:trPr>
          <w:trHeight w:val="365"/>
        </w:trPr>
        <w:tc>
          <w:tcPr>
            <w:tcW w:w="2350" w:type="dxa"/>
            <w:vMerge w:val="restart"/>
          </w:tcPr>
          <w:p w14:paraId="6E3241C8"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Data items </w:t>
            </w:r>
          </w:p>
        </w:tc>
        <w:tc>
          <w:tcPr>
            <w:tcW w:w="709" w:type="dxa"/>
          </w:tcPr>
          <w:p w14:paraId="191276C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10a</w:t>
            </w:r>
          </w:p>
        </w:tc>
        <w:tc>
          <w:tcPr>
            <w:tcW w:w="9636" w:type="dxa"/>
          </w:tcPr>
          <w:p w14:paraId="7463004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 </w:t>
            </w:r>
          </w:p>
        </w:tc>
        <w:tc>
          <w:tcPr>
            <w:tcW w:w="1016" w:type="dxa"/>
          </w:tcPr>
          <w:p w14:paraId="150DF9FC"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7-8</w:t>
            </w:r>
          </w:p>
        </w:tc>
      </w:tr>
      <w:tr w:rsidR="000E7D25" w:rsidRPr="00125185" w14:paraId="30DCA380" w14:textId="77777777" w:rsidTr="007E3097">
        <w:trPr>
          <w:trHeight w:val="260"/>
        </w:trPr>
        <w:tc>
          <w:tcPr>
            <w:tcW w:w="2350" w:type="dxa"/>
            <w:vMerge/>
          </w:tcPr>
          <w:p w14:paraId="1D94C8EB" w14:textId="77777777" w:rsidR="000E7D25" w:rsidRPr="00125185" w:rsidRDefault="000E7D25" w:rsidP="007E3097">
            <w:pPr>
              <w:pStyle w:val="Default"/>
              <w:rPr>
                <w:rFonts w:ascii="Times New Roman" w:hAnsi="Times New Roman" w:cs="Times New Roman"/>
                <w:sz w:val="20"/>
                <w:szCs w:val="20"/>
              </w:rPr>
            </w:pPr>
          </w:p>
        </w:tc>
        <w:tc>
          <w:tcPr>
            <w:tcW w:w="709" w:type="dxa"/>
          </w:tcPr>
          <w:p w14:paraId="6FEC9F48"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 10b</w:t>
            </w:r>
          </w:p>
        </w:tc>
        <w:tc>
          <w:tcPr>
            <w:tcW w:w="9636" w:type="dxa"/>
          </w:tcPr>
          <w:p w14:paraId="63A78B09"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016" w:type="dxa"/>
          </w:tcPr>
          <w:p w14:paraId="2D8DB81B"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5-8</w:t>
            </w:r>
          </w:p>
        </w:tc>
      </w:tr>
      <w:tr w:rsidR="000E7D25" w:rsidRPr="00125185" w14:paraId="0E683957" w14:textId="77777777" w:rsidTr="007E3097">
        <w:trPr>
          <w:trHeight w:val="187"/>
        </w:trPr>
        <w:tc>
          <w:tcPr>
            <w:tcW w:w="2350" w:type="dxa"/>
          </w:tcPr>
          <w:p w14:paraId="1B79281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Study risk of bias assessment </w:t>
            </w:r>
          </w:p>
        </w:tc>
        <w:tc>
          <w:tcPr>
            <w:tcW w:w="709" w:type="dxa"/>
          </w:tcPr>
          <w:p w14:paraId="1204A65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11 </w:t>
            </w:r>
          </w:p>
        </w:tc>
        <w:tc>
          <w:tcPr>
            <w:tcW w:w="9636" w:type="dxa"/>
          </w:tcPr>
          <w:p w14:paraId="576F491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1016" w:type="dxa"/>
          </w:tcPr>
          <w:p w14:paraId="63535171"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8</w:t>
            </w:r>
          </w:p>
        </w:tc>
      </w:tr>
      <w:tr w:rsidR="000E7D25" w:rsidRPr="00125185" w14:paraId="42C14EC7" w14:textId="77777777" w:rsidTr="007E3097">
        <w:trPr>
          <w:trHeight w:val="84"/>
        </w:trPr>
        <w:tc>
          <w:tcPr>
            <w:tcW w:w="2350" w:type="dxa"/>
          </w:tcPr>
          <w:p w14:paraId="4F6C778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Effect measures </w:t>
            </w:r>
          </w:p>
        </w:tc>
        <w:tc>
          <w:tcPr>
            <w:tcW w:w="709" w:type="dxa"/>
          </w:tcPr>
          <w:p w14:paraId="0F3337D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12 </w:t>
            </w:r>
          </w:p>
        </w:tc>
        <w:tc>
          <w:tcPr>
            <w:tcW w:w="9636" w:type="dxa"/>
          </w:tcPr>
          <w:p w14:paraId="3AF2D262"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Specify for each outcome the effect measure(s) (e.g. risk ratio, mean difference) used in the synthesis or presentation of results. </w:t>
            </w:r>
          </w:p>
        </w:tc>
        <w:tc>
          <w:tcPr>
            <w:tcW w:w="1016" w:type="dxa"/>
          </w:tcPr>
          <w:p w14:paraId="107DBCD1"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NA</w:t>
            </w:r>
          </w:p>
        </w:tc>
      </w:tr>
      <w:tr w:rsidR="000E7D25" w:rsidRPr="00125185" w14:paraId="3722CFA3" w14:textId="77777777" w:rsidTr="007E3097">
        <w:trPr>
          <w:trHeight w:val="226"/>
        </w:trPr>
        <w:tc>
          <w:tcPr>
            <w:tcW w:w="2350" w:type="dxa"/>
            <w:vMerge w:val="restart"/>
          </w:tcPr>
          <w:p w14:paraId="0CF8129F"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Synthesis methods </w:t>
            </w:r>
          </w:p>
        </w:tc>
        <w:tc>
          <w:tcPr>
            <w:tcW w:w="709" w:type="dxa"/>
          </w:tcPr>
          <w:p w14:paraId="23EF079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13a</w:t>
            </w:r>
          </w:p>
        </w:tc>
        <w:tc>
          <w:tcPr>
            <w:tcW w:w="9636" w:type="dxa"/>
          </w:tcPr>
          <w:p w14:paraId="2402538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the processes used to decide which studies were eligible for each synthesis (e.g. tabulating the study intervention characteristics and comparing against the planned groups for each synthesis (item #5)). </w:t>
            </w:r>
          </w:p>
        </w:tc>
        <w:tc>
          <w:tcPr>
            <w:tcW w:w="1016" w:type="dxa"/>
          </w:tcPr>
          <w:p w14:paraId="084AC2E0"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5-</w:t>
            </w:r>
            <w:r>
              <w:rPr>
                <w:rFonts w:ascii="Times New Roman" w:hAnsi="Times New Roman" w:cs="Times New Roman"/>
                <w:sz w:val="20"/>
                <w:szCs w:val="20"/>
              </w:rPr>
              <w:t>8</w:t>
            </w:r>
          </w:p>
        </w:tc>
      </w:tr>
      <w:tr w:rsidR="000E7D25" w:rsidRPr="00125185" w14:paraId="5AB5CE01" w14:textId="77777777" w:rsidTr="007E3097">
        <w:trPr>
          <w:trHeight w:val="341"/>
        </w:trPr>
        <w:tc>
          <w:tcPr>
            <w:tcW w:w="2350" w:type="dxa"/>
            <w:vMerge/>
          </w:tcPr>
          <w:p w14:paraId="4D8465E6" w14:textId="77777777" w:rsidR="000E7D25" w:rsidRPr="00125185" w:rsidRDefault="000E7D25" w:rsidP="007E3097">
            <w:pPr>
              <w:pStyle w:val="Default"/>
              <w:rPr>
                <w:rFonts w:ascii="Times New Roman" w:hAnsi="Times New Roman" w:cs="Times New Roman"/>
                <w:sz w:val="20"/>
                <w:szCs w:val="20"/>
              </w:rPr>
            </w:pPr>
          </w:p>
        </w:tc>
        <w:tc>
          <w:tcPr>
            <w:tcW w:w="709" w:type="dxa"/>
          </w:tcPr>
          <w:p w14:paraId="6B45FF8B"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 13b</w:t>
            </w:r>
          </w:p>
          <w:p w14:paraId="77697346" w14:textId="77777777" w:rsidR="000E7D25" w:rsidRPr="00125185" w:rsidRDefault="000E7D25" w:rsidP="007E3097">
            <w:pPr>
              <w:pStyle w:val="Default"/>
              <w:rPr>
                <w:rFonts w:ascii="Times New Roman" w:hAnsi="Times New Roman" w:cs="Times New Roman"/>
                <w:sz w:val="20"/>
                <w:szCs w:val="20"/>
              </w:rPr>
            </w:pPr>
          </w:p>
        </w:tc>
        <w:tc>
          <w:tcPr>
            <w:tcW w:w="9636" w:type="dxa"/>
          </w:tcPr>
          <w:p w14:paraId="23784755"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methods required to prepare the data for presentation or synthesis, such as handling of missing summary statistics, or data conversions. </w:t>
            </w:r>
          </w:p>
        </w:tc>
        <w:tc>
          <w:tcPr>
            <w:tcW w:w="1016" w:type="dxa"/>
          </w:tcPr>
          <w:p w14:paraId="585547F1"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8</w:t>
            </w:r>
          </w:p>
        </w:tc>
      </w:tr>
      <w:tr w:rsidR="000E7D25" w:rsidRPr="00125185" w14:paraId="6B301024" w14:textId="77777777" w:rsidTr="007E3097">
        <w:trPr>
          <w:trHeight w:val="296"/>
        </w:trPr>
        <w:tc>
          <w:tcPr>
            <w:tcW w:w="2350" w:type="dxa"/>
            <w:vMerge/>
          </w:tcPr>
          <w:p w14:paraId="0BACD3F5" w14:textId="77777777" w:rsidR="000E7D25" w:rsidRPr="00125185" w:rsidRDefault="000E7D25" w:rsidP="007E3097">
            <w:pPr>
              <w:pStyle w:val="Default"/>
              <w:rPr>
                <w:rFonts w:ascii="Times New Roman" w:hAnsi="Times New Roman" w:cs="Times New Roman"/>
                <w:sz w:val="20"/>
                <w:szCs w:val="20"/>
              </w:rPr>
            </w:pPr>
          </w:p>
        </w:tc>
        <w:tc>
          <w:tcPr>
            <w:tcW w:w="709" w:type="dxa"/>
          </w:tcPr>
          <w:p w14:paraId="004C1E72" w14:textId="77777777" w:rsidR="000E7D25" w:rsidRPr="00125185" w:rsidRDefault="000E7D25" w:rsidP="007E3097">
            <w:pPr>
              <w:pStyle w:val="Default"/>
              <w:rPr>
                <w:rFonts w:ascii="Times New Roman" w:hAnsi="Times New Roman" w:cs="Times New Roman"/>
                <w:sz w:val="20"/>
                <w:szCs w:val="20"/>
              </w:rPr>
            </w:pPr>
          </w:p>
          <w:p w14:paraId="0338B6FC"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13c</w:t>
            </w:r>
          </w:p>
        </w:tc>
        <w:tc>
          <w:tcPr>
            <w:tcW w:w="9636" w:type="dxa"/>
          </w:tcPr>
          <w:p w14:paraId="31D0A489"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methods used to tabulate or visually display results of individual studies and syntheses. </w:t>
            </w:r>
          </w:p>
        </w:tc>
        <w:tc>
          <w:tcPr>
            <w:tcW w:w="1016" w:type="dxa"/>
          </w:tcPr>
          <w:p w14:paraId="2C44EC75"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8</w:t>
            </w:r>
          </w:p>
        </w:tc>
      </w:tr>
      <w:tr w:rsidR="000E7D25" w:rsidRPr="00125185" w14:paraId="0DFD6492" w14:textId="77777777" w:rsidTr="007E3097">
        <w:trPr>
          <w:trHeight w:val="174"/>
        </w:trPr>
        <w:tc>
          <w:tcPr>
            <w:tcW w:w="2350" w:type="dxa"/>
            <w:vMerge/>
          </w:tcPr>
          <w:p w14:paraId="2DE83026" w14:textId="77777777" w:rsidR="000E7D25" w:rsidRPr="00125185" w:rsidRDefault="000E7D25" w:rsidP="007E3097">
            <w:pPr>
              <w:pStyle w:val="Default"/>
              <w:rPr>
                <w:rFonts w:ascii="Times New Roman" w:hAnsi="Times New Roman" w:cs="Times New Roman"/>
                <w:sz w:val="20"/>
                <w:szCs w:val="20"/>
              </w:rPr>
            </w:pPr>
          </w:p>
        </w:tc>
        <w:tc>
          <w:tcPr>
            <w:tcW w:w="709" w:type="dxa"/>
          </w:tcPr>
          <w:p w14:paraId="3F8BF5CD" w14:textId="77777777" w:rsidR="000E7D25" w:rsidRPr="00125185" w:rsidRDefault="000E7D25" w:rsidP="007E3097">
            <w:pPr>
              <w:pStyle w:val="Default"/>
              <w:rPr>
                <w:rFonts w:ascii="Times New Roman" w:hAnsi="Times New Roman" w:cs="Times New Roman"/>
                <w:sz w:val="20"/>
                <w:szCs w:val="20"/>
              </w:rPr>
            </w:pPr>
          </w:p>
          <w:p w14:paraId="776184B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13d</w:t>
            </w:r>
          </w:p>
        </w:tc>
        <w:tc>
          <w:tcPr>
            <w:tcW w:w="9636" w:type="dxa"/>
          </w:tcPr>
          <w:p w14:paraId="732CAEF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methods used to synthesize results and provide a rationale for the choice(s). If meta-analysis was performed, describe the model(s), method(s) to identify the presence and extent of statistical heterogeneity, and software package(s) used. </w:t>
            </w:r>
          </w:p>
        </w:tc>
        <w:tc>
          <w:tcPr>
            <w:tcW w:w="1016" w:type="dxa"/>
          </w:tcPr>
          <w:p w14:paraId="14409E16"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8</w:t>
            </w:r>
          </w:p>
        </w:tc>
      </w:tr>
      <w:tr w:rsidR="000E7D25" w:rsidRPr="00125185" w14:paraId="7E626F1B" w14:textId="77777777" w:rsidTr="007E3097">
        <w:trPr>
          <w:trHeight w:val="313"/>
        </w:trPr>
        <w:tc>
          <w:tcPr>
            <w:tcW w:w="2350" w:type="dxa"/>
            <w:vMerge/>
          </w:tcPr>
          <w:p w14:paraId="4D07FFD1" w14:textId="77777777" w:rsidR="000E7D25" w:rsidRPr="00125185" w:rsidRDefault="000E7D25" w:rsidP="007E3097">
            <w:pPr>
              <w:pStyle w:val="Default"/>
              <w:rPr>
                <w:rFonts w:ascii="Times New Roman" w:hAnsi="Times New Roman" w:cs="Times New Roman"/>
                <w:sz w:val="20"/>
                <w:szCs w:val="20"/>
              </w:rPr>
            </w:pPr>
          </w:p>
        </w:tc>
        <w:tc>
          <w:tcPr>
            <w:tcW w:w="709" w:type="dxa"/>
          </w:tcPr>
          <w:p w14:paraId="46EDD968" w14:textId="77777777" w:rsidR="000E7D25" w:rsidRPr="00125185" w:rsidRDefault="000E7D25" w:rsidP="007E3097">
            <w:pPr>
              <w:pStyle w:val="Default"/>
              <w:rPr>
                <w:rFonts w:ascii="Times New Roman" w:hAnsi="Times New Roman" w:cs="Times New Roman"/>
                <w:sz w:val="20"/>
                <w:szCs w:val="20"/>
              </w:rPr>
            </w:pPr>
          </w:p>
          <w:p w14:paraId="2DBA348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13e</w:t>
            </w:r>
          </w:p>
        </w:tc>
        <w:tc>
          <w:tcPr>
            <w:tcW w:w="9636" w:type="dxa"/>
          </w:tcPr>
          <w:p w14:paraId="5B7D553D"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methods used to explore possible causes of heterogeneity among study results (e.g. subgroup analysis, meta-regression). </w:t>
            </w:r>
          </w:p>
        </w:tc>
        <w:tc>
          <w:tcPr>
            <w:tcW w:w="1016" w:type="dxa"/>
          </w:tcPr>
          <w:p w14:paraId="723BE238"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NA</w:t>
            </w:r>
          </w:p>
        </w:tc>
      </w:tr>
      <w:tr w:rsidR="000E7D25" w:rsidRPr="00125185" w14:paraId="0A453D76" w14:textId="77777777" w:rsidTr="007E3097">
        <w:trPr>
          <w:trHeight w:val="291"/>
        </w:trPr>
        <w:tc>
          <w:tcPr>
            <w:tcW w:w="2350" w:type="dxa"/>
            <w:vMerge/>
          </w:tcPr>
          <w:p w14:paraId="214D6D40" w14:textId="77777777" w:rsidR="000E7D25" w:rsidRPr="00125185" w:rsidRDefault="000E7D25" w:rsidP="007E3097">
            <w:pPr>
              <w:pStyle w:val="Default"/>
              <w:rPr>
                <w:rFonts w:ascii="Times New Roman" w:hAnsi="Times New Roman" w:cs="Times New Roman"/>
                <w:sz w:val="20"/>
                <w:szCs w:val="20"/>
              </w:rPr>
            </w:pPr>
          </w:p>
        </w:tc>
        <w:tc>
          <w:tcPr>
            <w:tcW w:w="709" w:type="dxa"/>
          </w:tcPr>
          <w:p w14:paraId="3264EF44"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13f</w:t>
            </w:r>
          </w:p>
        </w:tc>
        <w:tc>
          <w:tcPr>
            <w:tcW w:w="9636" w:type="dxa"/>
          </w:tcPr>
          <w:p w14:paraId="653BD45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sensitivity analyses conducted to assess robustness of the synthesized results. </w:t>
            </w:r>
          </w:p>
        </w:tc>
        <w:tc>
          <w:tcPr>
            <w:tcW w:w="1016" w:type="dxa"/>
          </w:tcPr>
          <w:p w14:paraId="434D5F1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NA</w:t>
            </w:r>
          </w:p>
        </w:tc>
      </w:tr>
      <w:tr w:rsidR="000E7D25" w:rsidRPr="00125185" w14:paraId="192F2945" w14:textId="77777777" w:rsidTr="007E3097">
        <w:trPr>
          <w:trHeight w:val="187"/>
        </w:trPr>
        <w:tc>
          <w:tcPr>
            <w:tcW w:w="2350" w:type="dxa"/>
          </w:tcPr>
          <w:p w14:paraId="1D539E61"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Reporting bias assessment </w:t>
            </w:r>
          </w:p>
        </w:tc>
        <w:tc>
          <w:tcPr>
            <w:tcW w:w="709" w:type="dxa"/>
          </w:tcPr>
          <w:p w14:paraId="2BEF9FCB"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14 </w:t>
            </w:r>
          </w:p>
        </w:tc>
        <w:tc>
          <w:tcPr>
            <w:tcW w:w="9636" w:type="dxa"/>
          </w:tcPr>
          <w:p w14:paraId="22D1FD33"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methods used to assess risk of bias due to missing results in a synthesis (arising from reporting biases). </w:t>
            </w:r>
          </w:p>
        </w:tc>
        <w:tc>
          <w:tcPr>
            <w:tcW w:w="1016" w:type="dxa"/>
          </w:tcPr>
          <w:p w14:paraId="6CEB47D2"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8</w:t>
            </w:r>
          </w:p>
        </w:tc>
      </w:tr>
      <w:tr w:rsidR="000E7D25" w:rsidRPr="00125185" w14:paraId="4C2356C4" w14:textId="77777777" w:rsidTr="007E3097">
        <w:trPr>
          <w:trHeight w:val="187"/>
        </w:trPr>
        <w:tc>
          <w:tcPr>
            <w:tcW w:w="2350" w:type="dxa"/>
          </w:tcPr>
          <w:p w14:paraId="414EF7C9"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Certainty assessment </w:t>
            </w:r>
          </w:p>
        </w:tc>
        <w:tc>
          <w:tcPr>
            <w:tcW w:w="709" w:type="dxa"/>
          </w:tcPr>
          <w:p w14:paraId="0D84AAF2"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15 </w:t>
            </w:r>
          </w:p>
        </w:tc>
        <w:tc>
          <w:tcPr>
            <w:tcW w:w="9636" w:type="dxa"/>
          </w:tcPr>
          <w:p w14:paraId="359EBFFC" w14:textId="77777777" w:rsidR="000E7D25" w:rsidRPr="00125185" w:rsidRDefault="000E7D25" w:rsidP="007E3097">
            <w:pPr>
              <w:pStyle w:val="Default"/>
              <w:rPr>
                <w:rFonts w:ascii="Times New Roman" w:hAnsi="Times New Roman" w:cs="Times New Roman"/>
                <w:sz w:val="20"/>
                <w:szCs w:val="20"/>
              </w:rPr>
            </w:pPr>
            <w:r w:rsidRPr="00125185">
              <w:rPr>
                <w:rFonts w:ascii="Times New Roman" w:hAnsi="Times New Roman" w:cs="Times New Roman"/>
                <w:sz w:val="20"/>
                <w:szCs w:val="20"/>
              </w:rPr>
              <w:t xml:space="preserve">Describe any methods used to assess certainty (or confidence) in the body of evidence for an outcome. </w:t>
            </w:r>
          </w:p>
        </w:tc>
        <w:tc>
          <w:tcPr>
            <w:tcW w:w="1016" w:type="dxa"/>
          </w:tcPr>
          <w:p w14:paraId="2637F79F" w14:textId="77777777" w:rsidR="000E7D25" w:rsidRPr="00125185" w:rsidRDefault="000E7D25" w:rsidP="007E3097">
            <w:pPr>
              <w:pStyle w:val="Default"/>
              <w:rPr>
                <w:rFonts w:ascii="Times New Roman" w:hAnsi="Times New Roman" w:cs="Times New Roman"/>
                <w:sz w:val="20"/>
                <w:szCs w:val="20"/>
              </w:rPr>
            </w:pPr>
            <w:r>
              <w:rPr>
                <w:rFonts w:ascii="Times New Roman" w:hAnsi="Times New Roman" w:cs="Times New Roman"/>
                <w:sz w:val="20"/>
                <w:szCs w:val="20"/>
              </w:rPr>
              <w:t>7-8</w:t>
            </w:r>
          </w:p>
        </w:tc>
      </w:tr>
    </w:tbl>
    <w:p w14:paraId="02C48C67" w14:textId="77777777" w:rsidR="000E7D25" w:rsidRDefault="000E7D25" w:rsidP="000E7D25">
      <w:pPr>
        <w:rPr>
          <w:rFonts w:ascii="Arial" w:hAnsi="Arial" w:cs="Arial"/>
          <w:b/>
          <w:bCs/>
          <w:sz w:val="22"/>
          <w:szCs w:val="22"/>
        </w:rPr>
      </w:pPr>
    </w:p>
    <w:p w14:paraId="494AEDCF" w14:textId="77777777" w:rsidR="000E7D25" w:rsidRPr="00F67FE2" w:rsidRDefault="000E7D25" w:rsidP="000E7D25">
      <w:pPr>
        <w:rPr>
          <w:rFonts w:ascii="Arial" w:hAnsi="Arial" w:cs="Arial"/>
          <w:b/>
          <w:bCs/>
          <w:sz w:val="22"/>
          <w:szCs w:val="22"/>
        </w:rPr>
      </w:pPr>
    </w:p>
    <w:p w14:paraId="5A92065A" w14:textId="77777777" w:rsidR="000E7D25" w:rsidRPr="00D601BF" w:rsidRDefault="000E7D25" w:rsidP="000E7D25"/>
    <w:p w14:paraId="2F0A879C" w14:textId="77777777" w:rsidR="000E7D25" w:rsidRPr="00BF448E" w:rsidRDefault="000E7D25" w:rsidP="000E7D25">
      <w:pPr>
        <w:spacing w:line="480" w:lineRule="auto"/>
        <w:rPr>
          <w:rFonts w:ascii="Arial" w:hAnsi="Arial" w:cs="Arial"/>
          <w:sz w:val="22"/>
          <w:szCs w:val="22"/>
        </w:rPr>
      </w:pPr>
    </w:p>
    <w:p w14:paraId="42012824" w14:textId="77777777" w:rsidR="000E7D25" w:rsidRPr="00884CCD" w:rsidRDefault="000E7D25" w:rsidP="000E7D25"/>
    <w:p w14:paraId="416DB6F5" w14:textId="77777777" w:rsidR="000E7D25" w:rsidRPr="00BF448E" w:rsidRDefault="000E7D25" w:rsidP="000E7D25">
      <w:pPr>
        <w:rPr>
          <w:rFonts w:ascii="Arial" w:hAnsi="Arial" w:cs="Arial"/>
          <w:sz w:val="22"/>
          <w:szCs w:val="22"/>
        </w:rPr>
      </w:pPr>
    </w:p>
    <w:p w14:paraId="2910B297" w14:textId="77777777" w:rsidR="000E7D25" w:rsidRPr="00BF448E" w:rsidRDefault="000E7D25" w:rsidP="000E7D25">
      <w:pPr>
        <w:spacing w:line="480" w:lineRule="auto"/>
        <w:rPr>
          <w:rFonts w:ascii="Arial" w:hAnsi="Arial" w:cs="Arial"/>
          <w:sz w:val="22"/>
          <w:szCs w:val="22"/>
        </w:rPr>
      </w:pPr>
    </w:p>
    <w:p w14:paraId="00A01FAE" w14:textId="77777777" w:rsidR="000E7D25" w:rsidRPr="00884CCD" w:rsidRDefault="000E7D25" w:rsidP="000E7D25"/>
    <w:p w14:paraId="19EBFB01" w14:textId="77777777" w:rsidR="000E7D25" w:rsidRPr="001E61D9" w:rsidRDefault="000E7D25" w:rsidP="000E7D25">
      <w:pPr>
        <w:spacing w:line="480" w:lineRule="auto"/>
        <w:rPr>
          <w:rFonts w:ascii="Arial" w:hAnsi="Arial" w:cs="Arial"/>
          <w:sz w:val="22"/>
          <w:szCs w:val="22"/>
        </w:rPr>
      </w:pPr>
    </w:p>
    <w:p w14:paraId="7B48330D" w14:textId="77777777" w:rsidR="002D4B58" w:rsidRPr="000E7D25" w:rsidRDefault="002D4B58" w:rsidP="000E7D25"/>
    <w:sectPr w:rsidR="002D4B58" w:rsidRPr="000E7D25" w:rsidSect="00663CD3">
      <w:headerReference w:type="even" r:id="rId7"/>
      <w:head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314F7" w14:textId="77777777" w:rsidR="00B5455D" w:rsidRDefault="00B5455D">
      <w:r>
        <w:separator/>
      </w:r>
    </w:p>
  </w:endnote>
  <w:endnote w:type="continuationSeparator" w:id="0">
    <w:p w14:paraId="3F0E45F5" w14:textId="77777777" w:rsidR="00B5455D" w:rsidRDefault="00B5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E7F1D" w14:textId="77777777" w:rsidR="00B5455D" w:rsidRDefault="00B5455D">
      <w:r>
        <w:separator/>
      </w:r>
    </w:p>
  </w:footnote>
  <w:footnote w:type="continuationSeparator" w:id="0">
    <w:p w14:paraId="27ED2205" w14:textId="77777777" w:rsidR="00B5455D" w:rsidRDefault="00B54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4769501"/>
      <w:docPartObj>
        <w:docPartGallery w:val="Page Numbers (Top of Page)"/>
        <w:docPartUnique/>
      </w:docPartObj>
    </w:sdtPr>
    <w:sdtContent>
      <w:p w14:paraId="0D179733" w14:textId="77777777" w:rsidR="008768D7" w:rsidRDefault="00000000" w:rsidP="007F308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1030D4" w14:textId="77777777" w:rsidR="008768D7" w:rsidRDefault="008768D7" w:rsidP="00E017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4364678"/>
      <w:docPartObj>
        <w:docPartGallery w:val="Page Numbers (Top of Page)"/>
        <w:docPartUnique/>
      </w:docPartObj>
    </w:sdtPr>
    <w:sdtContent>
      <w:p w14:paraId="71F956D4" w14:textId="77777777" w:rsidR="008768D7" w:rsidRDefault="00000000" w:rsidP="00BB187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84ECBE" w14:textId="77777777" w:rsidR="008768D7" w:rsidRDefault="008768D7" w:rsidP="00E017E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8A8"/>
    <w:multiLevelType w:val="hybridMultilevel"/>
    <w:tmpl w:val="931C4268"/>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771633"/>
    <w:multiLevelType w:val="hybridMultilevel"/>
    <w:tmpl w:val="AF3A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A6D70"/>
    <w:multiLevelType w:val="hybridMultilevel"/>
    <w:tmpl w:val="376A5EA6"/>
    <w:lvl w:ilvl="0" w:tplc="5ACE008C">
      <w:start w:val="1"/>
      <w:numFmt w:val="decimal"/>
      <w:lvlText w:val="%1)"/>
      <w:lvlJc w:val="left"/>
      <w:pPr>
        <w:ind w:left="720" w:hanging="360"/>
      </w:pPr>
      <w:rPr>
        <w:rFonts w:ascii="Verdana" w:hAnsi="Verdana"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C0C6A"/>
    <w:multiLevelType w:val="hybridMultilevel"/>
    <w:tmpl w:val="0E60F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C6766"/>
    <w:multiLevelType w:val="hybridMultilevel"/>
    <w:tmpl w:val="FC7E36F4"/>
    <w:lvl w:ilvl="0" w:tplc="9800B098">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B2EEF"/>
    <w:multiLevelType w:val="hybridMultilevel"/>
    <w:tmpl w:val="6BE4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FB12ED"/>
    <w:multiLevelType w:val="hybridMultilevel"/>
    <w:tmpl w:val="BF0EF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01802"/>
    <w:multiLevelType w:val="hybridMultilevel"/>
    <w:tmpl w:val="8834A296"/>
    <w:lvl w:ilvl="0" w:tplc="9800B098">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24876"/>
    <w:multiLevelType w:val="hybridMultilevel"/>
    <w:tmpl w:val="4CC47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C30DDB"/>
    <w:multiLevelType w:val="hybridMultilevel"/>
    <w:tmpl w:val="144C0B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2C5082"/>
    <w:multiLevelType w:val="hybridMultilevel"/>
    <w:tmpl w:val="8F7AC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6F75B5"/>
    <w:multiLevelType w:val="hybridMultilevel"/>
    <w:tmpl w:val="D3C82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461779"/>
    <w:multiLevelType w:val="hybridMultilevel"/>
    <w:tmpl w:val="2CDEC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6B103F"/>
    <w:multiLevelType w:val="hybridMultilevel"/>
    <w:tmpl w:val="5E50877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DE62F73"/>
    <w:multiLevelType w:val="hybridMultilevel"/>
    <w:tmpl w:val="71EA937C"/>
    <w:lvl w:ilvl="0" w:tplc="7C205E92">
      <w:start w:val="9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E63EF"/>
    <w:multiLevelType w:val="hybridMultilevel"/>
    <w:tmpl w:val="8EF6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293535"/>
    <w:multiLevelType w:val="hybridMultilevel"/>
    <w:tmpl w:val="CD4C7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7C362B"/>
    <w:multiLevelType w:val="hybridMultilevel"/>
    <w:tmpl w:val="B614B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D13324D"/>
    <w:multiLevelType w:val="hybridMultilevel"/>
    <w:tmpl w:val="CA7EFF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795F12"/>
    <w:multiLevelType w:val="hybridMultilevel"/>
    <w:tmpl w:val="07189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526836"/>
    <w:multiLevelType w:val="hybridMultilevel"/>
    <w:tmpl w:val="0CE2A7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295A08"/>
    <w:multiLevelType w:val="hybridMultilevel"/>
    <w:tmpl w:val="49849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C70975"/>
    <w:multiLevelType w:val="hybridMultilevel"/>
    <w:tmpl w:val="754EC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0E22D6"/>
    <w:multiLevelType w:val="hybridMultilevel"/>
    <w:tmpl w:val="57AE456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401705">
    <w:abstractNumId w:val="7"/>
  </w:num>
  <w:num w:numId="2" w16cid:durableId="2120685632">
    <w:abstractNumId w:val="4"/>
  </w:num>
  <w:num w:numId="3" w16cid:durableId="551428631">
    <w:abstractNumId w:val="16"/>
  </w:num>
  <w:num w:numId="4" w16cid:durableId="382603017">
    <w:abstractNumId w:val="17"/>
  </w:num>
  <w:num w:numId="5" w16cid:durableId="1990939936">
    <w:abstractNumId w:val="10"/>
  </w:num>
  <w:num w:numId="6" w16cid:durableId="1678381224">
    <w:abstractNumId w:val="12"/>
  </w:num>
  <w:num w:numId="7" w16cid:durableId="892891843">
    <w:abstractNumId w:val="8"/>
  </w:num>
  <w:num w:numId="8" w16cid:durableId="1686519399">
    <w:abstractNumId w:val="0"/>
  </w:num>
  <w:num w:numId="9" w16cid:durableId="743994010">
    <w:abstractNumId w:val="3"/>
  </w:num>
  <w:num w:numId="10" w16cid:durableId="1800610111">
    <w:abstractNumId w:val="11"/>
  </w:num>
  <w:num w:numId="11" w16cid:durableId="800881307">
    <w:abstractNumId w:val="23"/>
  </w:num>
  <w:num w:numId="12" w16cid:durableId="1589844203">
    <w:abstractNumId w:val="21"/>
  </w:num>
  <w:num w:numId="13" w16cid:durableId="2083409896">
    <w:abstractNumId w:val="22"/>
  </w:num>
  <w:num w:numId="14" w16cid:durableId="956637798">
    <w:abstractNumId w:val="2"/>
  </w:num>
  <w:num w:numId="15" w16cid:durableId="1238512659">
    <w:abstractNumId w:val="15"/>
  </w:num>
  <w:num w:numId="16" w16cid:durableId="1237744573">
    <w:abstractNumId w:val="13"/>
  </w:num>
  <w:num w:numId="17" w16cid:durableId="671029135">
    <w:abstractNumId w:val="6"/>
  </w:num>
  <w:num w:numId="18" w16cid:durableId="188221792">
    <w:abstractNumId w:val="9"/>
  </w:num>
  <w:num w:numId="19" w16cid:durableId="2023359239">
    <w:abstractNumId w:val="20"/>
  </w:num>
  <w:num w:numId="20" w16cid:durableId="1734310087">
    <w:abstractNumId w:val="1"/>
  </w:num>
  <w:num w:numId="21" w16cid:durableId="1923179255">
    <w:abstractNumId w:val="14"/>
  </w:num>
  <w:num w:numId="22" w16cid:durableId="895507225">
    <w:abstractNumId w:val="5"/>
  </w:num>
  <w:num w:numId="23" w16cid:durableId="1400901521">
    <w:abstractNumId w:val="19"/>
  </w:num>
  <w:num w:numId="24" w16cid:durableId="14372914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336"/>
    <w:rsid w:val="00017960"/>
    <w:rsid w:val="00056314"/>
    <w:rsid w:val="0008201A"/>
    <w:rsid w:val="000A18A0"/>
    <w:rsid w:val="000D6C29"/>
    <w:rsid w:val="000D7107"/>
    <w:rsid w:val="000E7D25"/>
    <w:rsid w:val="00125185"/>
    <w:rsid w:val="00144424"/>
    <w:rsid w:val="001446B4"/>
    <w:rsid w:val="0014754C"/>
    <w:rsid w:val="00163336"/>
    <w:rsid w:val="00165D72"/>
    <w:rsid w:val="001725A8"/>
    <w:rsid w:val="00177375"/>
    <w:rsid w:val="00182DBC"/>
    <w:rsid w:val="001B3416"/>
    <w:rsid w:val="001D56A4"/>
    <w:rsid w:val="001E261B"/>
    <w:rsid w:val="0020624C"/>
    <w:rsid w:val="00232D03"/>
    <w:rsid w:val="002402DE"/>
    <w:rsid w:val="00250161"/>
    <w:rsid w:val="00252359"/>
    <w:rsid w:val="00253427"/>
    <w:rsid w:val="00263B37"/>
    <w:rsid w:val="002770CC"/>
    <w:rsid w:val="0028387A"/>
    <w:rsid w:val="002A07AD"/>
    <w:rsid w:val="002A4E50"/>
    <w:rsid w:val="002D3471"/>
    <w:rsid w:val="002D42B8"/>
    <w:rsid w:val="002D4B58"/>
    <w:rsid w:val="002D675B"/>
    <w:rsid w:val="002E6E5D"/>
    <w:rsid w:val="002F187E"/>
    <w:rsid w:val="002F1DF2"/>
    <w:rsid w:val="00312FDC"/>
    <w:rsid w:val="00337B1A"/>
    <w:rsid w:val="00337B7B"/>
    <w:rsid w:val="003458B8"/>
    <w:rsid w:val="00353C75"/>
    <w:rsid w:val="00354EA9"/>
    <w:rsid w:val="00371219"/>
    <w:rsid w:val="00373F33"/>
    <w:rsid w:val="003B7A28"/>
    <w:rsid w:val="003C5EA2"/>
    <w:rsid w:val="003E113E"/>
    <w:rsid w:val="003F43C2"/>
    <w:rsid w:val="004043BD"/>
    <w:rsid w:val="0042772A"/>
    <w:rsid w:val="00482E8B"/>
    <w:rsid w:val="00494CEF"/>
    <w:rsid w:val="004A1675"/>
    <w:rsid w:val="004B3C8B"/>
    <w:rsid w:val="004E20DC"/>
    <w:rsid w:val="004E57D0"/>
    <w:rsid w:val="0051592F"/>
    <w:rsid w:val="0053004C"/>
    <w:rsid w:val="0054466F"/>
    <w:rsid w:val="005525B1"/>
    <w:rsid w:val="00557F4B"/>
    <w:rsid w:val="00562943"/>
    <w:rsid w:val="00566266"/>
    <w:rsid w:val="00572452"/>
    <w:rsid w:val="0060697E"/>
    <w:rsid w:val="00612973"/>
    <w:rsid w:val="00653378"/>
    <w:rsid w:val="006619E8"/>
    <w:rsid w:val="00663CD3"/>
    <w:rsid w:val="006B66E8"/>
    <w:rsid w:val="006E4262"/>
    <w:rsid w:val="006E5018"/>
    <w:rsid w:val="006F405F"/>
    <w:rsid w:val="00700278"/>
    <w:rsid w:val="00712F23"/>
    <w:rsid w:val="00752D20"/>
    <w:rsid w:val="00767AAF"/>
    <w:rsid w:val="00790226"/>
    <w:rsid w:val="0079490B"/>
    <w:rsid w:val="007959E5"/>
    <w:rsid w:val="007C2CD9"/>
    <w:rsid w:val="007E1199"/>
    <w:rsid w:val="00813B6D"/>
    <w:rsid w:val="00833F93"/>
    <w:rsid w:val="00860BEB"/>
    <w:rsid w:val="008768D7"/>
    <w:rsid w:val="00884CCD"/>
    <w:rsid w:val="008B64A2"/>
    <w:rsid w:val="008B7466"/>
    <w:rsid w:val="008F0F5E"/>
    <w:rsid w:val="0090555E"/>
    <w:rsid w:val="009064DA"/>
    <w:rsid w:val="00917405"/>
    <w:rsid w:val="00926E6F"/>
    <w:rsid w:val="00930E12"/>
    <w:rsid w:val="0093245C"/>
    <w:rsid w:val="00944F75"/>
    <w:rsid w:val="009823B7"/>
    <w:rsid w:val="009842BF"/>
    <w:rsid w:val="00993468"/>
    <w:rsid w:val="009A4028"/>
    <w:rsid w:val="009D1AF5"/>
    <w:rsid w:val="009D5CCD"/>
    <w:rsid w:val="009F7332"/>
    <w:rsid w:val="00A22BED"/>
    <w:rsid w:val="00A41F4C"/>
    <w:rsid w:val="00A54FF6"/>
    <w:rsid w:val="00A74768"/>
    <w:rsid w:val="00A952FD"/>
    <w:rsid w:val="00AB587E"/>
    <w:rsid w:val="00AD3963"/>
    <w:rsid w:val="00B226CB"/>
    <w:rsid w:val="00B2394F"/>
    <w:rsid w:val="00B5455D"/>
    <w:rsid w:val="00B62A12"/>
    <w:rsid w:val="00BA7E02"/>
    <w:rsid w:val="00BB4E4B"/>
    <w:rsid w:val="00BB54AD"/>
    <w:rsid w:val="00BD1971"/>
    <w:rsid w:val="00BD2C41"/>
    <w:rsid w:val="00BD38E3"/>
    <w:rsid w:val="00BF2C31"/>
    <w:rsid w:val="00C10CDA"/>
    <w:rsid w:val="00C12450"/>
    <w:rsid w:val="00C75321"/>
    <w:rsid w:val="00CA047A"/>
    <w:rsid w:val="00CC04D5"/>
    <w:rsid w:val="00CC7FD2"/>
    <w:rsid w:val="00D14317"/>
    <w:rsid w:val="00D236CE"/>
    <w:rsid w:val="00D36E2D"/>
    <w:rsid w:val="00D601BF"/>
    <w:rsid w:val="00D6297F"/>
    <w:rsid w:val="00D6508C"/>
    <w:rsid w:val="00D75B68"/>
    <w:rsid w:val="00D90EC8"/>
    <w:rsid w:val="00D95DB9"/>
    <w:rsid w:val="00DB42A9"/>
    <w:rsid w:val="00DB59EE"/>
    <w:rsid w:val="00DC5AC8"/>
    <w:rsid w:val="00DD5F38"/>
    <w:rsid w:val="00E34271"/>
    <w:rsid w:val="00E41A13"/>
    <w:rsid w:val="00E44D10"/>
    <w:rsid w:val="00E467A1"/>
    <w:rsid w:val="00E5398D"/>
    <w:rsid w:val="00E56DBD"/>
    <w:rsid w:val="00E7167D"/>
    <w:rsid w:val="00E949FD"/>
    <w:rsid w:val="00E94D1B"/>
    <w:rsid w:val="00EA32C1"/>
    <w:rsid w:val="00EA5E90"/>
    <w:rsid w:val="00EC6DED"/>
    <w:rsid w:val="00ED7A03"/>
    <w:rsid w:val="00EE76EF"/>
    <w:rsid w:val="00EF4372"/>
    <w:rsid w:val="00F227C7"/>
    <w:rsid w:val="00F27B49"/>
    <w:rsid w:val="00F37ACB"/>
    <w:rsid w:val="00F67FE2"/>
    <w:rsid w:val="00F91D66"/>
    <w:rsid w:val="00FD3848"/>
    <w:rsid w:val="00FD402D"/>
    <w:rsid w:val="00FD42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14FE0B7"/>
  <w15:chartTrackingRefBased/>
  <w15:docId w15:val="{3E94304F-0C6F-E84B-8D84-3FA50326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F4C"/>
  </w:style>
  <w:style w:type="paragraph" w:styleId="Heading3">
    <w:name w:val="heading 3"/>
    <w:basedOn w:val="Normal"/>
    <w:link w:val="Heading3Char"/>
    <w:uiPriority w:val="9"/>
    <w:qFormat/>
    <w:rsid w:val="00D601B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A41F4C"/>
    <w:rPr>
      <w:sz w:val="20"/>
      <w:szCs w:val="20"/>
    </w:rPr>
  </w:style>
  <w:style w:type="paragraph" w:styleId="CommentText">
    <w:name w:val="annotation text"/>
    <w:basedOn w:val="Normal"/>
    <w:link w:val="CommentTextChar"/>
    <w:uiPriority w:val="99"/>
    <w:semiHidden/>
    <w:unhideWhenUsed/>
    <w:rsid w:val="00A41F4C"/>
    <w:rPr>
      <w:sz w:val="20"/>
      <w:szCs w:val="20"/>
    </w:rPr>
  </w:style>
  <w:style w:type="character" w:customStyle="1" w:styleId="CommentTextChar1">
    <w:name w:val="Comment Text Char1"/>
    <w:basedOn w:val="DefaultParagraphFont"/>
    <w:uiPriority w:val="99"/>
    <w:semiHidden/>
    <w:rsid w:val="00A41F4C"/>
    <w:rPr>
      <w:sz w:val="20"/>
      <w:szCs w:val="20"/>
    </w:rPr>
  </w:style>
  <w:style w:type="character" w:customStyle="1" w:styleId="BalloonTextChar">
    <w:name w:val="Balloon Text Char"/>
    <w:basedOn w:val="DefaultParagraphFont"/>
    <w:link w:val="BalloonText"/>
    <w:uiPriority w:val="99"/>
    <w:semiHidden/>
    <w:rsid w:val="00A41F4C"/>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A41F4C"/>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A41F4C"/>
    <w:rPr>
      <w:rFonts w:ascii="Times New Roman" w:hAnsi="Times New Roman" w:cs="Times New Roman"/>
      <w:sz w:val="18"/>
      <w:szCs w:val="18"/>
    </w:rPr>
  </w:style>
  <w:style w:type="table" w:styleId="TableGrid">
    <w:name w:val="Table Grid"/>
    <w:basedOn w:val="TableNormal"/>
    <w:uiPriority w:val="39"/>
    <w:rsid w:val="00A41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F4C"/>
    <w:pPr>
      <w:ind w:left="720"/>
      <w:contextualSpacing/>
    </w:pPr>
  </w:style>
  <w:style w:type="character" w:customStyle="1" w:styleId="CommentSubjectChar">
    <w:name w:val="Comment Subject Char"/>
    <w:basedOn w:val="CommentTextChar"/>
    <w:link w:val="CommentSubject"/>
    <w:uiPriority w:val="99"/>
    <w:semiHidden/>
    <w:rsid w:val="00A41F4C"/>
    <w:rPr>
      <w:b/>
      <w:bCs/>
      <w:sz w:val="20"/>
      <w:szCs w:val="20"/>
    </w:rPr>
  </w:style>
  <w:style w:type="paragraph" w:styleId="CommentSubject">
    <w:name w:val="annotation subject"/>
    <w:basedOn w:val="CommentText"/>
    <w:next w:val="CommentText"/>
    <w:link w:val="CommentSubjectChar"/>
    <w:uiPriority w:val="99"/>
    <w:semiHidden/>
    <w:unhideWhenUsed/>
    <w:rsid w:val="00A41F4C"/>
    <w:rPr>
      <w:b/>
      <w:bCs/>
    </w:rPr>
  </w:style>
  <w:style w:type="character" w:customStyle="1" w:styleId="CommentSubjectChar1">
    <w:name w:val="Comment Subject Char1"/>
    <w:basedOn w:val="CommentTextChar1"/>
    <w:uiPriority w:val="99"/>
    <w:semiHidden/>
    <w:rsid w:val="00A41F4C"/>
    <w:rPr>
      <w:b/>
      <w:bCs/>
      <w:sz w:val="20"/>
      <w:szCs w:val="20"/>
    </w:rPr>
  </w:style>
  <w:style w:type="paragraph" w:styleId="Bibliography">
    <w:name w:val="Bibliography"/>
    <w:basedOn w:val="Normal"/>
    <w:next w:val="Normal"/>
    <w:uiPriority w:val="37"/>
    <w:unhideWhenUsed/>
    <w:rsid w:val="00A41F4C"/>
    <w:pPr>
      <w:tabs>
        <w:tab w:val="left" w:pos="500"/>
      </w:tabs>
      <w:spacing w:after="240"/>
      <w:ind w:left="504" w:hanging="504"/>
    </w:pPr>
  </w:style>
  <w:style w:type="character" w:styleId="Hyperlink">
    <w:name w:val="Hyperlink"/>
    <w:basedOn w:val="DefaultParagraphFont"/>
    <w:uiPriority w:val="99"/>
    <w:unhideWhenUsed/>
    <w:rsid w:val="00A41F4C"/>
    <w:rPr>
      <w:color w:val="0000FF"/>
      <w:u w:val="single"/>
    </w:rPr>
  </w:style>
  <w:style w:type="character" w:customStyle="1" w:styleId="Heading3Char">
    <w:name w:val="Heading 3 Char"/>
    <w:basedOn w:val="DefaultParagraphFont"/>
    <w:link w:val="Heading3"/>
    <w:uiPriority w:val="9"/>
    <w:rsid w:val="00D601BF"/>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D601BF"/>
    <w:rPr>
      <w:sz w:val="16"/>
      <w:szCs w:val="16"/>
    </w:rPr>
  </w:style>
  <w:style w:type="character" w:customStyle="1" w:styleId="UnresolvedMention1">
    <w:name w:val="Unresolved Mention1"/>
    <w:basedOn w:val="DefaultParagraphFont"/>
    <w:uiPriority w:val="99"/>
    <w:semiHidden/>
    <w:unhideWhenUsed/>
    <w:rsid w:val="00D601BF"/>
    <w:rPr>
      <w:color w:val="605E5C"/>
      <w:shd w:val="clear" w:color="auto" w:fill="E1DFDD"/>
    </w:rPr>
  </w:style>
  <w:style w:type="paragraph" w:styleId="Revision">
    <w:name w:val="Revision"/>
    <w:hidden/>
    <w:uiPriority w:val="99"/>
    <w:semiHidden/>
    <w:rsid w:val="00D601BF"/>
  </w:style>
  <w:style w:type="paragraph" w:styleId="Header">
    <w:name w:val="header"/>
    <w:basedOn w:val="Normal"/>
    <w:link w:val="HeaderChar"/>
    <w:uiPriority w:val="99"/>
    <w:unhideWhenUsed/>
    <w:rsid w:val="00D601BF"/>
    <w:pPr>
      <w:tabs>
        <w:tab w:val="center" w:pos="4680"/>
        <w:tab w:val="right" w:pos="9360"/>
      </w:tabs>
    </w:pPr>
  </w:style>
  <w:style w:type="character" w:customStyle="1" w:styleId="HeaderChar">
    <w:name w:val="Header Char"/>
    <w:basedOn w:val="DefaultParagraphFont"/>
    <w:link w:val="Header"/>
    <w:uiPriority w:val="99"/>
    <w:rsid w:val="00D601BF"/>
  </w:style>
  <w:style w:type="paragraph" w:styleId="Footer">
    <w:name w:val="footer"/>
    <w:basedOn w:val="Normal"/>
    <w:link w:val="FooterChar"/>
    <w:uiPriority w:val="99"/>
    <w:unhideWhenUsed/>
    <w:rsid w:val="00D601BF"/>
    <w:pPr>
      <w:tabs>
        <w:tab w:val="center" w:pos="4680"/>
        <w:tab w:val="right" w:pos="9360"/>
      </w:tabs>
    </w:pPr>
  </w:style>
  <w:style w:type="character" w:customStyle="1" w:styleId="FooterChar">
    <w:name w:val="Footer Char"/>
    <w:basedOn w:val="DefaultParagraphFont"/>
    <w:link w:val="Footer"/>
    <w:uiPriority w:val="99"/>
    <w:rsid w:val="00D601BF"/>
  </w:style>
  <w:style w:type="character" w:styleId="FollowedHyperlink">
    <w:name w:val="FollowedHyperlink"/>
    <w:basedOn w:val="DefaultParagraphFont"/>
    <w:uiPriority w:val="99"/>
    <w:semiHidden/>
    <w:unhideWhenUsed/>
    <w:rsid w:val="00D601BF"/>
    <w:rPr>
      <w:color w:val="954F72" w:themeColor="followedHyperlink"/>
      <w:u w:val="single"/>
    </w:rPr>
  </w:style>
  <w:style w:type="paragraph" w:customStyle="1" w:styleId="xxxxmsonormal">
    <w:name w:val="x_x_x_x_msonormal"/>
    <w:basedOn w:val="Normal"/>
    <w:rsid w:val="00D601BF"/>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D601BF"/>
  </w:style>
  <w:style w:type="paragraph" w:customStyle="1" w:styleId="Default">
    <w:name w:val="Default"/>
    <w:rsid w:val="002D4B58"/>
    <w:pPr>
      <w:autoSpaceDE w:val="0"/>
      <w:autoSpaceDN w:val="0"/>
      <w:adjustRightInd w:val="0"/>
    </w:pPr>
    <w:rPr>
      <w:rFonts w:ascii="Arial" w:hAnsi="Arial" w:cs="Arial"/>
      <w:color w:val="000000"/>
      <w:lang w:val="en-US"/>
    </w:rPr>
  </w:style>
  <w:style w:type="character" w:styleId="LineNumber">
    <w:name w:val="line number"/>
    <w:basedOn w:val="DefaultParagraphFont"/>
    <w:uiPriority w:val="99"/>
    <w:semiHidden/>
    <w:unhideWhenUsed/>
    <w:rsid w:val="00EC6DED"/>
  </w:style>
  <w:style w:type="character" w:styleId="UnresolvedMention">
    <w:name w:val="Unresolved Mention"/>
    <w:basedOn w:val="DefaultParagraphFont"/>
    <w:uiPriority w:val="99"/>
    <w:semiHidden/>
    <w:unhideWhenUsed/>
    <w:rsid w:val="00EC6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108</TotalTime>
  <Pages>29</Pages>
  <Words>41111</Words>
  <Characters>234333</Characters>
  <Application>Microsoft Office Word</Application>
  <DocSecurity>0</DocSecurity>
  <Lines>1952</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Wong</dc:creator>
  <cp:keywords/>
  <dc:description/>
  <cp:lastModifiedBy>Britney Wong</cp:lastModifiedBy>
  <cp:revision>59</cp:revision>
  <dcterms:created xsi:type="dcterms:W3CDTF">2021-12-31T19:17:00Z</dcterms:created>
  <dcterms:modified xsi:type="dcterms:W3CDTF">2024-05-28T19:28:00Z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id="UORBLCpb"/&gt;&lt;style id="" hasBibliography="0" bibliographyStyleHasBeenSet="0"/&gt;&lt;prefs/&gt;&lt;/data&gt;</vt:lpwstr>
  </property>
</Properties>
</file>