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12F7" w14:textId="6F0E491E" w:rsidR="00397D14" w:rsidRPr="00E90DD2" w:rsidRDefault="00B61617" w:rsidP="00397D14">
      <w:pPr>
        <w:tabs>
          <w:tab w:val="left" w:pos="6098"/>
        </w:tabs>
        <w:rPr>
          <w:rFonts w:ascii="Times New Roman" w:hAnsi="Times New Roman" w:cs="Times New Roman"/>
          <w:noProof/>
          <w:sz w:val="20"/>
          <w:szCs w:val="20"/>
        </w:rPr>
      </w:pPr>
      <w:r w:rsidRPr="00345991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 xml:space="preserve">APPENDIX </w:t>
      </w:r>
    </w:p>
    <w:p w14:paraId="0C5ABF09" w14:textId="63446A91" w:rsidR="00B61617" w:rsidRPr="007819D6" w:rsidRDefault="00B61617" w:rsidP="00335144">
      <w:pPr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</w:pPr>
      <w:r w:rsidRPr="00345991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 xml:space="preserve">to </w:t>
      </w:r>
      <w:proofErr w:type="spellStart"/>
      <w:r w:rsidRPr="00345991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>Ghosh</w:t>
      </w:r>
      <w:proofErr w:type="spellEnd"/>
      <w:r w:rsidRPr="00345991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 xml:space="preserve"> et al.</w:t>
      </w:r>
      <w:r w:rsidR="00953138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>,</w:t>
      </w:r>
      <w:r w:rsidR="00335144"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a-DK"/>
        </w:rPr>
        <w:t xml:space="preserve"> </w:t>
      </w:r>
      <w:r w:rsidRPr="0034599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Medical visits and mortality among dementia patients during </w:t>
      </w:r>
      <w:r w:rsidR="003351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</w:t>
      </w:r>
      <w:r w:rsidRPr="0034599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the COVID-19 pandemic</w:t>
      </w:r>
      <w:r w:rsidR="005F382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5F3823" w:rsidRPr="005F382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compared to rates predicted from</w:t>
      </w:r>
      <w:r w:rsidR="003351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5F3823" w:rsidRPr="005F382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2019 </w:t>
      </w:r>
    </w:p>
    <w:p w14:paraId="105F700C" w14:textId="77777777" w:rsidR="00B61617" w:rsidRDefault="00B61617" w:rsidP="00493FE5">
      <w:pPr>
        <w:pStyle w:val="ListParagraph"/>
        <w:rPr>
          <w:rStyle w:val="Hyper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9DDF466" w14:textId="0A37E791" w:rsidR="00B61617" w:rsidRPr="00734E7F" w:rsidRDefault="00B61617" w:rsidP="00D81ED1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34E7F">
        <w:rPr>
          <w:rStyle w:val="Hyperlink"/>
          <w:rFonts w:ascii="Times New Roman" w:hAnsi="Times New Roman" w:cs="Times New Roman"/>
          <w:b/>
          <w:color w:val="333333"/>
          <w:sz w:val="24"/>
          <w:szCs w:val="24"/>
          <w:u w:val="none"/>
          <w:shd w:val="clear" w:color="auto" w:fill="FFFFFF"/>
        </w:rPr>
        <w:t xml:space="preserve">Appendix Table 1:  Codes to identify </w:t>
      </w:r>
      <w:r w:rsidR="00D81ED1" w:rsidRPr="00734E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Alzheimer's Disease and Related Dementia (</w:t>
      </w:r>
      <w:r w:rsidRPr="00734E7F">
        <w:rPr>
          <w:rStyle w:val="Hyperlink"/>
          <w:rFonts w:ascii="Times New Roman" w:hAnsi="Times New Roman" w:cs="Times New Roman"/>
          <w:b/>
          <w:color w:val="333333"/>
          <w:sz w:val="24"/>
          <w:szCs w:val="24"/>
          <w:u w:val="none"/>
          <w:shd w:val="clear" w:color="auto" w:fill="FFFFFF"/>
        </w:rPr>
        <w:t>ADRD</w:t>
      </w:r>
      <w:r w:rsidR="00D81ED1" w:rsidRPr="00734E7F">
        <w:rPr>
          <w:rStyle w:val="Hyperlink"/>
          <w:rFonts w:ascii="Times New Roman" w:hAnsi="Times New Roman" w:cs="Times New Roman"/>
          <w:b/>
          <w:color w:val="333333"/>
          <w:sz w:val="24"/>
          <w:szCs w:val="24"/>
          <w:u w:val="none"/>
          <w:shd w:val="clear" w:color="auto" w:fill="FFFFFF"/>
        </w:rPr>
        <w:t>)</w:t>
      </w:r>
    </w:p>
    <w:tbl>
      <w:tblPr>
        <w:tblW w:w="10274" w:type="dxa"/>
        <w:tblLook w:val="04A0" w:firstRow="1" w:lastRow="0" w:firstColumn="1" w:lastColumn="0" w:noHBand="0" w:noVBand="1"/>
      </w:tblPr>
      <w:tblGrid>
        <w:gridCol w:w="3516"/>
        <w:gridCol w:w="6536"/>
        <w:gridCol w:w="222"/>
      </w:tblGrid>
      <w:tr w:rsidR="00B61617" w:rsidRPr="00734E7F" w14:paraId="3031B875" w14:textId="77777777" w:rsidTr="00B61617">
        <w:trPr>
          <w:gridAfter w:val="1"/>
          <w:wAfter w:w="222" w:type="dxa"/>
          <w:trHeight w:val="312"/>
        </w:trPr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5E324" w14:textId="77777777" w:rsidR="00B61617" w:rsidRPr="00154C05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CCW label</w:t>
            </w:r>
          </w:p>
        </w:tc>
        <w:tc>
          <w:tcPr>
            <w:tcW w:w="6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7C01C" w14:textId="77777777" w:rsidR="00B61617" w:rsidRPr="00734E7F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Alzheimer's Disease and Related Disorders or Senile Dementia (ADRD) </w:t>
            </w:r>
          </w:p>
        </w:tc>
      </w:tr>
      <w:tr w:rsidR="00B61617" w:rsidRPr="00734E7F" w14:paraId="3BD97C3A" w14:textId="77777777" w:rsidTr="00B61617">
        <w:trPr>
          <w:gridAfter w:val="1"/>
          <w:wAfter w:w="222" w:type="dxa"/>
          <w:trHeight w:val="288"/>
        </w:trPr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57ED8" w14:textId="77777777" w:rsidR="00B61617" w:rsidRPr="00154C05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Number/Type of Claims to Qualify</w:t>
            </w:r>
            <w:r w:rsidRPr="00734E7F">
              <w:rPr>
                <w:rFonts w:ascii="Times New Roman" w:eastAsia="Times New Roman" w:hAnsi="Times New Roman" w:cs="Times New Roman"/>
                <w:b/>
                <w:bCs/>
                <w:color w:val="585858"/>
                <w:sz w:val="24"/>
                <w:szCs w:val="24"/>
              </w:rPr>
              <w:t xml:space="preserve">: </w:t>
            </w:r>
          </w:p>
        </w:tc>
        <w:tc>
          <w:tcPr>
            <w:tcW w:w="6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FD134" w14:textId="77777777" w:rsidR="00B61617" w:rsidRPr="00734E7F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 least 1 inpatient, SNF, HHA, HOP, or Carrier claim with DX code </w:t>
            </w:r>
          </w:p>
        </w:tc>
      </w:tr>
      <w:tr w:rsidR="00B61617" w:rsidRPr="00734E7F" w14:paraId="085DC72F" w14:textId="77777777" w:rsidTr="00B61617">
        <w:trPr>
          <w:gridAfter w:val="1"/>
          <w:wAfter w:w="222" w:type="dxa"/>
          <w:trHeight w:val="476"/>
        </w:trPr>
        <w:tc>
          <w:tcPr>
            <w:tcW w:w="35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51277" w14:textId="77777777" w:rsidR="00B61617" w:rsidRPr="00154C05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585858"/>
                <w:sz w:val="24"/>
                <w:szCs w:val="24"/>
              </w:rPr>
            </w:pPr>
            <w:r w:rsidRPr="00154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Valid ICD-10 Codes</w:t>
            </w:r>
          </w:p>
        </w:tc>
        <w:tc>
          <w:tcPr>
            <w:tcW w:w="65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230FA" w14:textId="77777777" w:rsidR="00B61617" w:rsidRPr="00154C05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F01.50, F01.51, F02.80, F02.81, F03.90, F03.91, F04, F05, F06.1, F06.8, G13.8, G30.0, G30.1, G30.8, G30.9, G31.01, G31.09, G31.1, G31.2, G94, R41.81, R54 (any DX on the claim)</w:t>
            </w:r>
          </w:p>
        </w:tc>
      </w:tr>
      <w:tr w:rsidR="00B61617" w14:paraId="2FABC8C6" w14:textId="77777777" w:rsidTr="00B6161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EF9D1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58585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2930E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4C0488B" w14:textId="77777777" w:rsidR="00B61617" w:rsidRDefault="00B61617" w:rsidP="00D81ED1">
            <w:pPr>
              <w:spacing w:line="240" w:lineRule="auto"/>
            </w:pPr>
          </w:p>
        </w:tc>
      </w:tr>
      <w:tr w:rsidR="00B61617" w14:paraId="04E29F20" w14:textId="77777777" w:rsidTr="00B6161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422A52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58585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E7630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FE8E694" w14:textId="77777777" w:rsidR="00B61617" w:rsidRDefault="00B61617" w:rsidP="00D81ED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61617" w14:paraId="1A2CA71B" w14:textId="77777777" w:rsidTr="00B6161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F3C8F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58585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2FAB0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9180961" w14:textId="77777777" w:rsidR="00B61617" w:rsidRDefault="00B61617" w:rsidP="00D81ED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B61617" w14:paraId="0CBEA33C" w14:textId="77777777" w:rsidTr="00B6161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37A9F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58585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3E800" w14:textId="77777777" w:rsidR="00B61617" w:rsidRDefault="00B61617" w:rsidP="00D81ED1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9F8115C" w14:textId="77777777" w:rsidR="00B61617" w:rsidRDefault="00B61617" w:rsidP="00D81ED1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EABD8A0" w14:textId="77777777" w:rsidR="000730A7" w:rsidRDefault="000730A7" w:rsidP="00D81ED1">
      <w:pPr>
        <w:spacing w:line="240" w:lineRule="auto"/>
      </w:pPr>
      <w:r>
        <w:br w:type="page"/>
      </w:r>
    </w:p>
    <w:tbl>
      <w:tblPr>
        <w:tblW w:w="10170" w:type="dxa"/>
        <w:tblInd w:w="-360" w:type="dxa"/>
        <w:tblLook w:val="04A0" w:firstRow="1" w:lastRow="0" w:firstColumn="1" w:lastColumn="0" w:noHBand="0" w:noVBand="1"/>
      </w:tblPr>
      <w:tblGrid>
        <w:gridCol w:w="1800"/>
        <w:gridCol w:w="3150"/>
        <w:gridCol w:w="4500"/>
        <w:gridCol w:w="720"/>
      </w:tblGrid>
      <w:tr w:rsidR="00B61617" w:rsidRPr="00D531D3" w14:paraId="1D1CA823" w14:textId="77777777" w:rsidTr="000F7AC3">
        <w:trPr>
          <w:trHeight w:val="268"/>
        </w:trPr>
        <w:tc>
          <w:tcPr>
            <w:tcW w:w="9450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4A3DD0E9" w14:textId="5CB6BA1A" w:rsidR="00BE59C9" w:rsidRPr="00801361" w:rsidRDefault="00B61617" w:rsidP="002A436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361">
              <w:rPr>
                <w:rStyle w:val="Hyperlink"/>
                <w:rFonts w:ascii="Times New Roman" w:hAnsi="Times New Roman" w:cs="Times New Roman"/>
                <w:b/>
                <w:color w:val="333333"/>
                <w:sz w:val="24"/>
                <w:szCs w:val="24"/>
                <w:u w:val="none"/>
                <w:shd w:val="clear" w:color="auto" w:fill="FFFFFF"/>
              </w:rPr>
              <w:lastRenderedPageBreak/>
              <w:t>Appendix Table 2</w:t>
            </w:r>
            <w:r w:rsidRPr="008013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Codes used to identify </w:t>
            </w:r>
            <w:r w:rsidR="002A4363" w:rsidRPr="008013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service </w:t>
            </w:r>
            <w:r w:rsidRPr="008013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utilization</w:t>
            </w:r>
            <w:r w:rsidR="002A4363" w:rsidRPr="008013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and spending, death, and COVID-19 diagnosis</w:t>
            </w:r>
          </w:p>
          <w:p w14:paraId="0DCCAA44" w14:textId="77777777" w:rsidR="00BE59C9" w:rsidRPr="00801361" w:rsidRDefault="00BE59C9" w:rsidP="00BE59C9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ACA401" w14:textId="77777777" w:rsidR="00B61617" w:rsidRPr="00801361" w:rsidRDefault="00B616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B61617" w14:paraId="7DE4957F" w14:textId="77777777" w:rsidTr="000F7AC3">
        <w:trPr>
          <w:trHeight w:val="268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6A8347C" w14:textId="7C7EC1B5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Visit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F28072" w14:textId="7DC6D456" w:rsidR="00B61617" w:rsidRPr="000F7AC3" w:rsidRDefault="00335144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</w:t>
            </w:r>
            <w:r w:rsidR="00B61617" w:rsidRPr="000F7A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ype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65195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Code</w:t>
            </w:r>
          </w:p>
        </w:tc>
      </w:tr>
      <w:tr w:rsidR="00B61617" w14:paraId="07B99B20" w14:textId="77777777" w:rsidTr="000F7AC3">
        <w:trPr>
          <w:trHeight w:val="268"/>
        </w:trPr>
        <w:tc>
          <w:tcPr>
            <w:tcW w:w="1800" w:type="dxa"/>
            <w:noWrap/>
            <w:vAlign w:val="center"/>
            <w:hideMark/>
          </w:tcPr>
          <w:p w14:paraId="45481735" w14:textId="40B4D9C1" w:rsidR="000F7AC3" w:rsidRPr="000F7AC3" w:rsidRDefault="00B61617" w:rsidP="000F7AC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Office visits</w:t>
            </w:r>
          </w:p>
        </w:tc>
        <w:tc>
          <w:tcPr>
            <w:tcW w:w="3150" w:type="dxa"/>
            <w:noWrap/>
            <w:vAlign w:val="center"/>
            <w:hideMark/>
          </w:tcPr>
          <w:p w14:paraId="79AF1FA5" w14:textId="3038805F" w:rsidR="00B61617" w:rsidRPr="000F7AC3" w:rsidRDefault="00422584" w:rsidP="000F7AC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CPT/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HCPCS</w:t>
            </w:r>
            <w:r w:rsidR="000F7AC3" w:rsidRPr="000F7AC3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220" w:type="dxa"/>
            <w:gridSpan w:val="2"/>
            <w:noWrap/>
            <w:vAlign w:val="bottom"/>
            <w:hideMark/>
          </w:tcPr>
          <w:p w14:paraId="4E5E0383" w14:textId="02858E4D" w:rsidR="00B61617" w:rsidRPr="000F7AC3" w:rsidRDefault="000F7AC3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Office visits: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99202-99215</w:t>
            </w:r>
            <w:r w:rsidR="0033514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Wellness visits: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G0402, G0438, G0439</w:t>
            </w:r>
          </w:p>
        </w:tc>
      </w:tr>
      <w:tr w:rsidR="00B61617" w14:paraId="1F1734D4" w14:textId="77777777" w:rsidTr="00335144">
        <w:trPr>
          <w:trHeight w:val="268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E63932D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Telemedicine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66BF" w14:textId="77777777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A7E2A3" w14:textId="77777777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5E0CCE" w14:textId="77777777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51D8F7" w14:textId="77777777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1207E0" w14:textId="691DF521" w:rsidR="00B61617" w:rsidRPr="000F7AC3" w:rsidRDefault="0042258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CPT/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HCPCS</w:t>
            </w:r>
          </w:p>
        </w:tc>
        <w:tc>
          <w:tcPr>
            <w:tcW w:w="522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F61E84" w14:textId="154A9838" w:rsidR="000F7AC3" w:rsidRDefault="000F7AC3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Physician telephone Services: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99441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99443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Non-physician Telephone Services: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98966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98968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Interprofessional internet consultations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99446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Remote Patient Monitoring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9945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9945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37C5172F" w14:textId="6E6A6D2B" w:rsidR="00B61617" w:rsidRPr="000F7AC3" w:rsidRDefault="000F7AC3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val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 of video/images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G2010,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Brief communication technology-based service, e.g., virtual check-in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G2012 Online digital evaluation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management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99421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99423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O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nline assessment and management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G206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G2063</w:t>
            </w:r>
          </w:p>
        </w:tc>
      </w:tr>
      <w:tr w:rsidR="00B61617" w14:paraId="6A4A2020" w14:textId="77777777" w:rsidTr="00335144">
        <w:trPr>
          <w:trHeight w:val="2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258D2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14:paraId="6A2645C8" w14:textId="77777777" w:rsidR="00B61617" w:rsidRPr="000F7AC3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4FED29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61617" w14:paraId="123C8C83" w14:textId="77777777" w:rsidTr="00335144">
        <w:trPr>
          <w:trHeight w:val="2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F4A7C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14:paraId="1D994F3D" w14:textId="77777777" w:rsidR="00B61617" w:rsidRPr="000F7AC3" w:rsidRDefault="00B61617" w:rsidP="0033514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gridSpan w:val="2"/>
            <w:vMerge w:val="restart"/>
            <w:vAlign w:val="bottom"/>
            <w:hideMark/>
          </w:tcPr>
          <w:p w14:paraId="1D81A8FC" w14:textId="1C7E7CB8" w:rsidR="00B61617" w:rsidRPr="000F7AC3" w:rsidRDefault="000F7AC3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Initial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elehealth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onsultations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G0425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G0427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Inpatient telehealth pharmacologic management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G0459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Follow-up inpatient consultation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G0406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G0408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Video-conferenced Critical Care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0188T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              C</w:t>
            </w:r>
            <w:proofErr w:type="spellStart"/>
            <w:r w:rsidRPr="000F7AC3">
              <w:rPr>
                <w:rFonts w:ascii="Times New Roman" w:eastAsia="Times New Roman" w:hAnsi="Times New Roman" w:cs="Times New Roman"/>
                <w:color w:val="000000"/>
              </w:rPr>
              <w:t>ritical</w:t>
            </w:r>
            <w:proofErr w:type="spellEnd"/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 care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consultation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G0508</w:t>
            </w:r>
            <w:r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G0509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            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Virtual visit,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rural or shortage area: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G0071</w:t>
            </w:r>
            <w:r w:rsidR="00680641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   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Physiologic Monitoring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99457</w:t>
            </w:r>
            <w:r w:rsidR="00680641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                               D</w:t>
            </w:r>
            <w:proofErr w:type="spellStart"/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istant</w:t>
            </w:r>
            <w:proofErr w:type="spellEnd"/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 xml:space="preserve"> site service</w:t>
            </w:r>
            <w:r w:rsidR="0068064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rural or shortage area</w:t>
            </w:r>
            <w:r w:rsidR="0068064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G2025, </w:t>
            </w:r>
            <w:proofErr w:type="spellStart"/>
            <w:r w:rsidR="00680641">
              <w:rPr>
                <w:rFonts w:ascii="Times New Roman" w:eastAsia="Times New Roman" w:hAnsi="Times New Roman" w:cs="Times New Roman"/>
                <w:color w:val="000000"/>
              </w:rPr>
              <w:t>Continous</w:t>
            </w:r>
            <w:proofErr w:type="spellEnd"/>
            <w:r w:rsidR="00680641">
              <w:rPr>
                <w:rFonts w:ascii="Times New Roman" w:eastAsia="Times New Roman" w:hAnsi="Times New Roman" w:cs="Times New Roman"/>
                <w:color w:val="000000"/>
              </w:rPr>
              <w:t xml:space="preserve"> glucose monitoring</w:t>
            </w:r>
            <w:r w:rsidR="0033514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subcutaneous sensor</w:t>
            </w:r>
            <w:r w:rsidR="0068064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95250</w:t>
            </w:r>
            <w:r w:rsidR="00680641"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99251</w:t>
            </w:r>
            <w:r w:rsidR="00680641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(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analysis, interpretation and report</w:t>
            </w:r>
            <w:r w:rsidR="00680641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 </w:t>
            </w:r>
            <w:r w:rsidR="00680641" w:rsidRPr="00680641">
              <w:rPr>
                <w:rFonts w:ascii="Times New Roman" w:eastAsia="Times New Roman" w:hAnsi="Times New Roman" w:cs="Times New Roman"/>
                <w:color w:val="000000"/>
              </w:rPr>
              <w:t>Collection and interpretation of physiologic data</w:t>
            </w:r>
            <w:r w:rsidR="0068064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99091</w:t>
            </w:r>
          </w:p>
        </w:tc>
      </w:tr>
      <w:tr w:rsidR="00B61617" w14:paraId="77AADB03" w14:textId="77777777" w:rsidTr="00335144">
        <w:trPr>
          <w:trHeight w:val="2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74393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14:paraId="3E182AE8" w14:textId="77777777" w:rsidR="00B61617" w:rsidRPr="000F7AC3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5220" w:type="dxa"/>
            <w:gridSpan w:val="2"/>
            <w:vMerge/>
            <w:vAlign w:val="center"/>
            <w:hideMark/>
          </w:tcPr>
          <w:p w14:paraId="4032CB37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B61617" w14:paraId="523AFE88" w14:textId="77777777" w:rsidTr="00335144">
        <w:trPr>
          <w:trHeight w:val="2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100B7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14:paraId="0406DDEA" w14:textId="77777777" w:rsidR="00B61617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hcpcs_1ST_MDFR_CD</w:t>
            </w:r>
          </w:p>
          <w:p w14:paraId="50C999C6" w14:textId="611D3152" w:rsidR="00335144" w:rsidRDefault="00680641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hcpcs_2ND_MDFR_CD</w:t>
            </w:r>
          </w:p>
          <w:p w14:paraId="6BA56BC8" w14:textId="167C186D" w:rsidR="00335144" w:rsidRPr="000F7AC3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0" w:type="dxa"/>
            <w:gridSpan w:val="2"/>
            <w:vAlign w:val="bottom"/>
            <w:hideMark/>
          </w:tcPr>
          <w:p w14:paraId="4424C8DF" w14:textId="2BC96AFB" w:rsidR="00B61617" w:rsidRPr="000F7AC3" w:rsidRDefault="00680641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nteractive audio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video telecommunication system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GT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synchronous telecommunications system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GQ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Synchronous c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onference between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with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 xml:space="preserve"> provider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95 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Diagnosis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val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reat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ment a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 xml:space="preserve">cute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680641">
              <w:rPr>
                <w:rFonts w:ascii="Times New Roman" w:eastAsia="Times New Roman" w:hAnsi="Times New Roman" w:cs="Times New Roman"/>
                <w:color w:val="000000"/>
              </w:rPr>
              <w:t>troke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symptoms: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G0</w:t>
            </w:r>
          </w:p>
        </w:tc>
      </w:tr>
      <w:tr w:rsidR="00B61617" w14:paraId="13ABD205" w14:textId="77777777" w:rsidTr="000F7AC3">
        <w:trPr>
          <w:trHeight w:val="2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B00D2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B4DDB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LINE_PLACE_OF_SRVC_CD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6B508" w14:textId="6A6704A4" w:rsidR="00B61617" w:rsidRPr="000F7AC3" w:rsidRDefault="00335144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5144">
              <w:rPr>
                <w:rFonts w:ascii="Times New Roman" w:eastAsia="Times New Roman" w:hAnsi="Times New Roman" w:cs="Times New Roman"/>
                <w:color w:val="000000"/>
              </w:rPr>
              <w:t>Unassigned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35144">
              <w:rPr>
                <w:rFonts w:ascii="Times New Roman" w:eastAsia="Times New Roman" w:hAnsi="Times New Roman" w:cs="Times New Roman"/>
                <w:color w:val="000000"/>
              </w:rPr>
              <w:t xml:space="preserve"> N/A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351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61617" w:rsidRPr="000F7AC3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</w:tr>
      <w:tr w:rsidR="00B61617" w14:paraId="57C67C05" w14:textId="77777777" w:rsidTr="000F7AC3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8987F" w14:textId="77777777" w:rsidR="00B61617" w:rsidRPr="000F7AC3" w:rsidRDefault="00B61617" w:rsidP="000F7AC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Urgent/Emergent admission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F18B4" w14:textId="77777777" w:rsidR="00B61617" w:rsidRPr="000F7AC3" w:rsidRDefault="00B61617" w:rsidP="000F7AC3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nb-NO"/>
              </w:rPr>
            </w:pPr>
            <w:r w:rsidRPr="000F7AC3">
              <w:rPr>
                <w:rFonts w:ascii="Times New Roman" w:eastAsia="Times New Roman" w:hAnsi="Times New Roman" w:cs="Times New Roman"/>
                <w:color w:val="333333"/>
                <w:lang w:val="nb-NO"/>
              </w:rPr>
              <w:t>CLM_IP_ADMSN_TYPE_CD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37FB1" w14:textId="22206298" w:rsidR="00B61617" w:rsidRPr="000F7AC3" w:rsidRDefault="00B61617" w:rsidP="000F7AC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</w:rPr>
              <w:t>1</w:t>
            </w:r>
            <w:r w:rsidR="007F4B5B" w:rsidRPr="000F7AC3">
              <w:rPr>
                <w:rFonts w:ascii="Times New Roman" w:eastAsia="Times New Roman" w:hAnsi="Times New Roman" w:cs="Times New Roman"/>
              </w:rPr>
              <w:t xml:space="preserve"> </w:t>
            </w:r>
            <w:r w:rsidRPr="000F7AC3">
              <w:rPr>
                <w:rFonts w:ascii="Times New Roman" w:eastAsia="Times New Roman" w:hAnsi="Times New Roman" w:cs="Times New Roman"/>
              </w:rPr>
              <w:t>(Emergency), 2 (Urgent)</w:t>
            </w:r>
          </w:p>
        </w:tc>
      </w:tr>
      <w:tr w:rsidR="00B61617" w14:paraId="5B6DDE9B" w14:textId="77777777" w:rsidTr="00335144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90BA08" w14:textId="77777777" w:rsidR="00B61617" w:rsidRPr="000F7AC3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LTC</w:t>
            </w:r>
          </w:p>
          <w:p w14:paraId="6F3DCC86" w14:textId="77777777" w:rsidR="00B61617" w:rsidRPr="000F7AC3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213539" w14:textId="3EA0C538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CPT/</w:t>
            </w: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HCPCS</w:t>
            </w:r>
            <w:r w:rsidRPr="000F7AC3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14:paraId="5DDB3C2F" w14:textId="77777777" w:rsidR="00335144" w:rsidRDefault="00335144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8FEAEDB" w14:textId="3EE342E9" w:rsidR="00B61617" w:rsidRPr="000F7AC3" w:rsidRDefault="00B61617" w:rsidP="00335144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F7AC3">
              <w:rPr>
                <w:rFonts w:ascii="Times New Roman" w:eastAsia="Times New Roman" w:hAnsi="Times New Roman" w:cs="Times New Roman"/>
                <w:color w:val="333333"/>
              </w:rPr>
              <w:t xml:space="preserve">Place of service code 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6ACE0" w14:textId="71BC4EF8" w:rsidR="00B61617" w:rsidRPr="000F7AC3" w:rsidRDefault="00335144" w:rsidP="00D81ED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Nursing facility eval./management visit: 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99304</w:t>
            </w:r>
            <w:r w:rsidR="000F7AC3"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99310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35144">
              <w:rPr>
                <w:rFonts w:ascii="Times New Roman" w:eastAsia="Times New Roman" w:hAnsi="Times New Roman" w:cs="Times New Roman"/>
              </w:rPr>
              <w:t xml:space="preserve">Nursing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335144">
              <w:rPr>
                <w:rFonts w:ascii="Times New Roman" w:eastAsia="Times New Roman" w:hAnsi="Times New Roman" w:cs="Times New Roman"/>
              </w:rPr>
              <w:t xml:space="preserve">acility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335144">
              <w:rPr>
                <w:rFonts w:ascii="Times New Roman" w:eastAsia="Times New Roman" w:hAnsi="Times New Roman" w:cs="Times New Roman"/>
              </w:rPr>
              <w:t xml:space="preserve">ischarge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Pr="00335144">
              <w:rPr>
                <w:rFonts w:ascii="Times New Roman" w:eastAsia="Times New Roman" w:hAnsi="Times New Roman" w:cs="Times New Roman"/>
              </w:rPr>
              <w:t>anagement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99315</w:t>
            </w:r>
            <w:r w:rsidR="000F7AC3"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</w:rPr>
              <w:t xml:space="preserve">99316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335144">
              <w:rPr>
                <w:rFonts w:ascii="Times New Roman" w:eastAsia="Times New Roman" w:hAnsi="Times New Roman" w:cs="Times New Roman"/>
              </w:rPr>
              <w:t>nnual nursing facility assessment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Pr="00335144">
              <w:rPr>
                <w:rFonts w:ascii="Times New Roman" w:eastAsia="Times New Roman" w:hAnsi="Times New Roman" w:cs="Times New Roman"/>
              </w:rPr>
              <w:t xml:space="preserve"> 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99318</w:t>
            </w:r>
          </w:p>
          <w:p w14:paraId="22A2D263" w14:textId="58ECFF09" w:rsidR="00B61617" w:rsidRPr="000F7AC3" w:rsidRDefault="00335144" w:rsidP="00D81ED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Third-party mandated: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</w:rPr>
              <w:t xml:space="preserve">, Preventive services: 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B61617" w14:paraId="0F4DBEEF" w14:textId="77777777" w:rsidTr="000F7AC3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1B475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ED visits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49F4E" w14:textId="77777777" w:rsidR="00B61617" w:rsidRPr="000F7AC3" w:rsidRDefault="00B61617" w:rsidP="00D81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 xml:space="preserve">REV_CNTR_CODE 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05304" w14:textId="104D0CEC" w:rsidR="00B61617" w:rsidRPr="000F7AC3" w:rsidRDefault="00335144" w:rsidP="00D81ED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Emergency room: 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0450</w:t>
            </w:r>
            <w:r w:rsidR="000F7AC3" w:rsidRPr="00151B05">
              <w:rPr>
                <w:rFonts w:cs="Arial"/>
                <w:color w:val="222222"/>
                <w:sz w:val="21"/>
                <w:szCs w:val="21"/>
              </w:rPr>
              <w:t>–</w:t>
            </w:r>
            <w:r w:rsidR="00B61617" w:rsidRPr="000F7AC3">
              <w:rPr>
                <w:rFonts w:ascii="Times New Roman" w:eastAsia="Times New Roman" w:hAnsi="Times New Roman" w:cs="Times New Roman"/>
              </w:rPr>
              <w:t xml:space="preserve">0459, </w:t>
            </w:r>
            <w:r>
              <w:rPr>
                <w:rFonts w:ascii="Times New Roman" w:eastAsia="Times New Roman" w:hAnsi="Times New Roman" w:cs="Times New Roman"/>
              </w:rPr>
              <w:t>ER professional fee:</w:t>
            </w:r>
            <w:r w:rsidR="00B61617" w:rsidRPr="000F7AC3">
              <w:rPr>
                <w:rFonts w:ascii="Times New Roman" w:eastAsia="Times New Roman" w:hAnsi="Times New Roman" w:cs="Times New Roman"/>
              </w:rPr>
              <w:t>0981</w:t>
            </w:r>
          </w:p>
        </w:tc>
      </w:tr>
      <w:tr w:rsidR="002A4363" w14:paraId="64CE792E" w14:textId="77777777" w:rsidTr="00335144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53DA1A" w14:textId="3FAAEAF4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Medicare Spending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E2E2E5" w14:textId="76F56830" w:rsidR="002A4363" w:rsidRPr="000F7AC3" w:rsidRDefault="002A4363" w:rsidP="003351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</w:rPr>
              <w:t>Medicare + Out-of-pocket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76806" w14:textId="0D7E02C3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</w:rPr>
              <w:t xml:space="preserve">Inpatient, Outpatient, Carrier, SNF, Hospice, Home Health, Durable Medical Equipment (DME) </w:t>
            </w:r>
          </w:p>
        </w:tc>
      </w:tr>
      <w:tr w:rsidR="002A4363" w14:paraId="3F5E152D" w14:textId="77777777" w:rsidTr="000F7AC3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21554B" w14:textId="5E250130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Deaths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DED65D" w14:textId="4096FE2C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Date of Death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D2ADB0" w14:textId="67591720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Date of Death</w:t>
            </w:r>
          </w:p>
        </w:tc>
      </w:tr>
      <w:tr w:rsidR="002A4363" w14:paraId="6E2A9FF8" w14:textId="77777777" w:rsidTr="000F7AC3">
        <w:trPr>
          <w:trHeight w:val="26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F29D4" w14:textId="77777777" w:rsidR="002A4363" w:rsidRPr="000F7AC3" w:rsidRDefault="002A4363" w:rsidP="002A43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COVID-19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4729F" w14:textId="3D11D95C" w:rsidR="002A4363" w:rsidRPr="000F7AC3" w:rsidRDefault="00335144" w:rsidP="002A43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ICD</w:t>
            </w:r>
            <w:r w:rsidR="002A4363" w:rsidRPr="000F7AC3">
              <w:rPr>
                <w:rFonts w:ascii="Times New Roman" w:eastAsia="Times New Roman" w:hAnsi="Times New Roman" w:cs="Times New Roman"/>
                <w:color w:val="000000"/>
              </w:rPr>
              <w:t>10- Diagnosis code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E17FA" w14:textId="094D46BD" w:rsidR="002A4363" w:rsidRPr="000F7AC3" w:rsidRDefault="00335144" w:rsidP="002A43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7AC3">
              <w:rPr>
                <w:rFonts w:ascii="Times New Roman" w:eastAsia="Times New Roman" w:hAnsi="Times New Roman" w:cs="Times New Roman"/>
                <w:color w:val="000000"/>
              </w:rPr>
              <w:t>COVID-19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2A4363" w:rsidRPr="000F7AC3">
              <w:rPr>
                <w:rFonts w:ascii="Times New Roman" w:eastAsia="Times New Roman" w:hAnsi="Times New Roman" w:cs="Times New Roman"/>
              </w:rPr>
              <w:t>U0171,</w:t>
            </w:r>
            <w:r>
              <w:rPr>
                <w:rFonts w:ascii="Times New Roman" w:eastAsia="Times New Roman" w:hAnsi="Times New Roman" w:cs="Times New Roman"/>
              </w:rPr>
              <w:t xml:space="preserve"> Assoc. pneumonia: </w:t>
            </w:r>
            <w:r w:rsidR="002A4363" w:rsidRPr="000F7AC3">
              <w:rPr>
                <w:rFonts w:ascii="Times New Roman" w:eastAsia="Times New Roman" w:hAnsi="Times New Roman" w:cs="Times New Roman"/>
              </w:rPr>
              <w:t>J1281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2A4363" w:rsidRPr="000F7AC3">
              <w:rPr>
                <w:rFonts w:ascii="Times New Roman" w:eastAsia="Times New Roman" w:hAnsi="Times New Roman" w:cs="Times New Roman"/>
              </w:rPr>
              <w:t xml:space="preserve"> J1282</w:t>
            </w:r>
          </w:p>
        </w:tc>
      </w:tr>
    </w:tbl>
    <w:p w14:paraId="0C3A62E2" w14:textId="630E8F29" w:rsidR="000E5544" w:rsidRDefault="000E5544" w:rsidP="00E73804">
      <w:pPr>
        <w:tabs>
          <w:tab w:val="left" w:pos="6098"/>
        </w:tabs>
        <w:sectPr w:rsidR="000E5544" w:rsidSect="005D18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B34E5C" w14:textId="77777777" w:rsidR="001E085B" w:rsidRDefault="001E085B">
      <w:pPr>
        <w:rPr>
          <w:b/>
          <w:bCs/>
          <w:color w:val="000000" w:themeColor="text1"/>
        </w:rPr>
      </w:pPr>
    </w:p>
    <w:p w14:paraId="5CC75360" w14:textId="7F79B8CB" w:rsidR="00397D14" w:rsidRDefault="00083338">
      <w:pPr>
        <w:rPr>
          <w:b/>
          <w:bCs/>
          <w:color w:val="000000" w:themeColor="text1"/>
        </w:rPr>
      </w:pPr>
      <w:r w:rsidRPr="00083338">
        <w:rPr>
          <w:noProof/>
        </w:rPr>
        <w:drawing>
          <wp:inline distT="0" distB="0" distL="0" distR="0" wp14:anchorId="31B9DD28" wp14:editId="65D658A6">
            <wp:extent cx="6255776" cy="6840584"/>
            <wp:effectExtent l="0" t="0" r="5715" b="5080"/>
            <wp:docPr id="963510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21" cy="686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23D3" w14:textId="16825215" w:rsidR="00397D14" w:rsidRDefault="00397D14" w:rsidP="00014548">
      <w:pPr>
        <w:rPr>
          <w:b/>
          <w:bCs/>
          <w:color w:val="000000" w:themeColor="text1"/>
        </w:rPr>
        <w:sectPr w:rsidR="00397D14" w:rsidSect="005D18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90DD2">
        <w:rPr>
          <w:rFonts w:ascii="Times New Roman" w:hAnsi="Times New Roman" w:cs="Times New Roman"/>
          <w:noProof/>
          <w:sz w:val="20"/>
          <w:szCs w:val="20"/>
        </w:rPr>
        <w:lastRenderedPageBreak/>
        <w:t>Appendix Table 3 continued</w:t>
      </w:r>
      <w:r w:rsidRPr="001D2C28">
        <w:rPr>
          <w:noProof/>
        </w:rPr>
        <w:drawing>
          <wp:inline distT="0" distB="0" distL="0" distR="0" wp14:anchorId="20939F10" wp14:editId="1B7A7B12">
            <wp:extent cx="4831762" cy="753255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62" cy="753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C3575" w14:textId="31F3245E" w:rsidR="00D227E6" w:rsidRDefault="002A4363" w:rsidP="006A08EE">
      <w:pPr>
        <w:rPr>
          <w:b/>
          <w:bCs/>
          <w:color w:val="000000" w:themeColor="text1"/>
          <w:sz w:val="24"/>
          <w:szCs w:val="24"/>
        </w:rPr>
      </w:pPr>
      <w:r w:rsidRPr="007D5ED8">
        <w:rPr>
          <w:b/>
          <w:bCs/>
          <w:color w:val="000000" w:themeColor="text1"/>
          <w:sz w:val="24"/>
          <w:szCs w:val="24"/>
        </w:rPr>
        <w:lastRenderedPageBreak/>
        <w:t xml:space="preserve">Appendix Figure </w:t>
      </w:r>
      <w:r>
        <w:rPr>
          <w:b/>
          <w:bCs/>
          <w:color w:val="000000" w:themeColor="text1"/>
          <w:sz w:val="24"/>
          <w:szCs w:val="24"/>
        </w:rPr>
        <w:t>1</w:t>
      </w:r>
      <w:r w:rsidR="00D227E6">
        <w:rPr>
          <w:b/>
          <w:bCs/>
          <w:color w:val="000000" w:themeColor="text1"/>
          <w:sz w:val="24"/>
          <w:szCs w:val="24"/>
        </w:rPr>
        <w:t>a</w:t>
      </w:r>
      <w:r w:rsidRPr="007D5ED8">
        <w:rPr>
          <w:b/>
          <w:bCs/>
          <w:color w:val="000000" w:themeColor="text1"/>
          <w:sz w:val="24"/>
          <w:szCs w:val="24"/>
        </w:rPr>
        <w:t xml:space="preserve">: </w:t>
      </w:r>
      <w:r w:rsidR="00D227E6" w:rsidRPr="00D227E6">
        <w:rPr>
          <w:b/>
          <w:bCs/>
          <w:color w:val="000000" w:themeColor="text1"/>
          <w:sz w:val="24"/>
          <w:szCs w:val="24"/>
        </w:rPr>
        <w:t xml:space="preserve">Monthly trends in actual and predicted </w:t>
      </w:r>
      <w:r w:rsidR="00D227E6">
        <w:rPr>
          <w:b/>
          <w:bCs/>
          <w:color w:val="000000" w:themeColor="text1"/>
          <w:sz w:val="24"/>
          <w:szCs w:val="24"/>
        </w:rPr>
        <w:t>office and telehealth visits</w:t>
      </w:r>
      <w:r w:rsidR="00D227E6" w:rsidRPr="00D227E6">
        <w:rPr>
          <w:b/>
          <w:bCs/>
          <w:color w:val="000000" w:themeColor="text1"/>
          <w:sz w:val="24"/>
          <w:szCs w:val="24"/>
        </w:rPr>
        <w:t xml:space="preserve"> for patients with ADRD during the COVID-19 pandemic, March 2020-December 2022</w:t>
      </w:r>
    </w:p>
    <w:p w14:paraId="161A83DE" w14:textId="4B3BFEE7" w:rsidR="001E085B" w:rsidRDefault="00CD0378" w:rsidP="006A08EE">
      <w:pPr>
        <w:rPr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D0E3F1D" wp14:editId="1E412F92">
            <wp:extent cx="4855029" cy="3017299"/>
            <wp:effectExtent l="0" t="0" r="0" b="5715"/>
            <wp:docPr id="280630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309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4386" cy="304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6DAC2" w14:textId="67AB7CDC" w:rsidR="006A08EE" w:rsidRPr="0030791C" w:rsidRDefault="00D227E6" w:rsidP="006A08EE">
      <w:pPr>
        <w:rPr>
          <w:b/>
          <w:bCs/>
          <w:color w:val="000000" w:themeColor="text1"/>
          <w:sz w:val="24"/>
          <w:szCs w:val="24"/>
        </w:rPr>
      </w:pPr>
      <w:r w:rsidRPr="007D5ED8">
        <w:rPr>
          <w:b/>
          <w:bCs/>
          <w:color w:val="000000" w:themeColor="text1"/>
          <w:sz w:val="24"/>
          <w:szCs w:val="24"/>
        </w:rPr>
        <w:t xml:space="preserve">Appendix Figure </w:t>
      </w:r>
      <w:r>
        <w:rPr>
          <w:b/>
          <w:bCs/>
          <w:color w:val="000000" w:themeColor="text1"/>
          <w:sz w:val="24"/>
          <w:szCs w:val="24"/>
        </w:rPr>
        <w:t>1b</w:t>
      </w:r>
      <w:r w:rsidRPr="007D5ED8">
        <w:rPr>
          <w:b/>
          <w:bCs/>
          <w:color w:val="000000" w:themeColor="text1"/>
          <w:sz w:val="24"/>
          <w:szCs w:val="24"/>
        </w:rPr>
        <w:t xml:space="preserve">: </w:t>
      </w:r>
      <w:r w:rsidR="0075412C" w:rsidRPr="0075412C">
        <w:rPr>
          <w:b/>
          <w:bCs/>
          <w:color w:val="000000" w:themeColor="text1"/>
          <w:sz w:val="24"/>
          <w:szCs w:val="24"/>
        </w:rPr>
        <w:t>Monthly trends in mortality rates</w:t>
      </w:r>
      <w:r w:rsidR="0030791C">
        <w:rPr>
          <w:b/>
          <w:bCs/>
          <w:color w:val="000000" w:themeColor="text1"/>
          <w:sz w:val="24"/>
          <w:szCs w:val="24"/>
        </w:rPr>
        <w:t xml:space="preserve"> </w:t>
      </w:r>
      <w:r w:rsidR="0030791C" w:rsidRPr="0030791C">
        <w:rPr>
          <w:b/>
          <w:bCs/>
          <w:color w:val="000000" w:themeColor="text1"/>
          <w:sz w:val="24"/>
          <w:szCs w:val="24"/>
        </w:rPr>
        <w:t>for patients with ADRD during the COVID-19 pandemic</w:t>
      </w:r>
      <w:r w:rsidR="000F7AC3">
        <w:rPr>
          <w:b/>
          <w:bCs/>
          <w:color w:val="000000" w:themeColor="text1"/>
          <w:sz w:val="24"/>
          <w:szCs w:val="24"/>
        </w:rPr>
        <w:t>:</w:t>
      </w:r>
      <w:r w:rsidR="0075412C" w:rsidRPr="0075412C">
        <w:rPr>
          <w:b/>
          <w:bCs/>
          <w:color w:val="000000" w:themeColor="text1"/>
          <w:sz w:val="24"/>
          <w:szCs w:val="24"/>
        </w:rPr>
        <w:t xml:space="preserve"> actual and predicted</w:t>
      </w:r>
      <w:r w:rsidR="0075412C">
        <w:rPr>
          <w:b/>
          <w:bCs/>
          <w:color w:val="000000" w:themeColor="text1"/>
          <w:sz w:val="24"/>
          <w:szCs w:val="24"/>
        </w:rPr>
        <w:t xml:space="preserve"> using OLS and logistic </w:t>
      </w:r>
      <w:r w:rsidR="006A08EE">
        <w:rPr>
          <w:b/>
          <w:bCs/>
          <w:color w:val="000000" w:themeColor="text1"/>
          <w:sz w:val="24"/>
          <w:szCs w:val="24"/>
        </w:rPr>
        <w:t>regressio</w:t>
      </w:r>
      <w:r w:rsidR="0075412C">
        <w:rPr>
          <w:b/>
          <w:bCs/>
          <w:color w:val="000000" w:themeColor="text1"/>
          <w:sz w:val="24"/>
          <w:szCs w:val="24"/>
        </w:rPr>
        <w:t>n</w:t>
      </w:r>
      <w:r w:rsidR="00C22623" w:rsidRPr="00C22623">
        <w:rPr>
          <w:noProof/>
        </w:rPr>
        <w:t xml:space="preserve"> </w:t>
      </w:r>
      <w:r w:rsidR="00CD0378">
        <w:rPr>
          <w:noProof/>
        </w:rPr>
        <w:drawing>
          <wp:inline distT="0" distB="0" distL="0" distR="0" wp14:anchorId="38E1FB49" wp14:editId="6283BBE5">
            <wp:extent cx="4691743" cy="3400410"/>
            <wp:effectExtent l="0" t="0" r="0" b="3810"/>
            <wp:docPr id="2131070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700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0754" cy="345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8EE" w:rsidRPr="006A08EE">
        <w:rPr>
          <w:sz w:val="20"/>
          <w:szCs w:val="20"/>
        </w:rPr>
        <w:t xml:space="preserve"> </w:t>
      </w:r>
    </w:p>
    <w:p w14:paraId="5F44D3FF" w14:textId="248EF8EF" w:rsidR="00C22623" w:rsidRPr="001E085B" w:rsidRDefault="00D227E6" w:rsidP="0075412C">
      <w:pPr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</w:pPr>
      <w:r w:rsidRPr="001E085B">
        <w:rPr>
          <w:b/>
          <w:bCs/>
          <w:color w:val="000000" w:themeColor="text1"/>
          <w:sz w:val="19"/>
          <w:szCs w:val="19"/>
        </w:rPr>
        <w:t>Notes, Figures 1a and 1b:</w:t>
      </w:r>
      <w:r w:rsidRPr="001E085B">
        <w:rPr>
          <w:color w:val="000000" w:themeColor="text1"/>
          <w:sz w:val="19"/>
          <w:szCs w:val="19"/>
        </w:rPr>
        <w:t xml:space="preserve"> Dashed lines are predictions</w:t>
      </w:r>
      <w:r w:rsidRPr="001E085B">
        <w:rPr>
          <w:rFonts w:asciiTheme="majorBidi" w:hAnsiTheme="majorBidi" w:cstheme="majorBidi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Pr="001E085B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>from regression models using monthly data from January–December 2019. Data are for patients with ADRD who are age 66 or older and enrolled that month in fee-for-service Medicare Parts A and B, in administrative data from the Centers for Medicare and Medicaid Services (CMS) for a 100% sample of beneficiaries in traditional Medicare. Observations are at the patient-month level: N = 114,638,189</w:t>
      </w:r>
      <w:r w:rsidRPr="001E085B" w:rsidDel="00006051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Pr="001E085B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>person-month observations; 5,237,349 unique beneficiaries. Predicted utilization and mortality is from OLS regression models using monthly data from January–December 2019,</w:t>
      </w:r>
      <w:r w:rsidRPr="001E085B">
        <w:rPr>
          <w:rFonts w:cstheme="minorHAnsi"/>
          <w:b/>
          <w:bCs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Pr="001E085B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 xml:space="preserve">controlling for 10-year age-gender groups, race/ethnicity (non-Hispanic Black, Hispanic, Asian/Pacific Islander, other), dual Medicare-Medicaid enrollment, Social Deprivation Index (SDI) score tercile, urban/rural/isolated areas, 24 chronic conditions, month of the year, hospital referral region (HRR), and residence in a skilled nursing facility (SNF) for rehabilitative care in the prior month (except in the long-term care facility regression analysis). </w:t>
      </w:r>
    </w:p>
    <w:p w14:paraId="192CCA3F" w14:textId="294864D7" w:rsidR="002A4363" w:rsidRPr="007D5ED8" w:rsidRDefault="0075412C" w:rsidP="002A4363">
      <w:pPr>
        <w:jc w:val="both"/>
        <w:rPr>
          <w:b/>
          <w:bCs/>
          <w:color w:val="000000" w:themeColor="text1"/>
          <w:sz w:val="24"/>
          <w:szCs w:val="24"/>
        </w:rPr>
      </w:pPr>
      <w:r w:rsidRPr="007D5ED8">
        <w:rPr>
          <w:b/>
          <w:bCs/>
          <w:color w:val="000000" w:themeColor="text1"/>
          <w:sz w:val="24"/>
          <w:szCs w:val="24"/>
        </w:rPr>
        <w:lastRenderedPageBreak/>
        <w:t xml:space="preserve">Appendix Figure </w:t>
      </w:r>
      <w:r>
        <w:rPr>
          <w:b/>
          <w:bCs/>
          <w:color w:val="000000" w:themeColor="text1"/>
          <w:sz w:val="24"/>
          <w:szCs w:val="24"/>
        </w:rPr>
        <w:t>2</w:t>
      </w:r>
      <w:r w:rsidRPr="007D5ED8">
        <w:rPr>
          <w:b/>
          <w:bCs/>
          <w:color w:val="000000" w:themeColor="text1"/>
          <w:sz w:val="24"/>
          <w:szCs w:val="24"/>
        </w:rPr>
        <w:t xml:space="preserve">: </w:t>
      </w:r>
      <w:r w:rsidR="00D227E6" w:rsidRPr="00D227E6">
        <w:rPr>
          <w:b/>
          <w:bCs/>
          <w:color w:val="000000" w:themeColor="text1"/>
          <w:sz w:val="24"/>
          <w:szCs w:val="24"/>
        </w:rPr>
        <w:t xml:space="preserve">Monthly trends in actual and predicted spending </w:t>
      </w:r>
      <w:r w:rsidR="00D227E6">
        <w:rPr>
          <w:b/>
          <w:bCs/>
          <w:color w:val="000000" w:themeColor="text1"/>
          <w:sz w:val="24"/>
          <w:szCs w:val="24"/>
        </w:rPr>
        <w:t xml:space="preserve">by service category </w:t>
      </w:r>
      <w:r w:rsidR="00D227E6" w:rsidRPr="00D227E6">
        <w:rPr>
          <w:b/>
          <w:bCs/>
          <w:color w:val="000000" w:themeColor="text1"/>
          <w:sz w:val="24"/>
          <w:szCs w:val="24"/>
        </w:rPr>
        <w:t xml:space="preserve">for patients with ADRD during the COVID-19 pandemic, March 2020-December 2022  </w:t>
      </w:r>
    </w:p>
    <w:p w14:paraId="6E24C723" w14:textId="46683915" w:rsidR="00130F6F" w:rsidRDefault="001E085B" w:rsidP="00130F6F">
      <w:pPr>
        <w:tabs>
          <w:tab w:val="left" w:pos="6098"/>
        </w:tabs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68A8CCD" wp14:editId="74534285">
            <wp:simplePos x="0" y="0"/>
            <wp:positionH relativeFrom="column">
              <wp:posOffset>3284855</wp:posOffset>
            </wp:positionH>
            <wp:positionV relativeFrom="paragraph">
              <wp:posOffset>5359854</wp:posOffset>
            </wp:positionV>
            <wp:extent cx="2974340" cy="2466340"/>
            <wp:effectExtent l="0" t="0" r="0" b="0"/>
            <wp:wrapTight wrapText="bothSides">
              <wp:wrapPolygon edited="0">
                <wp:start x="0" y="0"/>
                <wp:lineTo x="0" y="21467"/>
                <wp:lineTo x="21489" y="21467"/>
                <wp:lineTo x="21489" y="0"/>
                <wp:lineTo x="0" y="0"/>
              </wp:wrapPolygon>
            </wp:wrapTight>
            <wp:docPr id="16982495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098AD44-84BE-F4AC-582E-D99050FCD8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05BFFF83" wp14:editId="1643A052">
            <wp:simplePos x="0" y="0"/>
            <wp:positionH relativeFrom="column">
              <wp:posOffset>89535</wp:posOffset>
            </wp:positionH>
            <wp:positionV relativeFrom="paragraph">
              <wp:posOffset>5229587</wp:posOffset>
            </wp:positionV>
            <wp:extent cx="2997200" cy="2385060"/>
            <wp:effectExtent l="0" t="0" r="0" b="0"/>
            <wp:wrapTight wrapText="bothSides">
              <wp:wrapPolygon edited="0">
                <wp:start x="0" y="0"/>
                <wp:lineTo x="0" y="21393"/>
                <wp:lineTo x="21417" y="21393"/>
                <wp:lineTo x="21417" y="0"/>
                <wp:lineTo x="0" y="0"/>
              </wp:wrapPolygon>
            </wp:wrapTight>
            <wp:docPr id="3375531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659E4D0-A47C-0F7D-91CF-629B3FDEBD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4A7BD847" wp14:editId="741BEDFF">
            <wp:simplePos x="0" y="0"/>
            <wp:positionH relativeFrom="margin">
              <wp:posOffset>3242945</wp:posOffset>
            </wp:positionH>
            <wp:positionV relativeFrom="paragraph">
              <wp:posOffset>2481580</wp:posOffset>
            </wp:positionV>
            <wp:extent cx="3018155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05" y="21472"/>
                <wp:lineTo x="21405" y="0"/>
                <wp:lineTo x="0" y="0"/>
              </wp:wrapPolygon>
            </wp:wrapTight>
            <wp:docPr id="15135972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9D168D3-C5C7-4F8A-1B9E-45BB438436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F6F">
        <w:rPr>
          <w:noProof/>
        </w:rPr>
        <w:drawing>
          <wp:anchor distT="0" distB="0" distL="114300" distR="114300" simplePos="0" relativeHeight="251721728" behindDoc="1" locked="0" layoutInCell="1" allowOverlap="1" wp14:anchorId="2AECA060" wp14:editId="52D13CCB">
            <wp:simplePos x="0" y="0"/>
            <wp:positionH relativeFrom="column">
              <wp:posOffset>3251697</wp:posOffset>
            </wp:positionH>
            <wp:positionV relativeFrom="paragraph">
              <wp:posOffset>7620</wp:posOffset>
            </wp:positionV>
            <wp:extent cx="3018155" cy="2480310"/>
            <wp:effectExtent l="0" t="0" r="0" b="0"/>
            <wp:wrapTight wrapText="bothSides">
              <wp:wrapPolygon edited="0">
                <wp:start x="0" y="0"/>
                <wp:lineTo x="0" y="21401"/>
                <wp:lineTo x="21405" y="21401"/>
                <wp:lineTo x="21405" y="0"/>
                <wp:lineTo x="0" y="0"/>
              </wp:wrapPolygon>
            </wp:wrapTight>
            <wp:docPr id="19960010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E4790D-4589-294F-A0F9-BF20B9B5E0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F6F">
        <w:rPr>
          <w:noProof/>
        </w:rPr>
        <w:drawing>
          <wp:inline distT="0" distB="0" distL="0" distR="0" wp14:anchorId="4016213F" wp14:editId="2D124A8B">
            <wp:extent cx="3085106" cy="2488758"/>
            <wp:effectExtent l="0" t="0" r="1270" b="6985"/>
            <wp:docPr id="2368947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622E5B7-3C13-10B6-1432-3210812E28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B034C" wp14:editId="6A1A4BE8">
            <wp:extent cx="3112135" cy="2560320"/>
            <wp:effectExtent l="0" t="0" r="0" b="5080"/>
            <wp:docPr id="11988098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ED33A44-1DC4-9575-5700-F25CCD049E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3F87757" w14:textId="25A716D0" w:rsidR="00130F6F" w:rsidRDefault="001E085B" w:rsidP="00130F6F">
      <w:pPr>
        <w:tabs>
          <w:tab w:val="left" w:pos="609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BF5713" wp14:editId="653EE452">
                <wp:simplePos x="0" y="0"/>
                <wp:positionH relativeFrom="margin">
                  <wp:posOffset>-269966</wp:posOffset>
                </wp:positionH>
                <wp:positionV relativeFrom="paragraph">
                  <wp:posOffset>2634615</wp:posOffset>
                </wp:positionV>
                <wp:extent cx="7271657" cy="1322961"/>
                <wp:effectExtent l="0" t="0" r="0" b="0"/>
                <wp:wrapNone/>
                <wp:docPr id="57273720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657" cy="1322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8B117" w14:textId="0364F6AE" w:rsidR="00D227E6" w:rsidRPr="001E085B" w:rsidRDefault="00D227E6" w:rsidP="00D227E6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 w:rsidRPr="001E085B">
                              <w:rPr>
                                <w:rFonts w:cstheme="minorHAnsi"/>
                                <w:color w:val="000000" w:themeColor="text1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Note: Data are for patients with ADRD who are age 66 or older and enrolled that month in fee-for-service Medicare Parts A and B, in administrative data from the Centers for Medicare and Medicaid Services (CMS) for a 100% sample of beneficiaries in traditional Medicare. Observations are at the patient-month level: N = 114,638,189</w:t>
                            </w:r>
                            <w:r w:rsidRPr="001E085B" w:rsidDel="00006051">
                              <w:rPr>
                                <w:rFonts w:cstheme="minorHAnsi"/>
                                <w:color w:val="000000" w:themeColor="text1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1E085B">
                              <w:rPr>
                                <w:rFonts w:cstheme="minorHAnsi"/>
                                <w:color w:val="000000" w:themeColor="text1"/>
                                <w:sz w:val="19"/>
                                <w:szCs w:val="19"/>
                                <w:bdr w:val="none" w:sz="0" w:space="0" w:color="auto" w:frame="1"/>
                              </w:rPr>
                              <w:t>person-month observations; 5,237,349 unique beneficiaries. Predicted spending is from OLS regression models controlling for 10-year age-gender groups, race/ethnicity (non-Hispanic Black, Hispanic, Asian/Pacific Islander, other), dual Medicare-Medicaid enrollment, Social Deprivation Index (SDI) score tercile, urban/rural/isolated areas, 24 chronic conditions, month of the year, hospital referral region (HRR), and residence in a skilled nursing facility (SNF) for rehabilitative care in the prior month.</w:t>
                            </w:r>
                          </w:p>
                          <w:p w14:paraId="63FCF1DD" w14:textId="31423003" w:rsidR="00D87424" w:rsidRPr="00D81ED1" w:rsidRDefault="00D87424" w:rsidP="00D87424">
                            <w:pP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F5713" id="Rectangle 4" o:spid="_x0000_s1026" style="position:absolute;margin-left:-21.25pt;margin-top:207.45pt;width:572.55pt;height:104.1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" filled="f" stroked="f" strokeweight="1pt">
                <v:textbox>
                  <w:txbxContent>
                    <w:p w14:paraId="5338B117" w14:textId="0364F6AE" w:rsidR="00D227E6" w:rsidRPr="001E085B" w:rsidRDefault="00D227E6" w:rsidP="00D227E6">
                      <w:pPr>
                        <w:rPr>
                          <w:rFonts w:cstheme="minorHAnsi"/>
                          <w:sz w:val="19"/>
                          <w:szCs w:val="19"/>
                        </w:rPr>
                      </w:pPr>
                      <w:r w:rsidRPr="001E085B">
                        <w:rPr>
                          <w:rFonts w:cstheme="minorHAnsi"/>
                          <w:color w:val="000000" w:themeColor="text1"/>
                          <w:sz w:val="19"/>
                          <w:szCs w:val="19"/>
                          <w:bdr w:val="none" w:sz="0" w:space="0" w:color="auto" w:frame="1"/>
                        </w:rPr>
                        <w:t>Note: Data are for patients with ADRD who are age 66 or older and enrolled that month in fee-for-service Medicare Parts A and B, in administrative data from the Centers for Medicare and Medicaid Services (CMS) for a 100% sample of beneficiaries in traditional Medicare. Observations are at the patient-month level: N = 114,638,189</w:t>
                      </w:r>
                      <w:r w:rsidRPr="001E085B" w:rsidDel="00006051">
                        <w:rPr>
                          <w:rFonts w:cstheme="minorHAnsi"/>
                          <w:color w:val="000000" w:themeColor="text1"/>
                          <w:sz w:val="19"/>
                          <w:szCs w:val="19"/>
                          <w:bdr w:val="none" w:sz="0" w:space="0" w:color="auto" w:frame="1"/>
                        </w:rPr>
                        <w:t xml:space="preserve"> </w:t>
                      </w:r>
                      <w:r w:rsidRPr="001E085B">
                        <w:rPr>
                          <w:rFonts w:cstheme="minorHAnsi"/>
                          <w:color w:val="000000" w:themeColor="text1"/>
                          <w:sz w:val="19"/>
                          <w:szCs w:val="19"/>
                          <w:bdr w:val="none" w:sz="0" w:space="0" w:color="auto" w:frame="1"/>
                        </w:rPr>
                        <w:t>person-month observations; 5,237,349 unique beneficiaries. Predicted spending is from OLS regression models controlling for 10-year age-gender groups, race/ethnicity (non-Hispanic Black, Hispanic, Asian/Pacific Islander, other), dual Medicare-Medicaid enrollment, Social Deprivation Index (SDI) score tercile, urban/rural/isolated areas, 24 chronic conditions, month of the year, hospital referral region (HRR), and residence in a skilled nursing facility (SNF) for rehabilitative care in the prior month.</w:t>
                      </w:r>
                    </w:p>
                    <w:p w14:paraId="63FCF1DD" w14:textId="31423003" w:rsidR="00D87424" w:rsidRPr="00D81ED1" w:rsidRDefault="00D87424" w:rsidP="00D87424">
                      <w:pP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66C989" w14:textId="77777777" w:rsidR="001E085B" w:rsidRDefault="001E085B" w:rsidP="001E085B">
      <w:pPr>
        <w:tabs>
          <w:tab w:val="left" w:pos="6098"/>
        </w:tabs>
        <w:sectPr w:rsidR="001E085B" w:rsidSect="001E085B">
          <w:pgSz w:w="12240" w:h="15840"/>
          <w:pgMar w:top="806" w:right="1008" w:bottom="806" w:left="1008" w:header="720" w:footer="720" w:gutter="0"/>
          <w:cols w:space="720"/>
          <w:docGrid w:linePitch="360"/>
        </w:sectPr>
      </w:pPr>
    </w:p>
    <w:p w14:paraId="2AB6514D" w14:textId="22322E3C" w:rsidR="001E085B" w:rsidRPr="001E085B" w:rsidRDefault="00D24113" w:rsidP="001E085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Appendix Figure 3: </w:t>
      </w:r>
      <w:r w:rsidR="001E085B" w:rsidRPr="001E085B">
        <w:rPr>
          <w:sz w:val="24"/>
          <w:szCs w:val="24"/>
        </w:rPr>
        <w:t xml:space="preserve">Change in actual versus predicted office or telehealth related to </w:t>
      </w:r>
      <w:r w:rsidR="005B6377">
        <w:rPr>
          <w:sz w:val="24"/>
          <w:szCs w:val="24"/>
        </w:rPr>
        <w:t>change in inpatient or ED visits</w:t>
      </w:r>
      <w:r w:rsidR="001E085B" w:rsidRPr="001E085B">
        <w:rPr>
          <w:sz w:val="24"/>
          <w:szCs w:val="24"/>
        </w:rPr>
        <w:t xml:space="preserve"> for patients with ADRD during the COVID-19 pandemic, June 2020-December 2022  </w:t>
      </w:r>
    </w:p>
    <w:p w14:paraId="6C1B85DD" w14:textId="5621F047" w:rsidR="001E085B" w:rsidRDefault="00D24113" w:rsidP="001E085B">
      <w:pPr>
        <w:rPr>
          <w:rFonts w:cstheme="minorHAnsi"/>
          <w:b/>
          <w:bCs/>
          <w:color w:val="000000" w:themeColor="text1"/>
          <w:sz w:val="20"/>
          <w:szCs w:val="2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F0BB798" wp14:editId="5413FA05">
            <wp:extent cx="7772400" cy="4637314"/>
            <wp:effectExtent l="0" t="0" r="12700" b="11430"/>
            <wp:docPr id="7063189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9E377C8-4E41-6345-909C-E84C357E0A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07E8CBB" w14:textId="77777777" w:rsidR="00D24113" w:rsidRPr="00D24113" w:rsidRDefault="00D24113" w:rsidP="00D24113">
      <w:pPr>
        <w:rPr>
          <w:rFonts w:cstheme="minorHAnsi"/>
          <w:sz w:val="19"/>
          <w:szCs w:val="19"/>
        </w:rPr>
      </w:pPr>
      <w:r w:rsidRPr="00D24113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>Note: Data are for patients with ADRD who are age 66 or older and enrolled that month in fee-for-service Medicare Parts A and B, in administrative data from the Centers for Medicare and Medicaid Services (CMS) for a 100% sample of beneficiaries in traditional Medicare. Observations are at the patient-month level: N = 114,638,189</w:t>
      </w:r>
      <w:r w:rsidRPr="00D24113" w:rsidDel="00006051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Pr="00D24113">
        <w:rPr>
          <w:rFonts w:cstheme="minorHAnsi"/>
          <w:color w:val="000000" w:themeColor="text1"/>
          <w:sz w:val="19"/>
          <w:szCs w:val="19"/>
          <w:bdr w:val="none" w:sz="0" w:space="0" w:color="auto" w:frame="1"/>
        </w:rPr>
        <w:t>person-month observations; 5,237,349 unique beneficiaries. Predicted utilization and deaths are from OLS regression models controlling for 10-year age-gender groups, race/ethnicity (non-Hispanic Black, Hispanic, Asian/Pacific Islander, other), dual Medicare-Medicaid enrollment, Social Deprivation Index (SDI) score tercile, urban/rural/isolated areas, 24 chronic conditions, month of the year, hospital referral region (HRR), and residence in a skilled nursing facility (SNF) for rehabilitative care in the prior month.</w:t>
      </w:r>
    </w:p>
    <w:p w14:paraId="07872930" w14:textId="77777777" w:rsidR="001E085B" w:rsidRDefault="001E085B" w:rsidP="001E085B">
      <w:pPr>
        <w:rPr>
          <w:rFonts w:cstheme="minorHAnsi"/>
          <w:b/>
          <w:bCs/>
          <w:color w:val="000000" w:themeColor="text1"/>
          <w:sz w:val="20"/>
          <w:szCs w:val="20"/>
          <w:bdr w:val="none" w:sz="0" w:space="0" w:color="auto" w:frame="1"/>
        </w:rPr>
      </w:pPr>
    </w:p>
    <w:sectPr w:rsidR="001E085B" w:rsidSect="001E085B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655BC"/>
    <w:multiLevelType w:val="multilevel"/>
    <w:tmpl w:val="98AC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28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37"/>
    <w:rsid w:val="00003AE8"/>
    <w:rsid w:val="00004406"/>
    <w:rsid w:val="00014548"/>
    <w:rsid w:val="00014DB3"/>
    <w:rsid w:val="0001582D"/>
    <w:rsid w:val="000321D1"/>
    <w:rsid w:val="00034B1F"/>
    <w:rsid w:val="00041E42"/>
    <w:rsid w:val="0005121C"/>
    <w:rsid w:val="000629C9"/>
    <w:rsid w:val="000730A7"/>
    <w:rsid w:val="00083338"/>
    <w:rsid w:val="00086F70"/>
    <w:rsid w:val="000A0C4C"/>
    <w:rsid w:val="000B1AA7"/>
    <w:rsid w:val="000C7CAE"/>
    <w:rsid w:val="000E4239"/>
    <w:rsid w:val="000E5544"/>
    <w:rsid w:val="000F7AC3"/>
    <w:rsid w:val="001071B9"/>
    <w:rsid w:val="001114BE"/>
    <w:rsid w:val="00130F6F"/>
    <w:rsid w:val="001331BD"/>
    <w:rsid w:val="00137AFE"/>
    <w:rsid w:val="00146C1D"/>
    <w:rsid w:val="00154C05"/>
    <w:rsid w:val="0016692B"/>
    <w:rsid w:val="00170955"/>
    <w:rsid w:val="0017490E"/>
    <w:rsid w:val="00184E83"/>
    <w:rsid w:val="00186AFC"/>
    <w:rsid w:val="00192768"/>
    <w:rsid w:val="001A4C81"/>
    <w:rsid w:val="001B464E"/>
    <w:rsid w:val="001B4885"/>
    <w:rsid w:val="001B7280"/>
    <w:rsid w:val="001D1F40"/>
    <w:rsid w:val="001E085B"/>
    <w:rsid w:val="001E08B4"/>
    <w:rsid w:val="001E0DA2"/>
    <w:rsid w:val="001E1F22"/>
    <w:rsid w:val="001E6DF3"/>
    <w:rsid w:val="001F6EF1"/>
    <w:rsid w:val="002003F0"/>
    <w:rsid w:val="00225B27"/>
    <w:rsid w:val="00246B42"/>
    <w:rsid w:val="0024741F"/>
    <w:rsid w:val="00253454"/>
    <w:rsid w:val="0025772F"/>
    <w:rsid w:val="00267C72"/>
    <w:rsid w:val="002704AC"/>
    <w:rsid w:val="00276F02"/>
    <w:rsid w:val="002A4363"/>
    <w:rsid w:val="002B1AA7"/>
    <w:rsid w:val="002C2ED3"/>
    <w:rsid w:val="002C46F3"/>
    <w:rsid w:val="002D1156"/>
    <w:rsid w:val="002D647B"/>
    <w:rsid w:val="002F2A0A"/>
    <w:rsid w:val="00302F26"/>
    <w:rsid w:val="00307506"/>
    <w:rsid w:val="0030791C"/>
    <w:rsid w:val="00320C0B"/>
    <w:rsid w:val="00331D84"/>
    <w:rsid w:val="00335144"/>
    <w:rsid w:val="003447D4"/>
    <w:rsid w:val="00345991"/>
    <w:rsid w:val="0034627C"/>
    <w:rsid w:val="0035402E"/>
    <w:rsid w:val="003555CB"/>
    <w:rsid w:val="00357477"/>
    <w:rsid w:val="00362769"/>
    <w:rsid w:val="003631A0"/>
    <w:rsid w:val="00371F1A"/>
    <w:rsid w:val="003926CA"/>
    <w:rsid w:val="003942CF"/>
    <w:rsid w:val="00395F6B"/>
    <w:rsid w:val="00397412"/>
    <w:rsid w:val="00397D14"/>
    <w:rsid w:val="003D7350"/>
    <w:rsid w:val="003E3E41"/>
    <w:rsid w:val="00404F26"/>
    <w:rsid w:val="00405C1E"/>
    <w:rsid w:val="00412B0D"/>
    <w:rsid w:val="00412D5A"/>
    <w:rsid w:val="004161A8"/>
    <w:rsid w:val="00422584"/>
    <w:rsid w:val="00443610"/>
    <w:rsid w:val="0046635B"/>
    <w:rsid w:val="00472BA2"/>
    <w:rsid w:val="004748C8"/>
    <w:rsid w:val="004748D8"/>
    <w:rsid w:val="0047608C"/>
    <w:rsid w:val="00493FE5"/>
    <w:rsid w:val="004C3845"/>
    <w:rsid w:val="004C4AFC"/>
    <w:rsid w:val="004E4AFE"/>
    <w:rsid w:val="0051425E"/>
    <w:rsid w:val="00515AB3"/>
    <w:rsid w:val="00517CB9"/>
    <w:rsid w:val="0052599A"/>
    <w:rsid w:val="00537465"/>
    <w:rsid w:val="005549E7"/>
    <w:rsid w:val="005920ED"/>
    <w:rsid w:val="005A6951"/>
    <w:rsid w:val="005A726A"/>
    <w:rsid w:val="005B6377"/>
    <w:rsid w:val="005B63B6"/>
    <w:rsid w:val="005C36C6"/>
    <w:rsid w:val="005C722B"/>
    <w:rsid w:val="005D1867"/>
    <w:rsid w:val="005F1746"/>
    <w:rsid w:val="005F3823"/>
    <w:rsid w:val="00602C68"/>
    <w:rsid w:val="0060508A"/>
    <w:rsid w:val="00614AD4"/>
    <w:rsid w:val="006159F6"/>
    <w:rsid w:val="006200D9"/>
    <w:rsid w:val="006203FA"/>
    <w:rsid w:val="00620AE6"/>
    <w:rsid w:val="0062414C"/>
    <w:rsid w:val="0063640C"/>
    <w:rsid w:val="006413C8"/>
    <w:rsid w:val="00644E35"/>
    <w:rsid w:val="006461F2"/>
    <w:rsid w:val="00666ED3"/>
    <w:rsid w:val="00680641"/>
    <w:rsid w:val="00684987"/>
    <w:rsid w:val="00692756"/>
    <w:rsid w:val="006A08EE"/>
    <w:rsid w:val="006A7678"/>
    <w:rsid w:val="006B3F6A"/>
    <w:rsid w:val="006B45AB"/>
    <w:rsid w:val="006B6261"/>
    <w:rsid w:val="006C4AD7"/>
    <w:rsid w:val="006D39D8"/>
    <w:rsid w:val="006D5859"/>
    <w:rsid w:val="006E273D"/>
    <w:rsid w:val="006F0C4F"/>
    <w:rsid w:val="006F3157"/>
    <w:rsid w:val="006F6BB8"/>
    <w:rsid w:val="0071092A"/>
    <w:rsid w:val="0071122D"/>
    <w:rsid w:val="007202F0"/>
    <w:rsid w:val="0072178B"/>
    <w:rsid w:val="00730CED"/>
    <w:rsid w:val="00734E7F"/>
    <w:rsid w:val="0075412C"/>
    <w:rsid w:val="00760D15"/>
    <w:rsid w:val="007630B5"/>
    <w:rsid w:val="00773219"/>
    <w:rsid w:val="00775B5D"/>
    <w:rsid w:val="00780F3F"/>
    <w:rsid w:val="007819D6"/>
    <w:rsid w:val="007A72DD"/>
    <w:rsid w:val="007B1BBA"/>
    <w:rsid w:val="007B2EA1"/>
    <w:rsid w:val="007B4D24"/>
    <w:rsid w:val="007B6CA4"/>
    <w:rsid w:val="007B7728"/>
    <w:rsid w:val="007C2402"/>
    <w:rsid w:val="007C6B37"/>
    <w:rsid w:val="007D5ED8"/>
    <w:rsid w:val="007E334D"/>
    <w:rsid w:val="007F20E5"/>
    <w:rsid w:val="007F4B5B"/>
    <w:rsid w:val="00801361"/>
    <w:rsid w:val="008046AF"/>
    <w:rsid w:val="00807FC7"/>
    <w:rsid w:val="0083041C"/>
    <w:rsid w:val="0083708B"/>
    <w:rsid w:val="00863813"/>
    <w:rsid w:val="00867847"/>
    <w:rsid w:val="008731C3"/>
    <w:rsid w:val="00881EBA"/>
    <w:rsid w:val="0088510A"/>
    <w:rsid w:val="00893F71"/>
    <w:rsid w:val="0089561E"/>
    <w:rsid w:val="00896E8C"/>
    <w:rsid w:val="008A428B"/>
    <w:rsid w:val="008A4737"/>
    <w:rsid w:val="008A4BD1"/>
    <w:rsid w:val="008B0239"/>
    <w:rsid w:val="008B70FC"/>
    <w:rsid w:val="008C4529"/>
    <w:rsid w:val="008C5761"/>
    <w:rsid w:val="008E68BC"/>
    <w:rsid w:val="008E7DD2"/>
    <w:rsid w:val="0090507F"/>
    <w:rsid w:val="0091461E"/>
    <w:rsid w:val="00920769"/>
    <w:rsid w:val="009302A7"/>
    <w:rsid w:val="00942364"/>
    <w:rsid w:val="00953138"/>
    <w:rsid w:val="00961779"/>
    <w:rsid w:val="00962C09"/>
    <w:rsid w:val="00972092"/>
    <w:rsid w:val="00981059"/>
    <w:rsid w:val="00992A44"/>
    <w:rsid w:val="00993C60"/>
    <w:rsid w:val="00997E10"/>
    <w:rsid w:val="009A5FCB"/>
    <w:rsid w:val="009B071C"/>
    <w:rsid w:val="009B2512"/>
    <w:rsid w:val="009B3D8B"/>
    <w:rsid w:val="009B6CA1"/>
    <w:rsid w:val="009C092D"/>
    <w:rsid w:val="009C19F1"/>
    <w:rsid w:val="009C49A9"/>
    <w:rsid w:val="009C56A0"/>
    <w:rsid w:val="009D72FA"/>
    <w:rsid w:val="009E5223"/>
    <w:rsid w:val="00A134AB"/>
    <w:rsid w:val="00A14BB1"/>
    <w:rsid w:val="00A15830"/>
    <w:rsid w:val="00A24B8F"/>
    <w:rsid w:val="00A24E32"/>
    <w:rsid w:val="00A262AC"/>
    <w:rsid w:val="00A37323"/>
    <w:rsid w:val="00A4026A"/>
    <w:rsid w:val="00A46740"/>
    <w:rsid w:val="00A566E2"/>
    <w:rsid w:val="00A85F3A"/>
    <w:rsid w:val="00A94265"/>
    <w:rsid w:val="00A973AF"/>
    <w:rsid w:val="00AA463D"/>
    <w:rsid w:val="00AC0871"/>
    <w:rsid w:val="00AC3288"/>
    <w:rsid w:val="00AD2E65"/>
    <w:rsid w:val="00AD5BAD"/>
    <w:rsid w:val="00AD5E92"/>
    <w:rsid w:val="00AE4443"/>
    <w:rsid w:val="00AE785E"/>
    <w:rsid w:val="00AF2855"/>
    <w:rsid w:val="00AF3789"/>
    <w:rsid w:val="00AF607A"/>
    <w:rsid w:val="00AF67EE"/>
    <w:rsid w:val="00B0725A"/>
    <w:rsid w:val="00B12330"/>
    <w:rsid w:val="00B548EF"/>
    <w:rsid w:val="00B55292"/>
    <w:rsid w:val="00B55AB3"/>
    <w:rsid w:val="00B61617"/>
    <w:rsid w:val="00B6292E"/>
    <w:rsid w:val="00B62E6B"/>
    <w:rsid w:val="00B75A9C"/>
    <w:rsid w:val="00B81A06"/>
    <w:rsid w:val="00BA2A4E"/>
    <w:rsid w:val="00BB25C7"/>
    <w:rsid w:val="00BB3FAE"/>
    <w:rsid w:val="00BC24DE"/>
    <w:rsid w:val="00BD18D3"/>
    <w:rsid w:val="00BD34CF"/>
    <w:rsid w:val="00BD5A84"/>
    <w:rsid w:val="00BE531E"/>
    <w:rsid w:val="00BE59C9"/>
    <w:rsid w:val="00BE5AE1"/>
    <w:rsid w:val="00BF4012"/>
    <w:rsid w:val="00BF4B1F"/>
    <w:rsid w:val="00C004E9"/>
    <w:rsid w:val="00C22623"/>
    <w:rsid w:val="00C24D73"/>
    <w:rsid w:val="00C250D6"/>
    <w:rsid w:val="00C340B0"/>
    <w:rsid w:val="00C35AC6"/>
    <w:rsid w:val="00C5228B"/>
    <w:rsid w:val="00C65E4F"/>
    <w:rsid w:val="00C705D0"/>
    <w:rsid w:val="00C731B6"/>
    <w:rsid w:val="00C818CB"/>
    <w:rsid w:val="00C83943"/>
    <w:rsid w:val="00C85A1C"/>
    <w:rsid w:val="00C910C3"/>
    <w:rsid w:val="00C95C7D"/>
    <w:rsid w:val="00C9605C"/>
    <w:rsid w:val="00CB1B0D"/>
    <w:rsid w:val="00CB49A9"/>
    <w:rsid w:val="00CC1E45"/>
    <w:rsid w:val="00CC51F0"/>
    <w:rsid w:val="00CD00FA"/>
    <w:rsid w:val="00CD0378"/>
    <w:rsid w:val="00D06328"/>
    <w:rsid w:val="00D16C13"/>
    <w:rsid w:val="00D16FA1"/>
    <w:rsid w:val="00D227E6"/>
    <w:rsid w:val="00D24113"/>
    <w:rsid w:val="00D30C73"/>
    <w:rsid w:val="00D531D3"/>
    <w:rsid w:val="00D8143B"/>
    <w:rsid w:val="00D81ED1"/>
    <w:rsid w:val="00D84ABA"/>
    <w:rsid w:val="00D86649"/>
    <w:rsid w:val="00D87424"/>
    <w:rsid w:val="00D91393"/>
    <w:rsid w:val="00D91D2A"/>
    <w:rsid w:val="00D9627B"/>
    <w:rsid w:val="00DB50B4"/>
    <w:rsid w:val="00DB7384"/>
    <w:rsid w:val="00DC45E5"/>
    <w:rsid w:val="00DF3FBC"/>
    <w:rsid w:val="00DF53C1"/>
    <w:rsid w:val="00E01DB7"/>
    <w:rsid w:val="00E06E4C"/>
    <w:rsid w:val="00E26ABE"/>
    <w:rsid w:val="00E27D42"/>
    <w:rsid w:val="00E30970"/>
    <w:rsid w:val="00E35049"/>
    <w:rsid w:val="00E3580B"/>
    <w:rsid w:val="00E464A2"/>
    <w:rsid w:val="00E57E26"/>
    <w:rsid w:val="00E73804"/>
    <w:rsid w:val="00E80653"/>
    <w:rsid w:val="00E82152"/>
    <w:rsid w:val="00E86B08"/>
    <w:rsid w:val="00E90DD2"/>
    <w:rsid w:val="00E93277"/>
    <w:rsid w:val="00E95A07"/>
    <w:rsid w:val="00EA4F18"/>
    <w:rsid w:val="00EA7D9E"/>
    <w:rsid w:val="00EB230E"/>
    <w:rsid w:val="00EB4183"/>
    <w:rsid w:val="00EB5413"/>
    <w:rsid w:val="00EB7321"/>
    <w:rsid w:val="00EC43EB"/>
    <w:rsid w:val="00EC5ED0"/>
    <w:rsid w:val="00ED0B59"/>
    <w:rsid w:val="00EF0136"/>
    <w:rsid w:val="00F33B7E"/>
    <w:rsid w:val="00F463FB"/>
    <w:rsid w:val="00F47E11"/>
    <w:rsid w:val="00F57E7F"/>
    <w:rsid w:val="00F64D51"/>
    <w:rsid w:val="00F74795"/>
    <w:rsid w:val="00F95B44"/>
    <w:rsid w:val="00FB2182"/>
    <w:rsid w:val="00FB21AA"/>
    <w:rsid w:val="00FB43F0"/>
    <w:rsid w:val="00FC0DCF"/>
    <w:rsid w:val="00FD28FA"/>
    <w:rsid w:val="00FD2928"/>
    <w:rsid w:val="00FD5928"/>
    <w:rsid w:val="00FE0BE0"/>
    <w:rsid w:val="00FE28FF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AD19E"/>
  <w15:chartTrackingRefBased/>
  <w15:docId w15:val="{C68003FB-34F9-412A-9C80-1E4CEE8B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16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1617"/>
    <w:pPr>
      <w:spacing w:line="256" w:lineRule="auto"/>
      <w:ind w:left="720"/>
      <w:contextualSpacing/>
    </w:pPr>
  </w:style>
  <w:style w:type="paragraph" w:customStyle="1" w:styleId="Default">
    <w:name w:val="Default"/>
    <w:rsid w:val="00B61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82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3823"/>
    <w:rPr>
      <w:sz w:val="16"/>
      <w:szCs w:val="16"/>
    </w:rPr>
  </w:style>
  <w:style w:type="paragraph" w:styleId="Revision">
    <w:name w:val="Revision"/>
    <w:hidden/>
    <w:uiPriority w:val="99"/>
    <w:semiHidden/>
    <w:rsid w:val="00734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chart" Target="charts/chart3.xml"/><Relationship Id="rId5" Type="http://schemas.openxmlformats.org/officeDocument/2006/relationships/image" Target="media/image1.emf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HOSH\Desktop\Prediction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sstewart/Dropbox/Alzheimers_Dementia/COVID%20Excess%20Deaths/ADRD%20paper/adrd_update_2023/ADRDCovid_BMC_geriatrics/Figures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HHA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Sheet2!$B$256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Sheet2!$A$257:$A$304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Sheet2!$B$257:$B$304</c:f>
              <c:numCache>
                <c:formatCode>#,##0</c:formatCode>
                <c:ptCount val="48"/>
                <c:pt idx="0">
                  <c:v>169.6240344</c:v>
                </c:pt>
                <c:pt idx="1">
                  <c:v>155.107439</c:v>
                </c:pt>
                <c:pt idx="2">
                  <c:v>190.74078919999999</c:v>
                </c:pt>
                <c:pt idx="3">
                  <c:v>176.43579070000001</c:v>
                </c:pt>
                <c:pt idx="4">
                  <c:v>186.11736930000001</c:v>
                </c:pt>
                <c:pt idx="5">
                  <c:v>178.18093039999999</c:v>
                </c:pt>
                <c:pt idx="6">
                  <c:v>174.66940360000001</c:v>
                </c:pt>
                <c:pt idx="7">
                  <c:v>174.01497330000001</c:v>
                </c:pt>
                <c:pt idx="8">
                  <c:v>171.71546950000001</c:v>
                </c:pt>
                <c:pt idx="9">
                  <c:v>174.33389919999999</c:v>
                </c:pt>
                <c:pt idx="10">
                  <c:v>166.22461699999999</c:v>
                </c:pt>
                <c:pt idx="11">
                  <c:v>175.68302650000001</c:v>
                </c:pt>
                <c:pt idx="12">
                  <c:v>167.1770147</c:v>
                </c:pt>
                <c:pt idx="13">
                  <c:v>198.49515260000001</c:v>
                </c:pt>
                <c:pt idx="14">
                  <c:v>157.56230199999999</c:v>
                </c:pt>
                <c:pt idx="15">
                  <c:v>134.20587879999999</c:v>
                </c:pt>
                <c:pt idx="16">
                  <c:v>137.89232620000001</c:v>
                </c:pt>
                <c:pt idx="17">
                  <c:v>147.16623770000001</c:v>
                </c:pt>
                <c:pt idx="18">
                  <c:v>169.49059120000001</c:v>
                </c:pt>
                <c:pt idx="19">
                  <c:v>162.54288410000001</c:v>
                </c:pt>
                <c:pt idx="20">
                  <c:v>160.82659849999999</c:v>
                </c:pt>
                <c:pt idx="21">
                  <c:v>172.78811830000001</c:v>
                </c:pt>
                <c:pt idx="22">
                  <c:v>161.90901260000001</c:v>
                </c:pt>
                <c:pt idx="23">
                  <c:v>166.91908660000001</c:v>
                </c:pt>
                <c:pt idx="24">
                  <c:v>160.25890179999999</c:v>
                </c:pt>
                <c:pt idx="25">
                  <c:v>151.1820974</c:v>
                </c:pt>
                <c:pt idx="26">
                  <c:v>167.4585409</c:v>
                </c:pt>
                <c:pt idx="27">
                  <c:v>173.20881829999999</c:v>
                </c:pt>
                <c:pt idx="28">
                  <c:v>170.37461519999999</c:v>
                </c:pt>
                <c:pt idx="29">
                  <c:v>162.5068977</c:v>
                </c:pt>
                <c:pt idx="30">
                  <c:v>171.41441649999999</c:v>
                </c:pt>
                <c:pt idx="31">
                  <c:v>163.44608650000001</c:v>
                </c:pt>
                <c:pt idx="32">
                  <c:v>155.55746769999999</c:v>
                </c:pt>
                <c:pt idx="33">
                  <c:v>165.24621189999999</c:v>
                </c:pt>
                <c:pt idx="34">
                  <c:v>158.8831102</c:v>
                </c:pt>
                <c:pt idx="35">
                  <c:v>161.92514929999999</c:v>
                </c:pt>
                <c:pt idx="36">
                  <c:v>161.75745499999999</c:v>
                </c:pt>
                <c:pt idx="37">
                  <c:v>143.79031989999999</c:v>
                </c:pt>
                <c:pt idx="38">
                  <c:v>165.12005880000001</c:v>
                </c:pt>
                <c:pt idx="39">
                  <c:v>165.7423143</c:v>
                </c:pt>
                <c:pt idx="40">
                  <c:v>166.17572820000001</c:v>
                </c:pt>
                <c:pt idx="41">
                  <c:v>158.90348130000001</c:v>
                </c:pt>
                <c:pt idx="42">
                  <c:v>166.0615281</c:v>
                </c:pt>
                <c:pt idx="43">
                  <c:v>164.13960779999999</c:v>
                </c:pt>
                <c:pt idx="44">
                  <c:v>159.048655</c:v>
                </c:pt>
                <c:pt idx="45">
                  <c:v>166.01587269999999</c:v>
                </c:pt>
                <c:pt idx="46">
                  <c:v>163.305454</c:v>
                </c:pt>
                <c:pt idx="47">
                  <c:v>165.21015439999999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E7-0E45-A344-0073600A68CD}"/>
            </c:ext>
          </c:extLst>
        </c:ser>
        <c:ser>
          <c:idx val="1"/>
          <c:order val="1"/>
          <c:tx>
            <c:strRef>
              <c:f>Sheet2!$C$256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Sheet2!$A$257:$A$304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Sheet2!$C$257:$C$304</c:f>
              <c:numCache>
                <c:formatCode>General</c:formatCode>
                <c:ptCount val="48"/>
                <c:pt idx="12" formatCode="#,##0">
                  <c:v>175.6202505</c:v>
                </c:pt>
                <c:pt idx="13" formatCode="#,##0">
                  <c:v>160.87993660000001</c:v>
                </c:pt>
                <c:pt idx="14" formatCode="#,##0">
                  <c:v>196.2555686</c:v>
                </c:pt>
                <c:pt idx="15" formatCode="#,##0">
                  <c:v>181.4995309</c:v>
                </c:pt>
                <c:pt idx="16" formatCode="#,##0">
                  <c:v>190.91923310000001</c:v>
                </c:pt>
                <c:pt idx="17" formatCode="#,##0">
                  <c:v>182.7236006</c:v>
                </c:pt>
                <c:pt idx="18" formatCode="#,##0">
                  <c:v>178.93929009999999</c:v>
                </c:pt>
                <c:pt idx="19" formatCode="#,##0">
                  <c:v>177.92481069999999</c:v>
                </c:pt>
                <c:pt idx="20" formatCode="#,##0">
                  <c:v>175.28396599999999</c:v>
                </c:pt>
                <c:pt idx="21" formatCode="#,##0">
                  <c:v>177.70926420000001</c:v>
                </c:pt>
                <c:pt idx="22" formatCode="#,##0">
                  <c:v>169.33400080000001</c:v>
                </c:pt>
                <c:pt idx="23" formatCode="#,##0">
                  <c:v>178.66894310000001</c:v>
                </c:pt>
                <c:pt idx="24" formatCode="#,##0">
                  <c:v>177.45267849999999</c:v>
                </c:pt>
                <c:pt idx="25" formatCode="#,##0">
                  <c:v>161.91884769999999</c:v>
                </c:pt>
                <c:pt idx="26" formatCode="#,##0">
                  <c:v>196.9296339</c:v>
                </c:pt>
                <c:pt idx="27" formatCode="#,##0">
                  <c:v>181.9821508</c:v>
                </c:pt>
                <c:pt idx="28" formatCode="#,##0">
                  <c:v>191.12106</c:v>
                </c:pt>
                <c:pt idx="29" formatCode="#,##0">
                  <c:v>182.6970828</c:v>
                </c:pt>
                <c:pt idx="30" formatCode="#,##0">
                  <c:v>178.65558490000001</c:v>
                </c:pt>
                <c:pt idx="31" formatCode="#,##0">
                  <c:v>177.4374554</c:v>
                </c:pt>
                <c:pt idx="32" formatCode="#,##0">
                  <c:v>174.3132353</c:v>
                </c:pt>
                <c:pt idx="33" formatCode="#,##0">
                  <c:v>185.73323210000001</c:v>
                </c:pt>
                <c:pt idx="34" formatCode="#,##0">
                  <c:v>177.13638119999999</c:v>
                </c:pt>
                <c:pt idx="35" formatCode="#,##0">
                  <c:v>185.93218479999999</c:v>
                </c:pt>
                <c:pt idx="36" formatCode="#,##0">
                  <c:v>186.77837550000001</c:v>
                </c:pt>
                <c:pt idx="37" formatCode="#,##0">
                  <c:v>171.51000110000001</c:v>
                </c:pt>
                <c:pt idx="38" formatCode="#,##0">
                  <c:v>206.50194260000001</c:v>
                </c:pt>
                <c:pt idx="39" formatCode="#,##0">
                  <c:v>191.5336288</c:v>
                </c:pt>
                <c:pt idx="40" formatCode="#,##0">
                  <c:v>200.66847970000001</c:v>
                </c:pt>
                <c:pt idx="41" formatCode="#,##0">
                  <c:v>192.2157857</c:v>
                </c:pt>
                <c:pt idx="42" formatCode="#,##0">
                  <c:v>188.13287690000001</c:v>
                </c:pt>
                <c:pt idx="43" formatCode="#,##0">
                  <c:v>186.9303879</c:v>
                </c:pt>
                <c:pt idx="44" formatCode="#,##0">
                  <c:v>184.12509180000001</c:v>
                </c:pt>
                <c:pt idx="45" formatCode="#,##0">
                  <c:v>186.2376314</c:v>
                </c:pt>
                <c:pt idx="46" formatCode="#,##0">
                  <c:v>177.58979009999999</c:v>
                </c:pt>
                <c:pt idx="47" formatCode="#,##0">
                  <c:v>186.31997319999999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E7-0E45-A344-0073600A6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6725808"/>
        <c:axId val="1177427008"/>
      </c:lineChart>
      <c:catAx>
        <c:axId val="127672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77427008"/>
        <c:crosses val="autoZero"/>
        <c:auto val="1"/>
        <c:lblAlgn val="ctr"/>
        <c:lblOffset val="100"/>
        <c:noMultiLvlLbl val="0"/>
      </c:catAx>
      <c:valAx>
        <c:axId val="11774270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672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Hospice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Sheet2!$B$206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Sheet2!$A$207:$A$254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Sheet2!$B$207:$B$254</c:f>
              <c:numCache>
                <c:formatCode>#,##0</c:formatCode>
                <c:ptCount val="48"/>
                <c:pt idx="0">
                  <c:v>207.6015261</c:v>
                </c:pt>
                <c:pt idx="1">
                  <c:v>189.4527128</c:v>
                </c:pt>
                <c:pt idx="2">
                  <c:v>209.82893920000001</c:v>
                </c:pt>
                <c:pt idx="3">
                  <c:v>207.5261951</c:v>
                </c:pt>
                <c:pt idx="4">
                  <c:v>213.63231210000001</c:v>
                </c:pt>
                <c:pt idx="5">
                  <c:v>204.77956839999999</c:v>
                </c:pt>
                <c:pt idx="6">
                  <c:v>216.68730120000001</c:v>
                </c:pt>
                <c:pt idx="7">
                  <c:v>216.99380919999999</c:v>
                </c:pt>
                <c:pt idx="8">
                  <c:v>207.51646880000001</c:v>
                </c:pt>
                <c:pt idx="9">
                  <c:v>221.659919</c:v>
                </c:pt>
                <c:pt idx="10">
                  <c:v>212.6417051</c:v>
                </c:pt>
                <c:pt idx="11">
                  <c:v>215.31265110000001</c:v>
                </c:pt>
                <c:pt idx="12">
                  <c:v>220.81128530000001</c:v>
                </c:pt>
                <c:pt idx="13">
                  <c:v>209.06431549999999</c:v>
                </c:pt>
                <c:pt idx="14">
                  <c:v>222.16205500000001</c:v>
                </c:pt>
                <c:pt idx="15">
                  <c:v>213.88451309999999</c:v>
                </c:pt>
                <c:pt idx="16">
                  <c:v>224.26477560000001</c:v>
                </c:pt>
                <c:pt idx="17">
                  <c:v>217.874515</c:v>
                </c:pt>
                <c:pt idx="18">
                  <c:v>230.05379540000001</c:v>
                </c:pt>
                <c:pt idx="19">
                  <c:v>230.58521200000001</c:v>
                </c:pt>
                <c:pt idx="20">
                  <c:v>220.89099669999999</c:v>
                </c:pt>
                <c:pt idx="21">
                  <c:v>237.41904020000001</c:v>
                </c:pt>
                <c:pt idx="22">
                  <c:v>227.65444969999999</c:v>
                </c:pt>
                <c:pt idx="23">
                  <c:v>230.83363030000001</c:v>
                </c:pt>
                <c:pt idx="24">
                  <c:v>234.7331575</c:v>
                </c:pt>
                <c:pt idx="25">
                  <c:v>211.05594379999999</c:v>
                </c:pt>
                <c:pt idx="26">
                  <c:v>231.54507469999999</c:v>
                </c:pt>
                <c:pt idx="27">
                  <c:v>227.86067869999999</c:v>
                </c:pt>
                <c:pt idx="28">
                  <c:v>236.15754340000001</c:v>
                </c:pt>
                <c:pt idx="29">
                  <c:v>227.55735110000001</c:v>
                </c:pt>
                <c:pt idx="30">
                  <c:v>240.84191060000001</c:v>
                </c:pt>
                <c:pt idx="31">
                  <c:v>240.87662979999999</c:v>
                </c:pt>
                <c:pt idx="32">
                  <c:v>231.60611750000001</c:v>
                </c:pt>
                <c:pt idx="33">
                  <c:v>250.07176480000001</c:v>
                </c:pt>
                <c:pt idx="34">
                  <c:v>241.38201609999999</c:v>
                </c:pt>
                <c:pt idx="35">
                  <c:v>246.74941440000001</c:v>
                </c:pt>
                <c:pt idx="36">
                  <c:v>236.85405979999999</c:v>
                </c:pt>
                <c:pt idx="37">
                  <c:v>215.1578523</c:v>
                </c:pt>
                <c:pt idx="38">
                  <c:v>237.42464269999999</c:v>
                </c:pt>
                <c:pt idx="39">
                  <c:v>231.26039320000001</c:v>
                </c:pt>
                <c:pt idx="40">
                  <c:v>239.0763173</c:v>
                </c:pt>
                <c:pt idx="41">
                  <c:v>230.79938419999999</c:v>
                </c:pt>
                <c:pt idx="42">
                  <c:v>242.0598641</c:v>
                </c:pt>
                <c:pt idx="43">
                  <c:v>243.62272139999999</c:v>
                </c:pt>
                <c:pt idx="44">
                  <c:v>234.82701940000001</c:v>
                </c:pt>
                <c:pt idx="45">
                  <c:v>257.58093969999999</c:v>
                </c:pt>
                <c:pt idx="46">
                  <c:v>249.2080263</c:v>
                </c:pt>
                <c:pt idx="47">
                  <c:v>256.47729450000003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B7-954B-B6B3-1C7A8AB180E3}"/>
            </c:ext>
          </c:extLst>
        </c:ser>
        <c:ser>
          <c:idx val="1"/>
          <c:order val="1"/>
          <c:tx>
            <c:strRef>
              <c:f>Sheet2!$C$206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>
                  <a:lumMod val="75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Sheet2!$A$207:$A$254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Sheet2!$C$207:$C$254</c:f>
              <c:numCache>
                <c:formatCode>General</c:formatCode>
                <c:ptCount val="48"/>
                <c:pt idx="12" formatCode="#,##0">
                  <c:v>212</c:v>
                </c:pt>
                <c:pt idx="13" formatCode="#,##0">
                  <c:v>186.13749039999999</c:v>
                </c:pt>
                <c:pt idx="14" formatCode="#,##0">
                  <c:v>206.68303969999999</c:v>
                </c:pt>
                <c:pt idx="15" formatCode="#,##0">
                  <c:v>204.754243</c:v>
                </c:pt>
                <c:pt idx="16" formatCode="#,##0">
                  <c:v>210.98829380000001</c:v>
                </c:pt>
                <c:pt idx="17" formatCode="#,##0">
                  <c:v>201.9754428</c:v>
                </c:pt>
                <c:pt idx="18" formatCode="#,##0">
                  <c:v>213.97401640000001</c:v>
                </c:pt>
                <c:pt idx="19" formatCode="#,##0">
                  <c:v>214.1386248</c:v>
                </c:pt>
                <c:pt idx="20" formatCode="#,##0">
                  <c:v>204.41597920000001</c:v>
                </c:pt>
                <c:pt idx="21" formatCode="#,##0">
                  <c:v>218.6077799</c:v>
                </c:pt>
                <c:pt idx="22" formatCode="#,##0">
                  <c:v>209.44203659999999</c:v>
                </c:pt>
                <c:pt idx="23" formatCode="#,##0">
                  <c:v>211.84809250000001</c:v>
                </c:pt>
                <c:pt idx="24" formatCode="#,##0">
                  <c:v>199.51094019999999</c:v>
                </c:pt>
                <c:pt idx="25" formatCode="#,##0">
                  <c:v>181.08860659999999</c:v>
                </c:pt>
                <c:pt idx="26" formatCode="#,##0">
                  <c:v>201.72472329999999</c:v>
                </c:pt>
                <c:pt idx="27" formatCode="#,##0">
                  <c:v>199.95672339999999</c:v>
                </c:pt>
                <c:pt idx="28" formatCode="#,##0">
                  <c:v>206.54252740000001</c:v>
                </c:pt>
                <c:pt idx="29" formatCode="#,##0">
                  <c:v>198.0915833</c:v>
                </c:pt>
                <c:pt idx="30" formatCode="#,##0">
                  <c:v>210.5352427</c:v>
                </c:pt>
                <c:pt idx="31" formatCode="#,##0">
                  <c:v>211.1854735</c:v>
                </c:pt>
                <c:pt idx="32" formatCode="#,##0">
                  <c:v>201.83107089999999</c:v>
                </c:pt>
                <c:pt idx="33" formatCode="#,##0">
                  <c:v>206.10542709999999</c:v>
                </c:pt>
                <c:pt idx="34" formatCode="#,##0">
                  <c:v>197.4448439</c:v>
                </c:pt>
                <c:pt idx="35" formatCode="#,##0">
                  <c:v>200.35379560000001</c:v>
                </c:pt>
                <c:pt idx="36" formatCode="#,##0">
                  <c:v>187.14289410000001</c:v>
                </c:pt>
                <c:pt idx="37" formatCode="#,##0">
                  <c:v>168.96649120000001</c:v>
                </c:pt>
                <c:pt idx="38" formatCode="#,##0">
                  <c:v>189.7027348</c:v>
                </c:pt>
                <c:pt idx="39" formatCode="#,##0">
                  <c:v>187.994395</c:v>
                </c:pt>
                <c:pt idx="40" formatCode="#,##0">
                  <c:v>194.65041679999999</c:v>
                </c:pt>
                <c:pt idx="41" formatCode="#,##0">
                  <c:v>186.25069970000001</c:v>
                </c:pt>
                <c:pt idx="42" formatCode="#,##0">
                  <c:v>198.69676530000001</c:v>
                </c:pt>
                <c:pt idx="43" formatCode="#,##0">
                  <c:v>199.3923959</c:v>
                </c:pt>
                <c:pt idx="44" formatCode="#,##0">
                  <c:v>190.2310823</c:v>
                </c:pt>
                <c:pt idx="45" formatCode="#,##0">
                  <c:v>204.95559320000001</c:v>
                </c:pt>
                <c:pt idx="46" formatCode="#,##0">
                  <c:v>196.3034127</c:v>
                </c:pt>
                <c:pt idx="47" formatCode="#,##0">
                  <c:v>199.23813000000001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B7-954B-B6B3-1C7A8AB180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48818736"/>
        <c:axId val="954092672"/>
      </c:lineChart>
      <c:catAx>
        <c:axId val="144881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4092672"/>
        <c:crosses val="autoZero"/>
        <c:auto val="1"/>
        <c:lblAlgn val="ctr"/>
        <c:lblOffset val="100"/>
        <c:noMultiLvlLbl val="0"/>
      </c:catAx>
      <c:valAx>
        <c:axId val="95409267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8818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Carrier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Sheet2!$B$155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Sheet2!$A$156:$A$203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Sheet2!$B$156:$B$203</c:f>
              <c:numCache>
                <c:formatCode>#,##0</c:formatCode>
                <c:ptCount val="48"/>
                <c:pt idx="0">
                  <c:v>449.04425759999998</c:v>
                </c:pt>
                <c:pt idx="1">
                  <c:v>395.94330050000002</c:v>
                </c:pt>
                <c:pt idx="2">
                  <c:v>417.85016669999999</c:v>
                </c:pt>
                <c:pt idx="3">
                  <c:v>432.53258520000003</c:v>
                </c:pt>
                <c:pt idx="4">
                  <c:v>433.91784109999998</c:v>
                </c:pt>
                <c:pt idx="5">
                  <c:v>394.9185147</c:v>
                </c:pt>
                <c:pt idx="6">
                  <c:v>426.54344509999999</c:v>
                </c:pt>
                <c:pt idx="7">
                  <c:v>420.01651750000002</c:v>
                </c:pt>
                <c:pt idx="8">
                  <c:v>405.63436860000002</c:v>
                </c:pt>
                <c:pt idx="9">
                  <c:v>460.8368481</c:v>
                </c:pt>
                <c:pt idx="10">
                  <c:v>397.93097849999998</c:v>
                </c:pt>
                <c:pt idx="11">
                  <c:v>404.93893939999998</c:v>
                </c:pt>
                <c:pt idx="12">
                  <c:v>468.08243490000001</c:v>
                </c:pt>
                <c:pt idx="13">
                  <c:v>414.97126320000001</c:v>
                </c:pt>
                <c:pt idx="14">
                  <c:v>357.60705680000001</c:v>
                </c:pt>
                <c:pt idx="15">
                  <c:v>286.64630340000002</c:v>
                </c:pt>
                <c:pt idx="16">
                  <c:v>354.71051729999999</c:v>
                </c:pt>
                <c:pt idx="17">
                  <c:v>412.77491240000001</c:v>
                </c:pt>
                <c:pt idx="18">
                  <c:v>434.66822530000002</c:v>
                </c:pt>
                <c:pt idx="19">
                  <c:v>425.74022350000001</c:v>
                </c:pt>
                <c:pt idx="20">
                  <c:v>446.59990110000001</c:v>
                </c:pt>
                <c:pt idx="21">
                  <c:v>470.50954730000001</c:v>
                </c:pt>
                <c:pt idx="22">
                  <c:v>430.47795129999997</c:v>
                </c:pt>
                <c:pt idx="23">
                  <c:v>461.36506070000002</c:v>
                </c:pt>
                <c:pt idx="24">
                  <c:v>470.26852539999999</c:v>
                </c:pt>
                <c:pt idx="25">
                  <c:v>419.83931330000001</c:v>
                </c:pt>
                <c:pt idx="26">
                  <c:v>489.0008727</c:v>
                </c:pt>
                <c:pt idx="27">
                  <c:v>468.9949368</c:v>
                </c:pt>
                <c:pt idx="28">
                  <c:v>442.74720029999997</c:v>
                </c:pt>
                <c:pt idx="29">
                  <c:v>459.9319122</c:v>
                </c:pt>
                <c:pt idx="30">
                  <c:v>448.56786440000002</c:v>
                </c:pt>
                <c:pt idx="31">
                  <c:v>460.72040099999998</c:v>
                </c:pt>
                <c:pt idx="32">
                  <c:v>450.73752819999999</c:v>
                </c:pt>
                <c:pt idx="33">
                  <c:v>469.60878000000002</c:v>
                </c:pt>
                <c:pt idx="34">
                  <c:v>457.62089689999999</c:v>
                </c:pt>
                <c:pt idx="35">
                  <c:v>450.38098680000002</c:v>
                </c:pt>
                <c:pt idx="36">
                  <c:v>490.96083540000001</c:v>
                </c:pt>
                <c:pt idx="37">
                  <c:v>445.93510370000001</c:v>
                </c:pt>
                <c:pt idx="38">
                  <c:v>496.70823089999999</c:v>
                </c:pt>
                <c:pt idx="39">
                  <c:v>459.90631819999999</c:v>
                </c:pt>
                <c:pt idx="40">
                  <c:v>476.30991999999998</c:v>
                </c:pt>
                <c:pt idx="41">
                  <c:v>478.17904859999999</c:v>
                </c:pt>
                <c:pt idx="42">
                  <c:v>452.51209649999998</c:v>
                </c:pt>
                <c:pt idx="43">
                  <c:v>499.09479270000003</c:v>
                </c:pt>
                <c:pt idx="44">
                  <c:v>474.37479450000001</c:v>
                </c:pt>
                <c:pt idx="45">
                  <c:v>499.8716766</c:v>
                </c:pt>
                <c:pt idx="46">
                  <c:v>482.12958630000003</c:v>
                </c:pt>
                <c:pt idx="47">
                  <c:v>470.45903629999998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A5-D24E-9956-FEE9FA302FF2}"/>
            </c:ext>
          </c:extLst>
        </c:ser>
        <c:ser>
          <c:idx val="1"/>
          <c:order val="1"/>
          <c:tx>
            <c:strRef>
              <c:f>Sheet2!$C$155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Sheet2!$A$156:$A$203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Sheet2!$C$156:$C$203</c:f>
              <c:numCache>
                <c:formatCode>General</c:formatCode>
                <c:ptCount val="48"/>
                <c:pt idx="12" formatCode="#,##0">
                  <c:v>461.03215319999998</c:v>
                </c:pt>
                <c:pt idx="13" formatCode="#,##0">
                  <c:v>407.43027540000003</c:v>
                </c:pt>
                <c:pt idx="14" formatCode="#,##0">
                  <c:v>428.71038959999998</c:v>
                </c:pt>
                <c:pt idx="15" formatCode="#,##0">
                  <c:v>442.41633159999998</c:v>
                </c:pt>
                <c:pt idx="16" formatCode="#,##0">
                  <c:v>442.32337899999999</c:v>
                </c:pt>
                <c:pt idx="17" formatCode="#,##0">
                  <c:v>402.7685171</c:v>
                </c:pt>
                <c:pt idx="18" formatCode="#,##0">
                  <c:v>434.11401489999997</c:v>
                </c:pt>
                <c:pt idx="19" formatCode="#,##0">
                  <c:v>427.11493890000003</c:v>
                </c:pt>
                <c:pt idx="20" formatCode="#,##0">
                  <c:v>412.27587319999998</c:v>
                </c:pt>
                <c:pt idx="21" formatCode="#,##0">
                  <c:v>467.17209680000002</c:v>
                </c:pt>
                <c:pt idx="22" formatCode="#,##0">
                  <c:v>403.94374499999998</c:v>
                </c:pt>
                <c:pt idx="23" formatCode="#,##0">
                  <c:v>410.98187150000001</c:v>
                </c:pt>
                <c:pt idx="24" formatCode="#,##0">
                  <c:v>465.30599599999999</c:v>
                </c:pt>
                <c:pt idx="25" formatCode="#,##0">
                  <c:v>410.45858449999997</c:v>
                </c:pt>
                <c:pt idx="26" formatCode="#,##0">
                  <c:v>431.00263389999998</c:v>
                </c:pt>
                <c:pt idx="27" formatCode="#,##0">
                  <c:v>444.36028110000001</c:v>
                </c:pt>
                <c:pt idx="28" formatCode="#,##0">
                  <c:v>444.4113754</c:v>
                </c:pt>
                <c:pt idx="29" formatCode="#,##0">
                  <c:v>404.35734050000002</c:v>
                </c:pt>
                <c:pt idx="30" formatCode="#,##0">
                  <c:v>434.92388469999997</c:v>
                </c:pt>
                <c:pt idx="31" formatCode="#,##0">
                  <c:v>427.2119859</c:v>
                </c:pt>
                <c:pt idx="32" formatCode="#,##0">
                  <c:v>411.06419099999999</c:v>
                </c:pt>
                <c:pt idx="33" formatCode="#,##0">
                  <c:v>479.80007940000002</c:v>
                </c:pt>
                <c:pt idx="34" formatCode="#,##0">
                  <c:v>415.73859329999999</c:v>
                </c:pt>
                <c:pt idx="35" formatCode="#,##0">
                  <c:v>421.31599069999999</c:v>
                </c:pt>
                <c:pt idx="36" formatCode="#,##0">
                  <c:v>482.1641487</c:v>
                </c:pt>
                <c:pt idx="37" formatCode="#,##0">
                  <c:v>427.44144249999999</c:v>
                </c:pt>
                <c:pt idx="38" formatCode="#,##0">
                  <c:v>448.10410259999998</c:v>
                </c:pt>
                <c:pt idx="39" formatCode="#,##0">
                  <c:v>461.58722949999998</c:v>
                </c:pt>
                <c:pt idx="40" formatCode="#,##0">
                  <c:v>461.81765030000003</c:v>
                </c:pt>
                <c:pt idx="41" formatCode="#,##0">
                  <c:v>421.81221670000002</c:v>
                </c:pt>
                <c:pt idx="42" formatCode="#,##0">
                  <c:v>452.44888370000001</c:v>
                </c:pt>
                <c:pt idx="43" formatCode="#,##0">
                  <c:v>444.88073839999998</c:v>
                </c:pt>
                <c:pt idx="44" formatCode="#,##0">
                  <c:v>429.43703049999999</c:v>
                </c:pt>
                <c:pt idx="45" formatCode="#,##0">
                  <c:v>483.56513910000001</c:v>
                </c:pt>
                <c:pt idx="46" formatCode="#,##0">
                  <c:v>419.5887444</c:v>
                </c:pt>
                <c:pt idx="47" formatCode="#,##0">
                  <c:v>425.08916310000001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A5-D24E-9956-FEE9FA302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9633680"/>
        <c:axId val="1232695936"/>
      </c:lineChart>
      <c:catAx>
        <c:axId val="130963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2695936"/>
        <c:crosses val="autoZero"/>
        <c:auto val="1"/>
        <c:lblAlgn val="ctr"/>
        <c:lblOffset val="100"/>
        <c:noMultiLvlLbl val="0"/>
      </c:catAx>
      <c:valAx>
        <c:axId val="1232695936"/>
        <c:scaling>
          <c:orientation val="minMax"/>
        </c:scaling>
        <c:delete val="0"/>
        <c:axPos val="l"/>
        <c:numFmt formatCode="&quot;$&quot;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963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Outpatient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Sheet2!$B$53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Sheet2!$A$54:$A$101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Sheet2!$B$54:$B$101</c:f>
              <c:numCache>
                <c:formatCode>#,##0</c:formatCode>
                <c:ptCount val="48"/>
                <c:pt idx="0">
                  <c:v>325.88690159999999</c:v>
                </c:pt>
                <c:pt idx="1">
                  <c:v>298.37066249999998</c:v>
                </c:pt>
                <c:pt idx="2">
                  <c:v>319.52152649999999</c:v>
                </c:pt>
                <c:pt idx="3">
                  <c:v>332.82869890000001</c:v>
                </c:pt>
                <c:pt idx="4">
                  <c:v>342.00534199999998</c:v>
                </c:pt>
                <c:pt idx="5">
                  <c:v>311.2635664</c:v>
                </c:pt>
                <c:pt idx="6">
                  <c:v>340.95922669999999</c:v>
                </c:pt>
                <c:pt idx="7">
                  <c:v>339.1009664</c:v>
                </c:pt>
                <c:pt idx="8">
                  <c:v>318.8257552</c:v>
                </c:pt>
                <c:pt idx="9">
                  <c:v>363.0719502</c:v>
                </c:pt>
                <c:pt idx="10">
                  <c:v>319.70074090000003</c:v>
                </c:pt>
                <c:pt idx="11">
                  <c:v>321.52312439999997</c:v>
                </c:pt>
                <c:pt idx="12">
                  <c:v>300.83953200000002</c:v>
                </c:pt>
                <c:pt idx="13">
                  <c:v>275.2042333</c:v>
                </c:pt>
                <c:pt idx="14">
                  <c:v>295.63625719999999</c:v>
                </c:pt>
                <c:pt idx="15">
                  <c:v>308.8270344</c:v>
                </c:pt>
                <c:pt idx="16">
                  <c:v>317.60763550000001</c:v>
                </c:pt>
                <c:pt idx="17">
                  <c:v>288.90364090000003</c:v>
                </c:pt>
                <c:pt idx="18">
                  <c:v>314.51830840000002</c:v>
                </c:pt>
                <c:pt idx="19">
                  <c:v>314.38891660000002</c:v>
                </c:pt>
                <c:pt idx="20">
                  <c:v>294.46376179999999</c:v>
                </c:pt>
                <c:pt idx="21">
                  <c:v>333.97220390000001</c:v>
                </c:pt>
                <c:pt idx="22">
                  <c:v>292.60748009999998</c:v>
                </c:pt>
                <c:pt idx="23">
                  <c:v>292.50042130000003</c:v>
                </c:pt>
                <c:pt idx="24">
                  <c:v>272.58540790000001</c:v>
                </c:pt>
                <c:pt idx="25">
                  <c:v>248.59737519999999</c:v>
                </c:pt>
                <c:pt idx="26">
                  <c:v>267.65669430000003</c:v>
                </c:pt>
                <c:pt idx="27">
                  <c:v>280.13205929999998</c:v>
                </c:pt>
                <c:pt idx="28">
                  <c:v>288.47669589999998</c:v>
                </c:pt>
                <c:pt idx="29">
                  <c:v>262.45575559999997</c:v>
                </c:pt>
                <c:pt idx="30">
                  <c:v>285.08560119999999</c:v>
                </c:pt>
                <c:pt idx="31">
                  <c:v>286.64777220000002</c:v>
                </c:pt>
                <c:pt idx="32">
                  <c:v>268.784514</c:v>
                </c:pt>
                <c:pt idx="33">
                  <c:v>305.81314250000003</c:v>
                </c:pt>
                <c:pt idx="34">
                  <c:v>267.23858310000003</c:v>
                </c:pt>
                <c:pt idx="35">
                  <c:v>267.5920946</c:v>
                </c:pt>
                <c:pt idx="36">
                  <c:v>326.34271310000003</c:v>
                </c:pt>
                <c:pt idx="37">
                  <c:v>317.45668289999998</c:v>
                </c:pt>
                <c:pt idx="38">
                  <c:v>373.8932858</c:v>
                </c:pt>
                <c:pt idx="39">
                  <c:v>351.8814888</c:v>
                </c:pt>
                <c:pt idx="40">
                  <c:v>358.21101160000001</c:v>
                </c:pt>
                <c:pt idx="41">
                  <c:v>359.60689910000002</c:v>
                </c:pt>
                <c:pt idx="42">
                  <c:v>342.2861858</c:v>
                </c:pt>
                <c:pt idx="43">
                  <c:v>373.54010249999999</c:v>
                </c:pt>
                <c:pt idx="44">
                  <c:v>353.5106816</c:v>
                </c:pt>
                <c:pt idx="45">
                  <c:v>360.37552520000003</c:v>
                </c:pt>
                <c:pt idx="46">
                  <c:v>351.2980584</c:v>
                </c:pt>
                <c:pt idx="47">
                  <c:v>342.64325830000001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DFD-9840-8B65-51957363241E}"/>
            </c:ext>
          </c:extLst>
        </c:ser>
        <c:ser>
          <c:idx val="1"/>
          <c:order val="1"/>
          <c:tx>
            <c:strRef>
              <c:f>Sheet2!$C$53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Sheet2!$A$54:$A$101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Sheet2!$C$54:$C$101</c:f>
              <c:numCache>
                <c:formatCode>General</c:formatCode>
                <c:ptCount val="48"/>
                <c:pt idx="12" formatCode="#,##0">
                  <c:v>302</c:v>
                </c:pt>
                <c:pt idx="13" formatCode="#,##0">
                  <c:v>304.76226020000001</c:v>
                </c:pt>
                <c:pt idx="14" formatCode="#,##0">
                  <c:v>325.47428939999998</c:v>
                </c:pt>
                <c:pt idx="15" formatCode="#,##0">
                  <c:v>338.17816620000002</c:v>
                </c:pt>
                <c:pt idx="16" formatCode="#,##0">
                  <c:v>346.5516217</c:v>
                </c:pt>
                <c:pt idx="17" formatCode="#,##0">
                  <c:v>315.39244630000002</c:v>
                </c:pt>
                <c:pt idx="18" formatCode="#,##0">
                  <c:v>344.85579109999998</c:v>
                </c:pt>
                <c:pt idx="19" formatCode="#,##0">
                  <c:v>342.74878610000002</c:v>
                </c:pt>
                <c:pt idx="20" formatCode="#,##0">
                  <c:v>322.10404399999999</c:v>
                </c:pt>
                <c:pt idx="21" formatCode="#,##0">
                  <c:v>366.107665</c:v>
                </c:pt>
                <c:pt idx="22" formatCode="#,##0">
                  <c:v>322.23372840000002</c:v>
                </c:pt>
                <c:pt idx="23" formatCode="#,##0">
                  <c:v>323.70065299999999</c:v>
                </c:pt>
                <c:pt idx="24" formatCode="#,##0">
                  <c:v>332.45540110000002</c:v>
                </c:pt>
                <c:pt idx="25" formatCode="#,##0">
                  <c:v>303.61775899999998</c:v>
                </c:pt>
                <c:pt idx="26" formatCode="#,##0">
                  <c:v>323.7910852</c:v>
                </c:pt>
                <c:pt idx="27" formatCode="#,##0">
                  <c:v>336.18015559999998</c:v>
                </c:pt>
                <c:pt idx="28" formatCode="#,##0">
                  <c:v>344.35798569999997</c:v>
                </c:pt>
                <c:pt idx="29" formatCode="#,##0">
                  <c:v>312.82884300000001</c:v>
                </c:pt>
                <c:pt idx="30" formatCode="#,##0">
                  <c:v>341.7011804</c:v>
                </c:pt>
                <c:pt idx="31" formatCode="#,##0">
                  <c:v>338.9760268</c:v>
                </c:pt>
                <c:pt idx="32" formatCode="#,##0">
                  <c:v>317.4430605</c:v>
                </c:pt>
                <c:pt idx="33" formatCode="#,##0">
                  <c:v>368.51316320000001</c:v>
                </c:pt>
                <c:pt idx="34" formatCode="#,##0">
                  <c:v>324.04457960000002</c:v>
                </c:pt>
                <c:pt idx="35" formatCode="#,##0">
                  <c:v>324.77149500000002</c:v>
                </c:pt>
                <c:pt idx="36" formatCode="#,##0">
                  <c:v>342.08514159999999</c:v>
                </c:pt>
                <c:pt idx="37" formatCode="#,##0">
                  <c:v>313.1706183</c:v>
                </c:pt>
                <c:pt idx="38" formatCode="#,##0">
                  <c:v>333.38540360000002</c:v>
                </c:pt>
                <c:pt idx="39" formatCode="#,##0">
                  <c:v>345.8427901</c:v>
                </c:pt>
                <c:pt idx="40" formatCode="#,##0">
                  <c:v>354.18156019999998</c:v>
                </c:pt>
                <c:pt idx="41" formatCode="#,##0">
                  <c:v>322.74466669999998</c:v>
                </c:pt>
                <c:pt idx="42" formatCode="#,##0">
                  <c:v>351.70556970000001</c:v>
                </c:pt>
                <c:pt idx="43" formatCode="#,##0">
                  <c:v>349.14929160000003</c:v>
                </c:pt>
                <c:pt idx="44" formatCode="#,##0">
                  <c:v>328.13663200000002</c:v>
                </c:pt>
                <c:pt idx="45" formatCode="#,##0">
                  <c:v>371.72579020000001</c:v>
                </c:pt>
                <c:pt idx="46" formatCode="#,##0">
                  <c:v>327.51210170000002</c:v>
                </c:pt>
                <c:pt idx="47" formatCode="#,##0">
                  <c:v>328.27579109999999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FD-9840-8B65-519573632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9636000"/>
        <c:axId val="1271318528"/>
      </c:lineChart>
      <c:catAx>
        <c:axId val="130963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1318528"/>
        <c:crosses val="autoZero"/>
        <c:auto val="1"/>
        <c:lblAlgn val="ctr"/>
        <c:lblOffset val="100"/>
        <c:noMultiLvlLbl val="0"/>
      </c:catAx>
      <c:valAx>
        <c:axId val="1271318528"/>
        <c:scaling>
          <c:orientation val="minMax"/>
        </c:scaling>
        <c:delete val="0"/>
        <c:axPos val="l"/>
        <c:numFmt formatCode="&quot;$&quot;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963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Inpatient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Sheet2!$B$2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Sheet2!$A$3:$A$50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Sheet2!$B$3:$B$50</c:f>
              <c:numCache>
                <c:formatCode>#,##0</c:formatCode>
                <c:ptCount val="48"/>
                <c:pt idx="0">
                  <c:v>921.30150479999998</c:v>
                </c:pt>
                <c:pt idx="1">
                  <c:v>839.50792230000002</c:v>
                </c:pt>
                <c:pt idx="2">
                  <c:v>908.98345900000004</c:v>
                </c:pt>
                <c:pt idx="3">
                  <c:v>894.49245889999997</c:v>
                </c:pt>
                <c:pt idx="4">
                  <c:v>888.52571560000001</c:v>
                </c:pt>
                <c:pt idx="5">
                  <c:v>805.68135889999996</c:v>
                </c:pt>
                <c:pt idx="6">
                  <c:v>844.64356280000004</c:v>
                </c:pt>
                <c:pt idx="7">
                  <c:v>842.7780659</c:v>
                </c:pt>
                <c:pt idx="8">
                  <c:v>784.43219820000002</c:v>
                </c:pt>
                <c:pt idx="9">
                  <c:v>896.84065680000003</c:v>
                </c:pt>
                <c:pt idx="10">
                  <c:v>849.94317100000001</c:v>
                </c:pt>
                <c:pt idx="11">
                  <c:v>887.08788079999999</c:v>
                </c:pt>
                <c:pt idx="12">
                  <c:v>968.26508020000006</c:v>
                </c:pt>
                <c:pt idx="13">
                  <c:v>877.91219839999997</c:v>
                </c:pt>
                <c:pt idx="14">
                  <c:v>848.52363419999995</c:v>
                </c:pt>
                <c:pt idx="15">
                  <c:v>732.98562879999997</c:v>
                </c:pt>
                <c:pt idx="16">
                  <c:v>816.01010780000001</c:v>
                </c:pt>
                <c:pt idx="17">
                  <c:v>841.10520899999995</c:v>
                </c:pt>
                <c:pt idx="18">
                  <c:v>883.71549349999998</c:v>
                </c:pt>
                <c:pt idx="19">
                  <c:v>870.50650029999997</c:v>
                </c:pt>
                <c:pt idx="20">
                  <c:v>857.00574979999999</c:v>
                </c:pt>
                <c:pt idx="21">
                  <c:v>935.79550759999995</c:v>
                </c:pt>
                <c:pt idx="22">
                  <c:v>908.46650810000006</c:v>
                </c:pt>
                <c:pt idx="23">
                  <c:v>1058.44</c:v>
                </c:pt>
                <c:pt idx="24">
                  <c:v>1023.98</c:v>
                </c:pt>
                <c:pt idx="25">
                  <c:v>858.44043369999997</c:v>
                </c:pt>
                <c:pt idx="26">
                  <c:v>916.76263870000002</c:v>
                </c:pt>
                <c:pt idx="27">
                  <c:v>868.6043267</c:v>
                </c:pt>
                <c:pt idx="28">
                  <c:v>839.32723880000003</c:v>
                </c:pt>
                <c:pt idx="29">
                  <c:v>846.92536040000005</c:v>
                </c:pt>
                <c:pt idx="30">
                  <c:v>851.74059069999998</c:v>
                </c:pt>
                <c:pt idx="31">
                  <c:v>849.89170000000001</c:v>
                </c:pt>
                <c:pt idx="32">
                  <c:v>826.05044280000004</c:v>
                </c:pt>
                <c:pt idx="33">
                  <c:v>875.81094169999994</c:v>
                </c:pt>
                <c:pt idx="34">
                  <c:v>874.10407510000005</c:v>
                </c:pt>
                <c:pt idx="35">
                  <c:v>932.80871609999997</c:v>
                </c:pt>
                <c:pt idx="36">
                  <c:v>1018.62</c:v>
                </c:pt>
                <c:pt idx="37">
                  <c:v>919.18433030000006</c:v>
                </c:pt>
                <c:pt idx="38">
                  <c:v>938.65414169999997</c:v>
                </c:pt>
                <c:pt idx="39">
                  <c:v>866.43579850000003</c:v>
                </c:pt>
                <c:pt idx="40">
                  <c:v>883.97222880000004</c:v>
                </c:pt>
                <c:pt idx="41">
                  <c:v>900.77083259999995</c:v>
                </c:pt>
                <c:pt idx="42">
                  <c:v>889.96539519999999</c:v>
                </c:pt>
                <c:pt idx="43">
                  <c:v>938.7602488</c:v>
                </c:pt>
                <c:pt idx="44">
                  <c:v>886.75917379999999</c:v>
                </c:pt>
                <c:pt idx="45">
                  <c:v>916.93104860000005</c:v>
                </c:pt>
                <c:pt idx="46">
                  <c:v>927.20286050000004</c:v>
                </c:pt>
                <c:pt idx="47">
                  <c:v>1002.77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BF-4F46-8071-5470E2EAACC1}"/>
            </c:ext>
          </c:extLst>
        </c:ser>
        <c:ser>
          <c:idx val="1"/>
          <c:order val="1"/>
          <c:tx>
            <c:strRef>
              <c:f>Sheet2!$C$2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Sheet2!$A$3:$A$50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Sheet2!$C$3:$C$50</c:f>
              <c:numCache>
                <c:formatCode>General</c:formatCode>
                <c:ptCount val="48"/>
                <c:pt idx="12" formatCode="#,##0">
                  <c:v>952.70014609999998</c:v>
                </c:pt>
                <c:pt idx="13" formatCode="#,##0">
                  <c:v>870.13220409999997</c:v>
                </c:pt>
                <c:pt idx="14" formatCode="#,##0">
                  <c:v>937.81788940000001</c:v>
                </c:pt>
                <c:pt idx="15" formatCode="#,##0">
                  <c:v>920.96981070000004</c:v>
                </c:pt>
                <c:pt idx="16" formatCode="#,##0">
                  <c:v>910.94570580000004</c:v>
                </c:pt>
                <c:pt idx="17" formatCode="#,##0">
                  <c:v>826.73417089999998</c:v>
                </c:pt>
                <c:pt idx="18" formatCode="#,##0">
                  <c:v>864.75705860000005</c:v>
                </c:pt>
                <c:pt idx="19" formatCode="#,##0">
                  <c:v>862.11161389999995</c:v>
                </c:pt>
                <c:pt idx="20" formatCode="#,##0">
                  <c:v>802.37821810000003</c:v>
                </c:pt>
                <c:pt idx="21" formatCode="#,##0">
                  <c:v>913.87150919999999</c:v>
                </c:pt>
                <c:pt idx="22" formatCode="#,##0">
                  <c:v>866.10547999999994</c:v>
                </c:pt>
                <c:pt idx="23" formatCode="#,##0">
                  <c:v>902.57852390000005</c:v>
                </c:pt>
                <c:pt idx="24" formatCode="#,##0">
                  <c:v>961.61819149999997</c:v>
                </c:pt>
                <c:pt idx="25" formatCode="#,##0">
                  <c:v>874.47278010000002</c:v>
                </c:pt>
                <c:pt idx="26" formatCode="#,##0">
                  <c:v>939.637744</c:v>
                </c:pt>
                <c:pt idx="27" formatCode="#,##0">
                  <c:v>921.258196</c:v>
                </c:pt>
                <c:pt idx="28" formatCode="#,##0">
                  <c:v>911.59270809999998</c:v>
                </c:pt>
                <c:pt idx="29" formatCode="#,##0">
                  <c:v>825.99868249999997</c:v>
                </c:pt>
                <c:pt idx="30" formatCode="#,##0">
                  <c:v>861.76110170000004</c:v>
                </c:pt>
                <c:pt idx="31" formatCode="#,##0">
                  <c:v>857.16332269999998</c:v>
                </c:pt>
                <c:pt idx="32" formatCode="#,##0">
                  <c:v>793.44084899999996</c:v>
                </c:pt>
                <c:pt idx="33" formatCode="#,##0">
                  <c:v>931.89207180000005</c:v>
                </c:pt>
                <c:pt idx="34" formatCode="#,##0">
                  <c:v>881.98900219999996</c:v>
                </c:pt>
                <c:pt idx="35" formatCode="#,##0">
                  <c:v>914.12294020000002</c:v>
                </c:pt>
                <c:pt idx="36" formatCode="#,##0">
                  <c:v>993.10089259999995</c:v>
                </c:pt>
                <c:pt idx="37" formatCode="#,##0">
                  <c:v>906.5268456</c:v>
                </c:pt>
                <c:pt idx="38" formatCode="#,##0">
                  <c:v>971.89916010000002</c:v>
                </c:pt>
                <c:pt idx="39" formatCode="#,##0">
                  <c:v>953.89509799999996</c:v>
                </c:pt>
                <c:pt idx="40" formatCode="#,##0">
                  <c:v>944.98056440000005</c:v>
                </c:pt>
                <c:pt idx="41" formatCode="#,##0">
                  <c:v>859.77867270000002</c:v>
                </c:pt>
                <c:pt idx="42" formatCode="#,##0">
                  <c:v>896.07977359999995</c:v>
                </c:pt>
                <c:pt idx="43" formatCode="#,##0">
                  <c:v>891.92398430000003</c:v>
                </c:pt>
                <c:pt idx="44" formatCode="#,##0">
                  <c:v>830.77994769999998</c:v>
                </c:pt>
                <c:pt idx="45" formatCode="#,##0">
                  <c:v>940.51660939999999</c:v>
                </c:pt>
                <c:pt idx="46" formatCode="#,##0">
                  <c:v>891.13452470000004</c:v>
                </c:pt>
                <c:pt idx="47" formatCode="#,##0">
                  <c:v>923.46185249999996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BF-4F46-8071-5470E2EAA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1033376"/>
        <c:axId val="1232708896"/>
      </c:lineChart>
      <c:catAx>
        <c:axId val="147103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2708896"/>
        <c:crosses val="autoZero"/>
        <c:auto val="1"/>
        <c:lblAlgn val="ctr"/>
        <c:lblOffset val="100"/>
        <c:noMultiLvlLbl val="0"/>
      </c:catAx>
      <c:valAx>
        <c:axId val="1232708896"/>
        <c:scaling>
          <c:orientation val="minMax"/>
        </c:scaling>
        <c:delete val="0"/>
        <c:axPos val="l"/>
        <c:numFmt formatCode="&quot;$&quot;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1033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SNF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397649844881407"/>
          <c:y val="0.18940991751031122"/>
          <c:w val="0.82008106974793826"/>
          <c:h val="0.62714152918385202"/>
        </c:manualLayout>
      </c:layout>
      <c:lineChart>
        <c:grouping val="standard"/>
        <c:varyColors val="0"/>
        <c:ser>
          <c:idx val="0"/>
          <c:order val="0"/>
          <c:tx>
            <c:strRef>
              <c:f>Sheet2!$B$104</c:f>
              <c:strCache>
                <c:ptCount val="1"/>
                <c:pt idx="0">
                  <c:v>Actual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Sheet2!$A$105:$A$152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Sheet2!$B$105:$B$152</c:f>
              <c:numCache>
                <c:formatCode>#,##0</c:formatCode>
                <c:ptCount val="48"/>
                <c:pt idx="0">
                  <c:v>519.54366979999998</c:v>
                </c:pt>
                <c:pt idx="1">
                  <c:v>481.1462545</c:v>
                </c:pt>
                <c:pt idx="2">
                  <c:v>529.6652484</c:v>
                </c:pt>
                <c:pt idx="3">
                  <c:v>515.73989919999997</c:v>
                </c:pt>
                <c:pt idx="4">
                  <c:v>510.64398629999999</c:v>
                </c:pt>
                <c:pt idx="5">
                  <c:v>480.50455920000002</c:v>
                </c:pt>
                <c:pt idx="6">
                  <c:v>495.81489520000002</c:v>
                </c:pt>
                <c:pt idx="7">
                  <c:v>493.20743329999999</c:v>
                </c:pt>
                <c:pt idx="8">
                  <c:v>534.59399199999996</c:v>
                </c:pt>
                <c:pt idx="9">
                  <c:v>449.3053453</c:v>
                </c:pt>
                <c:pt idx="10">
                  <c:v>433.68164710000002</c:v>
                </c:pt>
                <c:pt idx="11">
                  <c:v>460.27409640000002</c:v>
                </c:pt>
                <c:pt idx="12">
                  <c:v>492.89084860000003</c:v>
                </c:pt>
                <c:pt idx="13">
                  <c:v>470.80319960000003</c:v>
                </c:pt>
                <c:pt idx="14">
                  <c:v>513.06778529999997</c:v>
                </c:pt>
                <c:pt idx="15">
                  <c:v>601.56683750000002</c:v>
                </c:pt>
                <c:pt idx="16">
                  <c:v>641.24822019999999</c:v>
                </c:pt>
                <c:pt idx="17">
                  <c:v>571.03474919999996</c:v>
                </c:pt>
                <c:pt idx="18">
                  <c:v>584.05040150000002</c:v>
                </c:pt>
                <c:pt idx="19">
                  <c:v>561.17954889999999</c:v>
                </c:pt>
                <c:pt idx="20">
                  <c:v>560.4934816</c:v>
                </c:pt>
                <c:pt idx="21">
                  <c:v>572.29913759999999</c:v>
                </c:pt>
                <c:pt idx="22">
                  <c:v>594.69880760000001</c:v>
                </c:pt>
                <c:pt idx="23">
                  <c:v>709.88777849999997</c:v>
                </c:pt>
                <c:pt idx="24">
                  <c:v>693.19604519999996</c:v>
                </c:pt>
                <c:pt idx="25">
                  <c:v>554.91578460000005</c:v>
                </c:pt>
                <c:pt idx="26">
                  <c:v>540.46311390000005</c:v>
                </c:pt>
                <c:pt idx="27">
                  <c:v>522.95597169999996</c:v>
                </c:pt>
                <c:pt idx="28">
                  <c:v>508.07984340000002</c:v>
                </c:pt>
                <c:pt idx="29">
                  <c:v>500.4206193</c:v>
                </c:pt>
                <c:pt idx="30">
                  <c:v>531.77595240000005</c:v>
                </c:pt>
                <c:pt idx="31">
                  <c:v>530.00208480000003</c:v>
                </c:pt>
                <c:pt idx="32">
                  <c:v>549.06370349999997</c:v>
                </c:pt>
                <c:pt idx="33">
                  <c:v>542.43090900000004</c:v>
                </c:pt>
                <c:pt idx="34">
                  <c:v>511.39919129999998</c:v>
                </c:pt>
                <c:pt idx="35">
                  <c:v>568.39903670000001</c:v>
                </c:pt>
                <c:pt idx="36">
                  <c:v>686.41820359999997</c:v>
                </c:pt>
                <c:pt idx="37">
                  <c:v>599.67475179999997</c:v>
                </c:pt>
                <c:pt idx="38">
                  <c:v>576.73070499999994</c:v>
                </c:pt>
                <c:pt idx="39">
                  <c:v>545.72555020000004</c:v>
                </c:pt>
                <c:pt idx="40">
                  <c:v>552.32754469999998</c:v>
                </c:pt>
                <c:pt idx="41">
                  <c:v>560.44881199999998</c:v>
                </c:pt>
                <c:pt idx="42">
                  <c:v>611.90752780000003</c:v>
                </c:pt>
                <c:pt idx="43">
                  <c:v>602.03881420000005</c:v>
                </c:pt>
                <c:pt idx="44">
                  <c:v>601.80540589999998</c:v>
                </c:pt>
                <c:pt idx="45">
                  <c:v>590.3128729</c:v>
                </c:pt>
                <c:pt idx="46">
                  <c:v>577.57849120000003</c:v>
                </c:pt>
                <c:pt idx="47">
                  <c:v>655.47194869999998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8D-434F-9DFD-D72480D6258D}"/>
            </c:ext>
          </c:extLst>
        </c:ser>
        <c:ser>
          <c:idx val="1"/>
          <c:order val="1"/>
          <c:tx>
            <c:strRef>
              <c:f>Sheet2!$C$104</c:f>
              <c:strCache>
                <c:ptCount val="1"/>
                <c:pt idx="0">
                  <c:v>Predicted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Sheet2!$A$105:$A$152</c:f>
              <c:strCache>
                <c:ptCount val="48"/>
                <c:pt idx="0">
                  <c:v>2019:1</c:v>
                </c:pt>
                <c:pt idx="1">
                  <c:v>2019:2</c:v>
                </c:pt>
                <c:pt idx="2">
                  <c:v>2019:3</c:v>
                </c:pt>
                <c:pt idx="3">
                  <c:v>2019:4</c:v>
                </c:pt>
                <c:pt idx="4">
                  <c:v>2019:5</c:v>
                </c:pt>
                <c:pt idx="5">
                  <c:v>2019:6</c:v>
                </c:pt>
                <c:pt idx="6">
                  <c:v>2019:7</c:v>
                </c:pt>
                <c:pt idx="7">
                  <c:v>2019:8</c:v>
                </c:pt>
                <c:pt idx="8">
                  <c:v>2019:9</c:v>
                </c:pt>
                <c:pt idx="9">
                  <c:v>2019:10</c:v>
                </c:pt>
                <c:pt idx="10">
                  <c:v>2019:11</c:v>
                </c:pt>
                <c:pt idx="11">
                  <c:v>2019:12</c:v>
                </c:pt>
                <c:pt idx="12">
                  <c:v>2020:1</c:v>
                </c:pt>
                <c:pt idx="13">
                  <c:v>2020:2</c:v>
                </c:pt>
                <c:pt idx="14">
                  <c:v>2020:3</c:v>
                </c:pt>
                <c:pt idx="15">
                  <c:v>2020:4</c:v>
                </c:pt>
                <c:pt idx="16">
                  <c:v>2020:5</c:v>
                </c:pt>
                <c:pt idx="17">
                  <c:v>2020:6</c:v>
                </c:pt>
                <c:pt idx="18">
                  <c:v>2020:7</c:v>
                </c:pt>
                <c:pt idx="19">
                  <c:v>2020:8</c:v>
                </c:pt>
                <c:pt idx="20">
                  <c:v>2020:9</c:v>
                </c:pt>
                <c:pt idx="21">
                  <c:v>2020:10</c:v>
                </c:pt>
                <c:pt idx="22">
                  <c:v>2020:11</c:v>
                </c:pt>
                <c:pt idx="23">
                  <c:v>2020:12</c:v>
                </c:pt>
                <c:pt idx="24">
                  <c:v>2021:1</c:v>
                </c:pt>
                <c:pt idx="25">
                  <c:v>2021:2</c:v>
                </c:pt>
                <c:pt idx="26">
                  <c:v>2021:3</c:v>
                </c:pt>
                <c:pt idx="27">
                  <c:v>2021:4</c:v>
                </c:pt>
                <c:pt idx="28">
                  <c:v>2021:5</c:v>
                </c:pt>
                <c:pt idx="29">
                  <c:v>2021:6</c:v>
                </c:pt>
                <c:pt idx="30">
                  <c:v>2021:7</c:v>
                </c:pt>
                <c:pt idx="31">
                  <c:v>2021:8</c:v>
                </c:pt>
                <c:pt idx="32">
                  <c:v>2021:9</c:v>
                </c:pt>
                <c:pt idx="33">
                  <c:v>2021:10</c:v>
                </c:pt>
                <c:pt idx="34">
                  <c:v>2021:11</c:v>
                </c:pt>
                <c:pt idx="35">
                  <c:v>2021:12</c:v>
                </c:pt>
                <c:pt idx="36">
                  <c:v>2022:1</c:v>
                </c:pt>
                <c:pt idx="37">
                  <c:v>2022:2</c:v>
                </c:pt>
                <c:pt idx="38">
                  <c:v>2022:3</c:v>
                </c:pt>
                <c:pt idx="39">
                  <c:v>2022:4</c:v>
                </c:pt>
                <c:pt idx="40">
                  <c:v>2022:5</c:v>
                </c:pt>
                <c:pt idx="41">
                  <c:v>2022:6</c:v>
                </c:pt>
                <c:pt idx="42">
                  <c:v>2022:7</c:v>
                </c:pt>
                <c:pt idx="43">
                  <c:v>2022:8</c:v>
                </c:pt>
                <c:pt idx="44">
                  <c:v>2022:9</c:v>
                </c:pt>
                <c:pt idx="45">
                  <c:v>2022:10</c:v>
                </c:pt>
                <c:pt idx="46">
                  <c:v>2022:11</c:v>
                </c:pt>
                <c:pt idx="47">
                  <c:v>2022:12</c:v>
                </c:pt>
              </c:strCache>
            </c:strRef>
          </c:cat>
          <c:val>
            <c:numRef>
              <c:f>Sheet2!$C$105:$C$152</c:f>
              <c:numCache>
                <c:formatCode>General</c:formatCode>
                <c:ptCount val="48"/>
                <c:pt idx="12" formatCode="#,##0">
                  <c:v>532.12223889999996</c:v>
                </c:pt>
                <c:pt idx="13" formatCode="#,##0">
                  <c:v>493.27673190000002</c:v>
                </c:pt>
                <c:pt idx="14" formatCode="#,##0">
                  <c:v>541.12827479999999</c:v>
                </c:pt>
                <c:pt idx="15" formatCode="#,##0">
                  <c:v>526.5041761</c:v>
                </c:pt>
                <c:pt idx="16" formatCode="#,##0">
                  <c:v>518.43044380000003</c:v>
                </c:pt>
                <c:pt idx="17" formatCode="#,##0">
                  <c:v>486.71154460000002</c:v>
                </c:pt>
                <c:pt idx="18" formatCode="#,##0">
                  <c:v>501.48718239999999</c:v>
                </c:pt>
                <c:pt idx="19" formatCode="#,##0">
                  <c:v>498.1103521</c:v>
                </c:pt>
                <c:pt idx="20" formatCode="#,##0">
                  <c:v>538.70284340000001</c:v>
                </c:pt>
                <c:pt idx="21" formatCode="#,##0">
                  <c:v>452.21317520000002</c:v>
                </c:pt>
                <c:pt idx="22" formatCode="#,##0">
                  <c:v>435.67376130000002</c:v>
                </c:pt>
                <c:pt idx="23" formatCode="#,##0">
                  <c:v>461.21735999999999</c:v>
                </c:pt>
                <c:pt idx="24" formatCode="#,##0">
                  <c:v>528.99644450000005</c:v>
                </c:pt>
                <c:pt idx="25" formatCode="#,##0">
                  <c:v>488.12565999999998</c:v>
                </c:pt>
                <c:pt idx="26" formatCode="#,##0">
                  <c:v>535.35870929999999</c:v>
                </c:pt>
                <c:pt idx="27" formatCode="#,##0">
                  <c:v>520.55912000000001</c:v>
                </c:pt>
                <c:pt idx="28" formatCode="#,##0">
                  <c:v>514.50277600000004</c:v>
                </c:pt>
                <c:pt idx="29" formatCode="#,##0">
                  <c:v>483.66859319999998</c:v>
                </c:pt>
                <c:pt idx="30" formatCode="#,##0">
                  <c:v>498.34012760000002</c:v>
                </c:pt>
                <c:pt idx="31" formatCode="#,##0">
                  <c:v>495.02665880000001</c:v>
                </c:pt>
                <c:pt idx="32" formatCode="#,##0">
                  <c:v>535.10093959999995</c:v>
                </c:pt>
                <c:pt idx="33" formatCode="#,##0">
                  <c:v>467.03469819999998</c:v>
                </c:pt>
                <c:pt idx="34" formatCode="#,##0">
                  <c:v>450.34342729999997</c:v>
                </c:pt>
                <c:pt idx="35" formatCode="#,##0">
                  <c:v>475.4519568</c:v>
                </c:pt>
                <c:pt idx="36" formatCode="#,##0">
                  <c:v>546.60130509999999</c:v>
                </c:pt>
                <c:pt idx="37" formatCode="#,##0">
                  <c:v>505.63054570000003</c:v>
                </c:pt>
                <c:pt idx="38" formatCode="#,##0">
                  <c:v>552.90786530000003</c:v>
                </c:pt>
                <c:pt idx="39" formatCode="#,##0">
                  <c:v>538.19985220000001</c:v>
                </c:pt>
                <c:pt idx="40" formatCode="#,##0">
                  <c:v>532.39308770000002</c:v>
                </c:pt>
                <c:pt idx="41" formatCode="#,##0">
                  <c:v>501.55644119999999</c:v>
                </c:pt>
                <c:pt idx="42" formatCode="#,##0">
                  <c:v>516.29319120000002</c:v>
                </c:pt>
                <c:pt idx="43" formatCode="#,##0">
                  <c:v>512.96045500000002</c:v>
                </c:pt>
                <c:pt idx="44" formatCode="#,##0">
                  <c:v>553.87731310000004</c:v>
                </c:pt>
                <c:pt idx="45" formatCode="#,##0">
                  <c:v>467.55170670000001</c:v>
                </c:pt>
                <c:pt idx="46" formatCode="#,##0">
                  <c:v>451.20302779999997</c:v>
                </c:pt>
                <c:pt idx="47" formatCode="#,##0">
                  <c:v>476.4652552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8D-434F-9DFD-D72480D62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9610944"/>
        <c:axId val="1232696896"/>
      </c:lineChart>
      <c:catAx>
        <c:axId val="130961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2696896"/>
        <c:crosses val="autoZero"/>
        <c:auto val="1"/>
        <c:lblAlgn val="ctr"/>
        <c:lblOffset val="100"/>
        <c:noMultiLvlLbl val="0"/>
      </c:catAx>
      <c:valAx>
        <c:axId val="1232696896"/>
        <c:scaling>
          <c:orientation val="minMax"/>
        </c:scaling>
        <c:delete val="0"/>
        <c:axPos val="l"/>
        <c:numFmt formatCode="&quot;$&quot;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9610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CC4003E1-3973-3946-9EAD-A6F45F5ED5C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0-56A1-9147-B0AF-37E7E0D7C5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18662DF-8A75-7046-872F-F1F53304605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56A1-9147-B0AF-37E7E0D7C5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90F472E-CE27-0F42-BB5F-7D7C60DF3D1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56A1-9147-B0AF-37E7E0D7C5D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30E7ECD-5327-834B-B85A-B9855B5EBC3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56A1-9147-B0AF-37E7E0D7C5D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892D0B9-9C11-1C45-AEA3-4682BE58A3E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56A1-9147-B0AF-37E7E0D7C5D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C5C2DCA0-5134-A94B-A1A8-FD1C601801C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56A1-9147-B0AF-37E7E0D7C5D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7C94F4B9-823B-2749-82D5-A78385E7238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56A1-9147-B0AF-37E7E0D7C5D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9B6C1A0-5E29-6848-8414-108D42629AB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56A1-9147-B0AF-37E7E0D7C5D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C5C5995F-E65F-3648-BDB8-EC6A1DAFD210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56A1-9147-B0AF-37E7E0D7C5D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9C634289-F410-A64F-879C-83A673A6DB8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56A1-9147-B0AF-37E7E0D7C5D2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58D5DD33-E4C3-DF46-823E-91652BBB7C7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56A1-9147-B0AF-37E7E0D7C5D2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9116BE4B-3FF4-A046-9227-3245AD33B7B9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56A1-9147-B0AF-37E7E0D7C5D2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CA27124E-CE1B-644D-9D23-A2CA2B00C22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56A1-9147-B0AF-37E7E0D7C5D2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ADDBCF7B-632C-6C42-84C1-22834D607C00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56A1-9147-B0AF-37E7E0D7C5D2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0391F253-3141-C745-A589-7BE1572703F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56A1-9147-B0AF-37E7E0D7C5D2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8595AE25-F467-5047-978E-B630E32C7EBD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56A1-9147-B0AF-37E7E0D7C5D2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F3EB811F-4C45-C040-871D-37B84BB59CED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56A1-9147-B0AF-37E7E0D7C5D2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2EE2654B-C42C-3841-B566-EA54BB11620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56A1-9147-B0AF-37E7E0D7C5D2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98C3A679-B344-D14D-BC44-33EC948FC92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2-56A1-9147-B0AF-37E7E0D7C5D2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71197119-9F20-D64E-BF5A-A5A0DBF9EC7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56A1-9147-B0AF-37E7E0D7C5D2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FC056E17-E87B-4C4E-BFC9-0695BE949EB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4-56A1-9147-B0AF-37E7E0D7C5D2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98958393-4142-634A-9DE8-FA6D12822FA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5-56A1-9147-B0AF-37E7E0D7C5D2}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3FD230D8-F80D-0146-B74A-B21D243FAA4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6-56A1-9147-B0AF-37E7E0D7C5D2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B9A7B3A0-DE6D-394F-9C07-73500C60FB6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7-56A1-9147-B0AF-37E7E0D7C5D2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184B84A4-F52B-204E-95D7-AF90C48737C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8-56A1-9147-B0AF-37E7E0D7C5D2}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431245CF-DC88-7E4F-8957-BB8A0392CAC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9-56A1-9147-B0AF-37E7E0D7C5D2}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93AA8BF3-4B54-344A-B22E-0E29B9E590E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A-56A1-9147-B0AF-37E7E0D7C5D2}"/>
                </c:ext>
              </c:extLst>
            </c:dLbl>
            <c:dLbl>
              <c:idx val="27"/>
              <c:tx>
                <c:rich>
                  <a:bodyPr/>
                  <a:lstStyle/>
                  <a:p>
                    <a:fld id="{FBD7DE0B-4521-9C4C-B203-F28981F75A6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B-56A1-9147-B0AF-37E7E0D7C5D2}"/>
                </c:ext>
              </c:extLst>
            </c:dLbl>
            <c:dLbl>
              <c:idx val="28"/>
              <c:tx>
                <c:rich>
                  <a:bodyPr/>
                  <a:lstStyle/>
                  <a:p>
                    <a:fld id="{3D8C893D-37C7-724E-AB51-182A1B65761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C-56A1-9147-B0AF-37E7E0D7C5D2}"/>
                </c:ext>
              </c:extLst>
            </c:dLbl>
            <c:dLbl>
              <c:idx val="29"/>
              <c:tx>
                <c:rich>
                  <a:bodyPr/>
                  <a:lstStyle/>
                  <a:p>
                    <a:fld id="{CEE93F39-FA19-454A-8397-782F961077D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D-56A1-9147-B0AF-37E7E0D7C5D2}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fld id="{8EDCDD24-EB9C-ED44-9100-82EF4A91DA39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E-56A1-9147-B0AF-37E7E0D7C5D2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fld id="{5625E100-EE19-DB47-962B-214FE5757D5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F-56A1-9147-B0AF-37E7E0D7C5D2}"/>
                </c:ext>
              </c:extLst>
            </c:dLbl>
            <c:dLbl>
              <c:idx val="32"/>
              <c:tx>
                <c:rich>
                  <a:bodyPr/>
                  <a:lstStyle/>
                  <a:p>
                    <a:fld id="{5A06BC08-F193-8D42-9079-2EA3FD608AB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0-56A1-9147-B0AF-37E7E0D7C5D2}"/>
                </c:ext>
              </c:extLst>
            </c:dLbl>
            <c:dLbl>
              <c:idx val="33"/>
              <c:tx>
                <c:rich>
                  <a:bodyPr/>
                  <a:lstStyle/>
                  <a:p>
                    <a:fld id="{F4A23630-B1B2-9D42-90E3-57EAAB99DFF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1-56A1-9147-B0AF-37E7E0D7C5D2}"/>
                </c:ext>
              </c:extLst>
            </c:dLbl>
            <c:dLbl>
              <c:idx val="34"/>
              <c:tx>
                <c:rich>
                  <a:bodyPr/>
                  <a:lstStyle/>
                  <a:p>
                    <a:fld id="{E00027EB-10A2-4F4D-897B-CCB70F03D11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2-56A1-9147-B0AF-37E7E0D7C5D2}"/>
                </c:ext>
              </c:extLst>
            </c:dLbl>
            <c:dLbl>
              <c:idx val="35"/>
              <c:tx>
                <c:rich>
                  <a:bodyPr/>
                  <a:lstStyle/>
                  <a:p>
                    <a:fld id="{C950CB6B-BE0F-254B-9059-35569EFBF5E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3-56A1-9147-B0AF-37E7E0D7C5D2}"/>
                </c:ext>
              </c:extLst>
            </c:dLbl>
            <c:dLbl>
              <c:idx val="36"/>
              <c:tx>
                <c:rich>
                  <a:bodyPr/>
                  <a:lstStyle/>
                  <a:p>
                    <a:fld id="{FF6D5B90-3EEB-D749-8965-5B8C317ABE2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4-56A1-9147-B0AF-37E7E0D7C5D2}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fld id="{D10F8CF9-685A-CA47-8C2C-1EDCEBB0924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5-56A1-9147-B0AF-37E7E0D7C5D2}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fld id="{B3AEA66E-C3CC-AC4B-AB09-C71D8DEE55C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6-56A1-9147-B0AF-37E7E0D7C5D2}"/>
                </c:ext>
              </c:extLst>
            </c:dLbl>
            <c:dLbl>
              <c:idx val="39"/>
              <c:tx>
                <c:rich>
                  <a:bodyPr/>
                  <a:lstStyle/>
                  <a:p>
                    <a:fld id="{4A97685D-FFC8-274E-9E3E-0343DCE2E8C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7-56A1-9147-B0AF-37E7E0D7C5D2}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fld id="{02A6C6CB-337A-3B40-BC99-42FCB892BC1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8-56A1-9147-B0AF-37E7E0D7C5D2}"/>
                </c:ext>
              </c:extLst>
            </c:dLbl>
            <c:dLbl>
              <c:idx val="41"/>
              <c:tx>
                <c:rich>
                  <a:bodyPr/>
                  <a:lstStyle/>
                  <a:p>
                    <a:fld id="{AE7867FE-74D6-524A-B93A-E44AC506FDA5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9-56A1-9147-B0AF-37E7E0D7C5D2}"/>
                </c:ext>
              </c:extLst>
            </c:dLbl>
            <c:dLbl>
              <c:idx val="42"/>
              <c:tx>
                <c:rich>
                  <a:bodyPr/>
                  <a:lstStyle/>
                  <a:p>
                    <a:fld id="{A4320DA1-CEBB-5A4F-B4CF-42D4F364BEC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A-56A1-9147-B0AF-37E7E0D7C5D2}"/>
                </c:ext>
              </c:extLst>
            </c:dLbl>
            <c:dLbl>
              <c:idx val="43"/>
              <c:tx>
                <c:rich>
                  <a:bodyPr/>
                  <a:lstStyle/>
                  <a:p>
                    <a:fld id="{883656A1-D132-4244-B35F-52E3B547858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B-56A1-9147-B0AF-37E7E0D7C5D2}"/>
                </c:ext>
              </c:extLst>
            </c:dLbl>
            <c:dLbl>
              <c:idx val="44"/>
              <c:tx>
                <c:rich>
                  <a:bodyPr/>
                  <a:lstStyle/>
                  <a:p>
                    <a:fld id="{10876D62-C293-994F-BE4C-311B63AA046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C-56A1-9147-B0AF-37E7E0D7C5D2}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fld id="{FBA4AC08-7269-664F-9438-D6C29EBC7BF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D-56A1-9147-B0AF-37E7E0D7C5D2}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fld id="{AC592F77-3B53-0544-B549-1B14A13229E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E-56A1-9147-B0AF-37E7E0D7C5D2}"/>
                </c:ext>
              </c:extLst>
            </c:dLbl>
            <c:dLbl>
              <c:idx val="47"/>
              <c:tx>
                <c:rich>
                  <a:bodyPr/>
                  <a:lstStyle/>
                  <a:p>
                    <a:fld id="{9DD5A5DA-957F-C44D-9AA2-AD7A7964F66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F-56A1-9147-B0AF-37E7E0D7C5D2}"/>
                </c:ext>
              </c:extLst>
            </c:dLbl>
            <c:dLbl>
              <c:idx val="48"/>
              <c:tx>
                <c:rich>
                  <a:bodyPr/>
                  <a:lstStyle/>
                  <a:p>
                    <a:fld id="{6CBAA3B1-C724-6D46-B5CA-D66628CDF62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0-56A1-9147-B0AF-37E7E0D7C5D2}"/>
                </c:ext>
              </c:extLst>
            </c:dLbl>
            <c:dLbl>
              <c:idx val="49"/>
              <c:tx>
                <c:rich>
                  <a:bodyPr/>
                  <a:lstStyle/>
                  <a:p>
                    <a:fld id="{671AC78A-DE3D-5E4C-B34F-368B6558238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31-56A1-9147-B0AF-37E7E0D7C5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22225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'Fig 5 + appendix Fig 3'!$D$117:$D$166</c:f>
              <c:numCache>
                <c:formatCode>#,##0</c:formatCode>
                <c:ptCount val="50"/>
                <c:pt idx="0">
                  <c:v>692.93999999999971</c:v>
                </c:pt>
                <c:pt idx="1">
                  <c:v>1754.9399999999996</c:v>
                </c:pt>
                <c:pt idx="2">
                  <c:v>7240.94</c:v>
                </c:pt>
                <c:pt idx="3">
                  <c:v>1710.9399999999996</c:v>
                </c:pt>
                <c:pt idx="4">
                  <c:v>12404.94</c:v>
                </c:pt>
                <c:pt idx="5">
                  <c:v>8573.9399999999987</c:v>
                </c:pt>
                <c:pt idx="6">
                  <c:v>8943.94</c:v>
                </c:pt>
                <c:pt idx="7">
                  <c:v>7321.9399999999987</c:v>
                </c:pt>
                <c:pt idx="8">
                  <c:v>11223.94</c:v>
                </c:pt>
                <c:pt idx="9">
                  <c:v>5913.94</c:v>
                </c:pt>
                <c:pt idx="10">
                  <c:v>4253.9399999999996</c:v>
                </c:pt>
                <c:pt idx="11">
                  <c:v>-1306.0600000000004</c:v>
                </c:pt>
                <c:pt idx="12">
                  <c:v>8893.94</c:v>
                </c:pt>
                <c:pt idx="13">
                  <c:v>3440.94</c:v>
                </c:pt>
                <c:pt idx="14">
                  <c:v>2295.9399999999996</c:v>
                </c:pt>
                <c:pt idx="15">
                  <c:v>2328.94</c:v>
                </c:pt>
                <c:pt idx="16">
                  <c:v>3432.9399999999996</c:v>
                </c:pt>
                <c:pt idx="17">
                  <c:v>-816.0600000000004</c:v>
                </c:pt>
                <c:pt idx="18">
                  <c:v>1026.9399999999996</c:v>
                </c:pt>
                <c:pt idx="19">
                  <c:v>10613.939999999999</c:v>
                </c:pt>
                <c:pt idx="20">
                  <c:v>12183.939999999999</c:v>
                </c:pt>
                <c:pt idx="21">
                  <c:v>8173.9399999999987</c:v>
                </c:pt>
                <c:pt idx="22">
                  <c:v>4926.9399999999996</c:v>
                </c:pt>
                <c:pt idx="23">
                  <c:v>-1984.0600000000004</c:v>
                </c:pt>
                <c:pt idx="24">
                  <c:v>2533.9399999999996</c:v>
                </c:pt>
                <c:pt idx="25">
                  <c:v>-1866.0600000000004</c:v>
                </c:pt>
                <c:pt idx="26">
                  <c:v>863.93999999999971</c:v>
                </c:pt>
                <c:pt idx="27">
                  <c:v>11703.94</c:v>
                </c:pt>
                <c:pt idx="28">
                  <c:v>12853.94</c:v>
                </c:pt>
                <c:pt idx="29">
                  <c:v>10193.94</c:v>
                </c:pt>
                <c:pt idx="30">
                  <c:v>4893.9399999999996</c:v>
                </c:pt>
                <c:pt idx="31">
                  <c:v>12473.94</c:v>
                </c:pt>
                <c:pt idx="32">
                  <c:v>3243.94</c:v>
                </c:pt>
                <c:pt idx="33">
                  <c:v>2957.94</c:v>
                </c:pt>
                <c:pt idx="34">
                  <c:v>3901.9399999999996</c:v>
                </c:pt>
                <c:pt idx="35">
                  <c:v>3513.9399999999996</c:v>
                </c:pt>
                <c:pt idx="36">
                  <c:v>999.93999999999971</c:v>
                </c:pt>
                <c:pt idx="37">
                  <c:v>6333.9399999999987</c:v>
                </c:pt>
                <c:pt idx="38">
                  <c:v>10443.94</c:v>
                </c:pt>
                <c:pt idx="39">
                  <c:v>3143.94</c:v>
                </c:pt>
                <c:pt idx="40">
                  <c:v>1013.9399999999996</c:v>
                </c:pt>
                <c:pt idx="41">
                  <c:v>-146.06000000000034</c:v>
                </c:pt>
                <c:pt idx="42">
                  <c:v>11103.94</c:v>
                </c:pt>
                <c:pt idx="43">
                  <c:v>4623.9399999999996</c:v>
                </c:pt>
                <c:pt idx="44">
                  <c:v>3311.9399999999991</c:v>
                </c:pt>
                <c:pt idx="45">
                  <c:v>2643.94</c:v>
                </c:pt>
                <c:pt idx="46">
                  <c:v>3753.9399999999991</c:v>
                </c:pt>
                <c:pt idx="47">
                  <c:v>5933.94</c:v>
                </c:pt>
                <c:pt idx="48">
                  <c:v>1248.9399999999998</c:v>
                </c:pt>
                <c:pt idx="49">
                  <c:v>-426.06000000000034</c:v>
                </c:pt>
              </c:numCache>
            </c:numRef>
          </c:xVal>
          <c:yVal>
            <c:numRef>
              <c:f>'Fig 5 + appendix Fig 3'!$E$117:$E$166</c:f>
              <c:numCache>
                <c:formatCode>0</c:formatCode>
                <c:ptCount val="50"/>
                <c:pt idx="0">
                  <c:v>-2043</c:v>
                </c:pt>
                <c:pt idx="1">
                  <c:v>-2043</c:v>
                </c:pt>
                <c:pt idx="2">
                  <c:v>-2373</c:v>
                </c:pt>
                <c:pt idx="3">
                  <c:v>-2563</c:v>
                </c:pt>
                <c:pt idx="4">
                  <c:v>-3012.9999999999995</c:v>
                </c:pt>
                <c:pt idx="5">
                  <c:v>-1553</c:v>
                </c:pt>
                <c:pt idx="6">
                  <c:v>-2263</c:v>
                </c:pt>
                <c:pt idx="7">
                  <c:v>-2603</c:v>
                </c:pt>
                <c:pt idx="8">
                  <c:v>-2533</c:v>
                </c:pt>
                <c:pt idx="9">
                  <c:v>-2143</c:v>
                </c:pt>
                <c:pt idx="10">
                  <c:v>-2463</c:v>
                </c:pt>
                <c:pt idx="11">
                  <c:v>-2383</c:v>
                </c:pt>
                <c:pt idx="12">
                  <c:v>-1403</c:v>
                </c:pt>
                <c:pt idx="13">
                  <c:v>-2093</c:v>
                </c:pt>
                <c:pt idx="14">
                  <c:v>-1503</c:v>
                </c:pt>
                <c:pt idx="15">
                  <c:v>-2013.0000000000002</c:v>
                </c:pt>
                <c:pt idx="16">
                  <c:v>-3143</c:v>
                </c:pt>
                <c:pt idx="17">
                  <c:v>-1782.9999999999998</c:v>
                </c:pt>
                <c:pt idx="18">
                  <c:v>-2723</c:v>
                </c:pt>
                <c:pt idx="19">
                  <c:v>-1863</c:v>
                </c:pt>
                <c:pt idx="20">
                  <c:v>-2063.0000000000005</c:v>
                </c:pt>
                <c:pt idx="21">
                  <c:v>-2013.0000000000002</c:v>
                </c:pt>
                <c:pt idx="22">
                  <c:v>-2013.0000000000002</c:v>
                </c:pt>
                <c:pt idx="23">
                  <c:v>-1833</c:v>
                </c:pt>
                <c:pt idx="24">
                  <c:v>-1323</c:v>
                </c:pt>
                <c:pt idx="25">
                  <c:v>-1383</c:v>
                </c:pt>
                <c:pt idx="26">
                  <c:v>-763</c:v>
                </c:pt>
                <c:pt idx="27">
                  <c:v>-2263</c:v>
                </c:pt>
                <c:pt idx="28">
                  <c:v>-1713</c:v>
                </c:pt>
                <c:pt idx="29">
                  <c:v>-1833</c:v>
                </c:pt>
                <c:pt idx="30">
                  <c:v>-2543</c:v>
                </c:pt>
                <c:pt idx="31">
                  <c:v>-2443</c:v>
                </c:pt>
                <c:pt idx="32">
                  <c:v>-2963.0000000000005</c:v>
                </c:pt>
                <c:pt idx="33">
                  <c:v>-623</c:v>
                </c:pt>
                <c:pt idx="34">
                  <c:v>-2143</c:v>
                </c:pt>
                <c:pt idx="35">
                  <c:v>-2813</c:v>
                </c:pt>
                <c:pt idx="36">
                  <c:v>-2193</c:v>
                </c:pt>
                <c:pt idx="37">
                  <c:v>-1603</c:v>
                </c:pt>
                <c:pt idx="38">
                  <c:v>-2703</c:v>
                </c:pt>
                <c:pt idx="39">
                  <c:v>-1753</c:v>
                </c:pt>
                <c:pt idx="40">
                  <c:v>-1143</c:v>
                </c:pt>
                <c:pt idx="41">
                  <c:v>-2343</c:v>
                </c:pt>
                <c:pt idx="42">
                  <c:v>-2273</c:v>
                </c:pt>
                <c:pt idx="43">
                  <c:v>-1563.0000000000002</c:v>
                </c:pt>
                <c:pt idx="44">
                  <c:v>-2123</c:v>
                </c:pt>
                <c:pt idx="45">
                  <c:v>-2583</c:v>
                </c:pt>
                <c:pt idx="46">
                  <c:v>-2113.0000000000005</c:v>
                </c:pt>
                <c:pt idx="47">
                  <c:v>-2892.9999999999995</c:v>
                </c:pt>
                <c:pt idx="48">
                  <c:v>-1393</c:v>
                </c:pt>
                <c:pt idx="49">
                  <c:v>-1323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'Fig 5 + appendix Fig 3'!$C$117:$C$166</c15:f>
                <c15:dlblRangeCache>
                  <c:ptCount val="50"/>
                  <c:pt idx="0">
                    <c:v>Alabama</c:v>
                  </c:pt>
                  <c:pt idx="1">
                    <c:v>Alaska</c:v>
                  </c:pt>
                  <c:pt idx="2">
                    <c:v>Arizona</c:v>
                  </c:pt>
                  <c:pt idx="3">
                    <c:v>Arkansas</c:v>
                  </c:pt>
                  <c:pt idx="4">
                    <c:v>California</c:v>
                  </c:pt>
                  <c:pt idx="5">
                    <c:v>Colorado</c:v>
                  </c:pt>
                  <c:pt idx="6">
                    <c:v>Connecticut</c:v>
                  </c:pt>
                  <c:pt idx="7">
                    <c:v>Delaware</c:v>
                  </c:pt>
                  <c:pt idx="8">
                    <c:v>District of Columbia</c:v>
                  </c:pt>
                  <c:pt idx="9">
                    <c:v>Florida</c:v>
                  </c:pt>
                  <c:pt idx="10">
                    <c:v>Georgia</c:v>
                  </c:pt>
                  <c:pt idx="11">
                    <c:v>Idaho</c:v>
                  </c:pt>
                  <c:pt idx="12">
                    <c:v>Illinois</c:v>
                  </c:pt>
                  <c:pt idx="13">
                    <c:v>Indiana</c:v>
                  </c:pt>
                  <c:pt idx="14">
                    <c:v>Iowa</c:v>
                  </c:pt>
                  <c:pt idx="15">
                    <c:v>Kansas</c:v>
                  </c:pt>
                  <c:pt idx="16">
                    <c:v>Kentucky</c:v>
                  </c:pt>
                  <c:pt idx="17">
                    <c:v>Louisiana</c:v>
                  </c:pt>
                  <c:pt idx="18">
                    <c:v>Maine</c:v>
                  </c:pt>
                  <c:pt idx="19">
                    <c:v>Maryland</c:v>
                  </c:pt>
                  <c:pt idx="20">
                    <c:v>Massachusetts</c:v>
                  </c:pt>
                  <c:pt idx="21">
                    <c:v>Michigan</c:v>
                  </c:pt>
                  <c:pt idx="22">
                    <c:v>Minnesota</c:v>
                  </c:pt>
                  <c:pt idx="23">
                    <c:v>Mississippi</c:v>
                  </c:pt>
                  <c:pt idx="24">
                    <c:v>Missouri</c:v>
                  </c:pt>
                  <c:pt idx="25">
                    <c:v>Montana</c:v>
                  </c:pt>
                  <c:pt idx="26">
                    <c:v>Nebraska</c:v>
                  </c:pt>
                  <c:pt idx="27">
                    <c:v>Nevada</c:v>
                  </c:pt>
                  <c:pt idx="28">
                    <c:v>New Hampshire</c:v>
                  </c:pt>
                  <c:pt idx="29">
                    <c:v>New Jersey</c:v>
                  </c:pt>
                  <c:pt idx="30">
                    <c:v>New Mexico</c:v>
                  </c:pt>
                  <c:pt idx="31">
                    <c:v>New York</c:v>
                  </c:pt>
                  <c:pt idx="32">
                    <c:v>North Carolina</c:v>
                  </c:pt>
                  <c:pt idx="33">
                    <c:v>North Dakota</c:v>
                  </c:pt>
                  <c:pt idx="34">
                    <c:v>Ohio</c:v>
                  </c:pt>
                  <c:pt idx="35">
                    <c:v>Oklahoma</c:v>
                  </c:pt>
                  <c:pt idx="36">
                    <c:v>Oregon</c:v>
                  </c:pt>
                  <c:pt idx="37">
                    <c:v>Pennsylvania</c:v>
                  </c:pt>
                  <c:pt idx="38">
                    <c:v>Rhode Island</c:v>
                  </c:pt>
                  <c:pt idx="39">
                    <c:v>South Carolina</c:v>
                  </c:pt>
                  <c:pt idx="40">
                    <c:v>South Dakota</c:v>
                  </c:pt>
                  <c:pt idx="41">
                    <c:v>Tennessee</c:v>
                  </c:pt>
                  <c:pt idx="42">
                    <c:v>Texas</c:v>
                  </c:pt>
                  <c:pt idx="43">
                    <c:v>Utah</c:v>
                  </c:pt>
                  <c:pt idx="44">
                    <c:v>Vermont</c:v>
                  </c:pt>
                  <c:pt idx="45">
                    <c:v>Virginia</c:v>
                  </c:pt>
                  <c:pt idx="46">
                    <c:v>Washington</c:v>
                  </c:pt>
                  <c:pt idx="47">
                    <c:v>West Virginia</c:v>
                  </c:pt>
                  <c:pt idx="48">
                    <c:v>Wisconsin</c:v>
                  </c:pt>
                  <c:pt idx="49">
                    <c:v>Wyoming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33-56A1-9147-B0AF-37E7E0D7C5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5824224"/>
        <c:axId val="985825888"/>
      </c:scatterChart>
      <c:valAx>
        <c:axId val="98582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Change in Office or Telehealth visists above predicted per 100,000 ADRD beneficiaries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5825888"/>
        <c:crosses val="autoZero"/>
        <c:crossBetween val="midCat"/>
      </c:valAx>
      <c:valAx>
        <c:axId val="9858258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</a:rPr>
                  <a:t>Change in Inpatient or ED above predicted per 100,000</a:t>
                </a:r>
              </a:p>
            </c:rich>
          </c:tx>
          <c:layout>
            <c:manualLayout>
              <c:xMode val="edge"/>
              <c:yMode val="edge"/>
              <c:x val="1.4263805259636664E-2"/>
              <c:y val="0.215736601125352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5824224"/>
        <c:crossesAt val="-4000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0.76134</cdr:x>
      <cdr:y>0.14086</cdr:y>
    </cdr:from>
    <cdr:to>
      <cdr:x>0.96134</cdr:x>
      <cdr:y>0.20848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917474" y="653142"/>
          <a:ext cx="1554480" cy="313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100" b="1">
              <a:solidFill>
                <a:schemeClr val="tx1"/>
              </a:solidFill>
            </a:rPr>
            <a:t>Correlation = - 0.24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Kaushik Ghosh</dc:creator>
  <cp:keywords/>
  <dc:description/>
  <cp:lastModifiedBy>Susan Stewart</cp:lastModifiedBy>
  <cp:revision>2</cp:revision>
  <dcterms:created xsi:type="dcterms:W3CDTF">2024-08-21T14:16:00Z</dcterms:created>
  <dcterms:modified xsi:type="dcterms:W3CDTF">2024-08-21T14:16:00Z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e39d8503e7e1dda1d879fda850ce6b8f8d0471bdf56d97ebcb5f912dacbe6479</vt:lpwstr>
  </property>
</Properties>
</file>