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53BA8E" w14:textId="622A6438" w:rsidR="007766FE" w:rsidRPr="009D71F6" w:rsidRDefault="004E7932">
      <w:pPr>
        <w:rPr>
          <w:rFonts w:ascii="Times New Roman" w:hAnsi="Times New Roman" w:cs="Times New Roman"/>
          <w:b/>
          <w:bCs/>
        </w:rPr>
      </w:pPr>
      <w:proofErr w:type="spellStart"/>
      <w:r w:rsidRPr="009D71F6">
        <w:rPr>
          <w:rFonts w:ascii="Times New Roman" w:hAnsi="Times New Roman" w:cs="Times New Roman"/>
          <w:b/>
          <w:bCs/>
        </w:rPr>
        <w:t>Supplementary</w:t>
      </w:r>
      <w:proofErr w:type="spellEnd"/>
      <w:r w:rsidRPr="009D71F6">
        <w:rPr>
          <w:rFonts w:ascii="Times New Roman" w:hAnsi="Times New Roman" w:cs="Times New Roman"/>
          <w:b/>
          <w:bCs/>
        </w:rPr>
        <w:t xml:space="preserve"> Material 2 </w:t>
      </w:r>
    </w:p>
    <w:tbl>
      <w:tblPr>
        <w:tblStyle w:val="Tablanormal2"/>
        <w:tblW w:w="14326" w:type="dxa"/>
        <w:tblLook w:val="04A0" w:firstRow="1" w:lastRow="0" w:firstColumn="1" w:lastColumn="0" w:noHBand="0" w:noVBand="1"/>
      </w:tblPr>
      <w:tblGrid>
        <w:gridCol w:w="931"/>
        <w:gridCol w:w="1033"/>
        <w:gridCol w:w="1989"/>
        <w:gridCol w:w="441"/>
        <w:gridCol w:w="614"/>
        <w:gridCol w:w="1963"/>
        <w:gridCol w:w="404"/>
        <w:gridCol w:w="620"/>
        <w:gridCol w:w="2142"/>
        <w:gridCol w:w="358"/>
        <w:gridCol w:w="615"/>
        <w:gridCol w:w="1898"/>
        <w:gridCol w:w="404"/>
        <w:gridCol w:w="914"/>
      </w:tblGrid>
      <w:tr w:rsidR="004E7932" w:rsidRPr="009D71F6" w14:paraId="1765E9A4" w14:textId="77777777" w:rsidTr="00556210">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31" w:type="dxa"/>
          </w:tcPr>
          <w:p w14:paraId="74549299" w14:textId="41795B71" w:rsidR="5A4BF870" w:rsidRPr="009D71F6" w:rsidRDefault="5A4BF870" w:rsidP="5A4BF870">
            <w:pPr>
              <w:rPr>
                <w:rFonts w:ascii="Times New Roman" w:hAnsi="Times New Roman" w:cs="Times New Roman"/>
                <w:b w:val="0"/>
                <w:bCs w:val="0"/>
                <w:sz w:val="15"/>
                <w:szCs w:val="15"/>
              </w:rPr>
            </w:pPr>
          </w:p>
        </w:tc>
        <w:tc>
          <w:tcPr>
            <w:tcW w:w="1033" w:type="dxa"/>
            <w:noWrap/>
            <w:hideMark/>
          </w:tcPr>
          <w:p w14:paraId="0FA55B59" w14:textId="77777777" w:rsidR="004E7932" w:rsidRPr="009D71F6" w:rsidRDefault="004E7932" w:rsidP="0012354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5"/>
                <w:szCs w:val="15"/>
              </w:rPr>
            </w:pPr>
          </w:p>
        </w:tc>
        <w:tc>
          <w:tcPr>
            <w:tcW w:w="3044" w:type="dxa"/>
            <w:gridSpan w:val="3"/>
            <w:noWrap/>
            <w:hideMark/>
          </w:tcPr>
          <w:p w14:paraId="55AE25FF" w14:textId="77777777" w:rsidR="004E7932" w:rsidRPr="009D71F6" w:rsidRDefault="004E7932" w:rsidP="0012354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5"/>
                <w:szCs w:val="15"/>
              </w:rPr>
            </w:pPr>
            <w:r w:rsidRPr="009D71F6">
              <w:rPr>
                <w:rFonts w:ascii="Times New Roman" w:hAnsi="Times New Roman" w:cs="Times New Roman"/>
                <w:sz w:val="15"/>
                <w:szCs w:val="15"/>
              </w:rPr>
              <w:t>CURRENT STATE</w:t>
            </w:r>
          </w:p>
        </w:tc>
        <w:tc>
          <w:tcPr>
            <w:tcW w:w="2987" w:type="dxa"/>
            <w:gridSpan w:val="3"/>
            <w:noWrap/>
            <w:hideMark/>
          </w:tcPr>
          <w:p w14:paraId="14F4781D" w14:textId="00259679" w:rsidR="004E7932" w:rsidRPr="009D71F6" w:rsidRDefault="004E7932" w:rsidP="0012354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5"/>
                <w:szCs w:val="15"/>
              </w:rPr>
            </w:pPr>
            <w:r w:rsidRPr="009D71F6">
              <w:rPr>
                <w:rFonts w:ascii="Times New Roman" w:hAnsi="Times New Roman" w:cs="Times New Roman"/>
                <w:sz w:val="15"/>
                <w:szCs w:val="15"/>
              </w:rPr>
              <w:t>DESIRED STATE</w:t>
            </w:r>
          </w:p>
        </w:tc>
        <w:tc>
          <w:tcPr>
            <w:tcW w:w="3115" w:type="dxa"/>
            <w:gridSpan w:val="3"/>
            <w:noWrap/>
            <w:hideMark/>
          </w:tcPr>
          <w:p w14:paraId="01B0A729" w14:textId="77777777" w:rsidR="004E7932" w:rsidRPr="009D71F6" w:rsidRDefault="004E7932" w:rsidP="0012354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5"/>
                <w:szCs w:val="15"/>
              </w:rPr>
            </w:pPr>
            <w:r w:rsidRPr="009D71F6">
              <w:rPr>
                <w:rFonts w:ascii="Times New Roman" w:hAnsi="Times New Roman" w:cs="Times New Roman"/>
                <w:sz w:val="15"/>
                <w:szCs w:val="15"/>
              </w:rPr>
              <w:t>GAP</w:t>
            </w:r>
          </w:p>
        </w:tc>
        <w:tc>
          <w:tcPr>
            <w:tcW w:w="3216" w:type="dxa"/>
            <w:gridSpan w:val="3"/>
            <w:noWrap/>
            <w:hideMark/>
          </w:tcPr>
          <w:p w14:paraId="71099354" w14:textId="77777777" w:rsidR="004E7932" w:rsidRPr="009D71F6" w:rsidRDefault="004E7932" w:rsidP="0012354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5"/>
                <w:szCs w:val="15"/>
              </w:rPr>
            </w:pPr>
            <w:r w:rsidRPr="009D71F6">
              <w:rPr>
                <w:rFonts w:ascii="Times New Roman" w:hAnsi="Times New Roman" w:cs="Times New Roman"/>
                <w:sz w:val="15"/>
                <w:szCs w:val="15"/>
              </w:rPr>
              <w:t>INITIATIVES</w:t>
            </w:r>
          </w:p>
        </w:tc>
      </w:tr>
      <w:tr w:rsidR="00995B67" w:rsidRPr="009D71F6" w14:paraId="4B0D509C" w14:textId="77777777" w:rsidTr="0055621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64" w:type="dxa"/>
            <w:gridSpan w:val="2"/>
          </w:tcPr>
          <w:p w14:paraId="1156E245" w14:textId="77777777" w:rsidR="41DF15C1" w:rsidRPr="009D71F6" w:rsidRDefault="41DF15C1" w:rsidP="5A4BF870">
            <w:pPr>
              <w:jc w:val="center"/>
              <w:rPr>
                <w:rFonts w:ascii="Times New Roman" w:hAnsi="Times New Roman" w:cs="Times New Roman"/>
                <w:sz w:val="15"/>
                <w:szCs w:val="15"/>
              </w:rPr>
            </w:pPr>
            <w:r w:rsidRPr="009D71F6">
              <w:rPr>
                <w:rFonts w:ascii="Times New Roman" w:hAnsi="Times New Roman" w:cs="Times New Roman"/>
                <w:sz w:val="15"/>
                <w:szCs w:val="15"/>
              </w:rPr>
              <w:t>COUNTRY</w:t>
            </w:r>
          </w:p>
        </w:tc>
        <w:tc>
          <w:tcPr>
            <w:tcW w:w="1989" w:type="dxa"/>
            <w:noWrap/>
            <w:hideMark/>
          </w:tcPr>
          <w:p w14:paraId="773D37F0" w14:textId="77777777" w:rsidR="004E7932" w:rsidRPr="009D71F6" w:rsidRDefault="004E7932" w:rsidP="001235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5"/>
                <w:szCs w:val="15"/>
              </w:rPr>
            </w:pPr>
            <w:r w:rsidRPr="009D71F6">
              <w:rPr>
                <w:rFonts w:ascii="Times New Roman" w:hAnsi="Times New Roman" w:cs="Times New Roman"/>
                <w:b/>
                <w:bCs/>
                <w:sz w:val="15"/>
                <w:szCs w:val="15"/>
              </w:rPr>
              <w:t>ITEMS</w:t>
            </w:r>
          </w:p>
        </w:tc>
        <w:tc>
          <w:tcPr>
            <w:tcW w:w="441" w:type="dxa"/>
            <w:noWrap/>
            <w:hideMark/>
          </w:tcPr>
          <w:p w14:paraId="0297F64A" w14:textId="27CAB5CD" w:rsidR="004E7932" w:rsidRPr="009D71F6" w:rsidRDefault="004E7932" w:rsidP="001235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5"/>
                <w:szCs w:val="15"/>
              </w:rPr>
            </w:pPr>
            <w:r w:rsidRPr="009D71F6">
              <w:rPr>
                <w:rFonts w:ascii="Times New Roman" w:hAnsi="Times New Roman" w:cs="Times New Roman"/>
                <w:b/>
                <w:bCs/>
                <w:sz w:val="15"/>
                <w:szCs w:val="15"/>
              </w:rPr>
              <w:t>M</w:t>
            </w:r>
            <w:r w:rsidR="00413D2A" w:rsidRPr="009D71F6">
              <w:rPr>
                <w:rFonts w:ascii="Times New Roman" w:hAnsi="Times New Roman" w:cs="Times New Roman"/>
                <w:b/>
                <w:bCs/>
                <w:sz w:val="15"/>
                <w:szCs w:val="15"/>
              </w:rPr>
              <w:t>*</w:t>
            </w:r>
          </w:p>
        </w:tc>
        <w:tc>
          <w:tcPr>
            <w:tcW w:w="614" w:type="dxa"/>
            <w:noWrap/>
            <w:hideMark/>
          </w:tcPr>
          <w:p w14:paraId="1AD0315A" w14:textId="26AD5317" w:rsidR="004E7932" w:rsidRPr="009D71F6" w:rsidRDefault="004E7932" w:rsidP="001235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5"/>
                <w:szCs w:val="15"/>
              </w:rPr>
            </w:pPr>
            <w:r w:rsidRPr="009D71F6">
              <w:rPr>
                <w:rFonts w:ascii="Times New Roman" w:hAnsi="Times New Roman" w:cs="Times New Roman"/>
                <w:b/>
                <w:bCs/>
                <w:sz w:val="15"/>
                <w:szCs w:val="15"/>
              </w:rPr>
              <w:t>IQR</w:t>
            </w:r>
            <w:r w:rsidR="00413D2A" w:rsidRPr="009D71F6">
              <w:rPr>
                <w:rFonts w:ascii="Times New Roman" w:hAnsi="Times New Roman" w:cs="Times New Roman"/>
                <w:b/>
                <w:bCs/>
                <w:sz w:val="15"/>
                <w:szCs w:val="15"/>
              </w:rPr>
              <w:t>*</w:t>
            </w:r>
          </w:p>
        </w:tc>
        <w:tc>
          <w:tcPr>
            <w:tcW w:w="1963" w:type="dxa"/>
            <w:noWrap/>
            <w:hideMark/>
          </w:tcPr>
          <w:p w14:paraId="40021394" w14:textId="77777777" w:rsidR="004E7932" w:rsidRPr="009D71F6" w:rsidRDefault="004E7932" w:rsidP="001235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5"/>
                <w:szCs w:val="15"/>
              </w:rPr>
            </w:pPr>
            <w:r w:rsidRPr="009D71F6">
              <w:rPr>
                <w:rFonts w:ascii="Times New Roman" w:hAnsi="Times New Roman" w:cs="Times New Roman"/>
                <w:b/>
                <w:bCs/>
                <w:sz w:val="15"/>
                <w:szCs w:val="15"/>
              </w:rPr>
              <w:t>ITEMS</w:t>
            </w:r>
          </w:p>
        </w:tc>
        <w:tc>
          <w:tcPr>
            <w:tcW w:w="404" w:type="dxa"/>
            <w:noWrap/>
            <w:hideMark/>
          </w:tcPr>
          <w:p w14:paraId="2AB5E2FE" w14:textId="77777777" w:rsidR="004E7932" w:rsidRPr="009D71F6" w:rsidRDefault="004E7932" w:rsidP="001235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5"/>
                <w:szCs w:val="15"/>
              </w:rPr>
            </w:pPr>
            <w:r w:rsidRPr="009D71F6">
              <w:rPr>
                <w:rFonts w:ascii="Times New Roman" w:hAnsi="Times New Roman" w:cs="Times New Roman"/>
                <w:b/>
                <w:bCs/>
                <w:sz w:val="15"/>
                <w:szCs w:val="15"/>
              </w:rPr>
              <w:t>M</w:t>
            </w:r>
          </w:p>
        </w:tc>
        <w:tc>
          <w:tcPr>
            <w:tcW w:w="620" w:type="dxa"/>
            <w:noWrap/>
            <w:hideMark/>
          </w:tcPr>
          <w:p w14:paraId="1ED1F607" w14:textId="77777777" w:rsidR="004E7932" w:rsidRPr="009D71F6" w:rsidRDefault="004E7932" w:rsidP="001235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5"/>
                <w:szCs w:val="15"/>
              </w:rPr>
            </w:pPr>
            <w:r w:rsidRPr="009D71F6">
              <w:rPr>
                <w:rFonts w:ascii="Times New Roman" w:hAnsi="Times New Roman" w:cs="Times New Roman"/>
                <w:b/>
                <w:bCs/>
                <w:sz w:val="15"/>
                <w:szCs w:val="15"/>
              </w:rPr>
              <w:t>IQR</w:t>
            </w:r>
          </w:p>
        </w:tc>
        <w:tc>
          <w:tcPr>
            <w:tcW w:w="2142" w:type="dxa"/>
            <w:noWrap/>
            <w:hideMark/>
          </w:tcPr>
          <w:p w14:paraId="77D83684" w14:textId="77777777" w:rsidR="004E7932" w:rsidRPr="009D71F6" w:rsidRDefault="004E7932" w:rsidP="001235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5"/>
                <w:szCs w:val="15"/>
              </w:rPr>
            </w:pPr>
            <w:r w:rsidRPr="009D71F6">
              <w:rPr>
                <w:rFonts w:ascii="Times New Roman" w:hAnsi="Times New Roman" w:cs="Times New Roman"/>
                <w:b/>
                <w:bCs/>
                <w:sz w:val="15"/>
                <w:szCs w:val="15"/>
              </w:rPr>
              <w:t>ITEMS</w:t>
            </w:r>
          </w:p>
        </w:tc>
        <w:tc>
          <w:tcPr>
            <w:tcW w:w="358" w:type="dxa"/>
            <w:noWrap/>
            <w:hideMark/>
          </w:tcPr>
          <w:p w14:paraId="3CB06D33" w14:textId="77777777" w:rsidR="004E7932" w:rsidRPr="009D71F6" w:rsidRDefault="004E7932" w:rsidP="001235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5"/>
                <w:szCs w:val="15"/>
              </w:rPr>
            </w:pPr>
            <w:r w:rsidRPr="009D71F6">
              <w:rPr>
                <w:rFonts w:ascii="Times New Roman" w:hAnsi="Times New Roman" w:cs="Times New Roman"/>
                <w:b/>
                <w:bCs/>
                <w:sz w:val="15"/>
                <w:szCs w:val="15"/>
              </w:rPr>
              <w:t>M</w:t>
            </w:r>
          </w:p>
        </w:tc>
        <w:tc>
          <w:tcPr>
            <w:tcW w:w="615" w:type="dxa"/>
            <w:noWrap/>
            <w:hideMark/>
          </w:tcPr>
          <w:p w14:paraId="575A121F" w14:textId="77777777" w:rsidR="004E7932" w:rsidRPr="009D71F6" w:rsidRDefault="004E7932" w:rsidP="001235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5"/>
                <w:szCs w:val="15"/>
              </w:rPr>
            </w:pPr>
            <w:r w:rsidRPr="009D71F6">
              <w:rPr>
                <w:rFonts w:ascii="Times New Roman" w:hAnsi="Times New Roman" w:cs="Times New Roman"/>
                <w:b/>
                <w:bCs/>
                <w:sz w:val="15"/>
                <w:szCs w:val="15"/>
              </w:rPr>
              <w:t>IQR</w:t>
            </w:r>
          </w:p>
        </w:tc>
        <w:tc>
          <w:tcPr>
            <w:tcW w:w="1898" w:type="dxa"/>
            <w:noWrap/>
            <w:hideMark/>
          </w:tcPr>
          <w:p w14:paraId="35760BE0" w14:textId="77777777" w:rsidR="004E7932" w:rsidRPr="009D71F6" w:rsidRDefault="004E7932" w:rsidP="001235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5"/>
                <w:szCs w:val="15"/>
              </w:rPr>
            </w:pPr>
            <w:r w:rsidRPr="009D71F6">
              <w:rPr>
                <w:rFonts w:ascii="Times New Roman" w:hAnsi="Times New Roman" w:cs="Times New Roman"/>
                <w:b/>
                <w:bCs/>
                <w:sz w:val="15"/>
                <w:szCs w:val="15"/>
              </w:rPr>
              <w:t>ITEMS</w:t>
            </w:r>
          </w:p>
        </w:tc>
        <w:tc>
          <w:tcPr>
            <w:tcW w:w="404" w:type="dxa"/>
            <w:noWrap/>
            <w:hideMark/>
          </w:tcPr>
          <w:p w14:paraId="0CB25756" w14:textId="77777777" w:rsidR="004E7932" w:rsidRPr="009D71F6" w:rsidRDefault="004E7932" w:rsidP="001235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5"/>
                <w:szCs w:val="15"/>
              </w:rPr>
            </w:pPr>
            <w:r w:rsidRPr="009D71F6">
              <w:rPr>
                <w:rFonts w:ascii="Times New Roman" w:hAnsi="Times New Roman" w:cs="Times New Roman"/>
                <w:b/>
                <w:bCs/>
                <w:sz w:val="15"/>
                <w:szCs w:val="15"/>
              </w:rPr>
              <w:t>M</w:t>
            </w:r>
          </w:p>
        </w:tc>
        <w:tc>
          <w:tcPr>
            <w:tcW w:w="914" w:type="dxa"/>
            <w:noWrap/>
            <w:hideMark/>
          </w:tcPr>
          <w:p w14:paraId="30CD323E" w14:textId="77777777" w:rsidR="004E7932" w:rsidRPr="009D71F6" w:rsidRDefault="004E7932" w:rsidP="001235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5"/>
                <w:szCs w:val="15"/>
              </w:rPr>
            </w:pPr>
            <w:r w:rsidRPr="009D71F6">
              <w:rPr>
                <w:rFonts w:ascii="Times New Roman" w:hAnsi="Times New Roman" w:cs="Times New Roman"/>
                <w:b/>
                <w:bCs/>
                <w:sz w:val="15"/>
                <w:szCs w:val="15"/>
              </w:rPr>
              <w:t>IQR</w:t>
            </w:r>
          </w:p>
        </w:tc>
      </w:tr>
      <w:tr w:rsidR="000738ED" w:rsidRPr="009D71F6" w14:paraId="09750687" w14:textId="77777777" w:rsidTr="00556210">
        <w:trPr>
          <w:trHeight w:val="320"/>
        </w:trPr>
        <w:tc>
          <w:tcPr>
            <w:cnfStyle w:val="001000000000" w:firstRow="0" w:lastRow="0" w:firstColumn="1" w:lastColumn="0" w:oddVBand="0" w:evenVBand="0" w:oddHBand="0" w:evenHBand="0" w:firstRowFirstColumn="0" w:firstRowLastColumn="0" w:lastRowFirstColumn="0" w:lastRowLastColumn="0"/>
            <w:tcW w:w="931" w:type="dxa"/>
            <w:vMerge w:val="restart"/>
          </w:tcPr>
          <w:p w14:paraId="7ECD44B3" w14:textId="415B10BD" w:rsidR="000738ED" w:rsidRPr="009D71F6" w:rsidRDefault="000738ED" w:rsidP="5A4BF870">
            <w:pPr>
              <w:rPr>
                <w:rFonts w:ascii="Times New Roman" w:hAnsi="Times New Roman" w:cs="Times New Roman"/>
                <w:sz w:val="15"/>
                <w:szCs w:val="15"/>
              </w:rPr>
            </w:pPr>
            <w:proofErr w:type="spellStart"/>
            <w:r w:rsidRPr="009D71F6">
              <w:rPr>
                <w:rFonts w:ascii="Times New Roman" w:hAnsi="Times New Roman" w:cs="Times New Roman"/>
                <w:sz w:val="15"/>
                <w:szCs w:val="15"/>
              </w:rPr>
              <w:t>European</w:t>
            </w:r>
            <w:proofErr w:type="spellEnd"/>
            <w:r w:rsidRPr="009D71F6">
              <w:rPr>
                <w:rFonts w:ascii="Times New Roman" w:hAnsi="Times New Roman" w:cs="Times New Roman"/>
                <w:sz w:val="15"/>
                <w:szCs w:val="15"/>
              </w:rPr>
              <w:t xml:space="preserve"> </w:t>
            </w:r>
            <w:proofErr w:type="spellStart"/>
            <w:r w:rsidRPr="009D71F6">
              <w:rPr>
                <w:rFonts w:ascii="Times New Roman" w:hAnsi="Times New Roman" w:cs="Times New Roman"/>
                <w:sz w:val="15"/>
                <w:szCs w:val="15"/>
              </w:rPr>
              <w:t>Countries</w:t>
            </w:r>
            <w:proofErr w:type="spellEnd"/>
          </w:p>
        </w:tc>
        <w:tc>
          <w:tcPr>
            <w:tcW w:w="1033" w:type="dxa"/>
            <w:vMerge w:val="restart"/>
          </w:tcPr>
          <w:p w14:paraId="77473B30"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5"/>
                <w:szCs w:val="15"/>
              </w:rPr>
            </w:pPr>
            <w:r w:rsidRPr="009D71F6">
              <w:rPr>
                <w:rFonts w:ascii="Times New Roman" w:hAnsi="Times New Roman" w:cs="Times New Roman"/>
                <w:b/>
                <w:bCs/>
                <w:sz w:val="15"/>
                <w:szCs w:val="15"/>
              </w:rPr>
              <w:t>GREECE</w:t>
            </w:r>
          </w:p>
        </w:tc>
        <w:tc>
          <w:tcPr>
            <w:tcW w:w="1989" w:type="dxa"/>
            <w:noWrap/>
            <w:hideMark/>
          </w:tcPr>
          <w:p w14:paraId="60A8F70B" w14:textId="0C34CFC1"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Government intervention for laws and policies for social care.</w:t>
            </w:r>
          </w:p>
        </w:tc>
        <w:tc>
          <w:tcPr>
            <w:tcW w:w="441" w:type="dxa"/>
            <w:noWrap/>
            <w:hideMark/>
          </w:tcPr>
          <w:p w14:paraId="1A64A9FE"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14" w:type="dxa"/>
            <w:noWrap/>
            <w:hideMark/>
          </w:tcPr>
          <w:p w14:paraId="4FB339A3"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noWrap/>
            <w:hideMark/>
          </w:tcPr>
          <w:p w14:paraId="3D278655" w14:textId="2CD1DDC0"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Comprehensive and equitable retirement plans and pensions</w:t>
            </w:r>
          </w:p>
        </w:tc>
        <w:tc>
          <w:tcPr>
            <w:tcW w:w="404" w:type="dxa"/>
            <w:noWrap/>
            <w:hideMark/>
          </w:tcPr>
          <w:p w14:paraId="33C7E257"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20" w:type="dxa"/>
            <w:noWrap/>
            <w:hideMark/>
          </w:tcPr>
          <w:p w14:paraId="37110D65"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2142" w:type="dxa"/>
            <w:noWrap/>
            <w:hideMark/>
          </w:tcPr>
          <w:p w14:paraId="0494D2BC"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Education and Training of Professionals</w:t>
            </w:r>
          </w:p>
        </w:tc>
        <w:tc>
          <w:tcPr>
            <w:tcW w:w="358" w:type="dxa"/>
            <w:noWrap/>
            <w:hideMark/>
          </w:tcPr>
          <w:p w14:paraId="768C8021"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4</w:t>
            </w:r>
          </w:p>
        </w:tc>
        <w:tc>
          <w:tcPr>
            <w:tcW w:w="615" w:type="dxa"/>
            <w:noWrap/>
            <w:hideMark/>
          </w:tcPr>
          <w:p w14:paraId="0CEBFF2B"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1.5</w:t>
            </w:r>
          </w:p>
        </w:tc>
        <w:tc>
          <w:tcPr>
            <w:tcW w:w="1898" w:type="dxa"/>
            <w:noWrap/>
            <w:hideMark/>
          </w:tcPr>
          <w:p w14:paraId="141A1C74"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National Strategy for Old Age Care (including basis for old age care, financial &amp; social support, retirement, pension plans and safety nets)</w:t>
            </w:r>
          </w:p>
        </w:tc>
        <w:tc>
          <w:tcPr>
            <w:tcW w:w="404" w:type="dxa"/>
            <w:noWrap/>
            <w:hideMark/>
          </w:tcPr>
          <w:p w14:paraId="34A74F3F"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914" w:type="dxa"/>
            <w:noWrap/>
            <w:hideMark/>
          </w:tcPr>
          <w:p w14:paraId="4D3D8101"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0</w:t>
            </w:r>
          </w:p>
        </w:tc>
      </w:tr>
      <w:tr w:rsidR="000738ED" w:rsidRPr="009D71F6" w14:paraId="024CEEE0" w14:textId="77777777" w:rsidTr="0055621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31" w:type="dxa"/>
            <w:vMerge/>
          </w:tcPr>
          <w:p w14:paraId="2E01FFB4" w14:textId="77777777" w:rsidR="000738ED" w:rsidRPr="009D71F6" w:rsidRDefault="000738ED"/>
        </w:tc>
        <w:tc>
          <w:tcPr>
            <w:tcW w:w="1033" w:type="dxa"/>
            <w:vMerge/>
          </w:tcPr>
          <w:p w14:paraId="12FBE048" w14:textId="420854A5" w:rsidR="000738ED" w:rsidRPr="009D71F6" w:rsidRDefault="000738ED" w:rsidP="5A4BF87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2590DA0E" w14:textId="2778E0CF"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State Intervention for financial resources and security</w:t>
            </w:r>
          </w:p>
        </w:tc>
        <w:tc>
          <w:tcPr>
            <w:tcW w:w="441" w:type="dxa"/>
            <w:noWrap/>
            <w:hideMark/>
          </w:tcPr>
          <w:p w14:paraId="29EF5B42"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14" w:type="dxa"/>
            <w:noWrap/>
            <w:hideMark/>
          </w:tcPr>
          <w:p w14:paraId="2B09EB90"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0,5</w:t>
            </w:r>
          </w:p>
        </w:tc>
        <w:tc>
          <w:tcPr>
            <w:tcW w:w="1963" w:type="dxa"/>
            <w:noWrap/>
            <w:hideMark/>
          </w:tcPr>
          <w:p w14:paraId="496A0B15" w14:textId="57240288"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15"/>
                <w:szCs w:val="15"/>
                <w:lang w:val="en-US"/>
              </w:rPr>
            </w:pPr>
            <w:r w:rsidRPr="009D71F6">
              <w:rPr>
                <w:rFonts w:ascii="Times New Roman" w:hAnsi="Times New Roman" w:cs="Times New Roman"/>
                <w:sz w:val="15"/>
                <w:szCs w:val="15"/>
                <w:lang w:val="en-US"/>
              </w:rPr>
              <w:t>Lack of Empowerment of the elderly and abolishing the stigma related to old age</w:t>
            </w:r>
          </w:p>
        </w:tc>
        <w:tc>
          <w:tcPr>
            <w:tcW w:w="404" w:type="dxa"/>
            <w:noWrap/>
            <w:hideMark/>
          </w:tcPr>
          <w:p w14:paraId="4BF5DEB7"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20" w:type="dxa"/>
            <w:noWrap/>
            <w:hideMark/>
          </w:tcPr>
          <w:p w14:paraId="5716FE1D"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2142" w:type="dxa"/>
            <w:noWrap/>
            <w:hideMark/>
          </w:tcPr>
          <w:p w14:paraId="7BC675E7"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358" w:type="dxa"/>
            <w:noWrap/>
            <w:hideMark/>
          </w:tcPr>
          <w:p w14:paraId="71A0C04A"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5" w:type="dxa"/>
            <w:noWrap/>
            <w:hideMark/>
          </w:tcPr>
          <w:p w14:paraId="4BE04161"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898" w:type="dxa"/>
            <w:noWrap/>
            <w:hideMark/>
          </w:tcPr>
          <w:p w14:paraId="2F6CE0C9"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 xml:space="preserve">Better cooperation and communication of local policy and executing bodies. </w:t>
            </w:r>
          </w:p>
        </w:tc>
        <w:tc>
          <w:tcPr>
            <w:tcW w:w="404" w:type="dxa"/>
            <w:noWrap/>
            <w:hideMark/>
          </w:tcPr>
          <w:p w14:paraId="3275B81A"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914" w:type="dxa"/>
            <w:noWrap/>
            <w:hideMark/>
          </w:tcPr>
          <w:p w14:paraId="67D93E1E"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r>
      <w:tr w:rsidR="000738ED" w:rsidRPr="009D71F6" w14:paraId="1C4CDB20" w14:textId="77777777" w:rsidTr="00556210">
        <w:trPr>
          <w:trHeight w:val="320"/>
        </w:trPr>
        <w:tc>
          <w:tcPr>
            <w:cnfStyle w:val="001000000000" w:firstRow="0" w:lastRow="0" w:firstColumn="1" w:lastColumn="0" w:oddVBand="0" w:evenVBand="0" w:oddHBand="0" w:evenHBand="0" w:firstRowFirstColumn="0" w:firstRowLastColumn="0" w:lastRowFirstColumn="0" w:lastRowLastColumn="0"/>
            <w:tcW w:w="931" w:type="dxa"/>
            <w:vMerge/>
          </w:tcPr>
          <w:p w14:paraId="6035FF97" w14:textId="77777777" w:rsidR="000738ED" w:rsidRPr="009D71F6" w:rsidRDefault="000738ED"/>
        </w:tc>
        <w:tc>
          <w:tcPr>
            <w:tcW w:w="1033" w:type="dxa"/>
            <w:vMerge/>
          </w:tcPr>
          <w:p w14:paraId="412AD160" w14:textId="6FA18E65" w:rsidR="000738ED" w:rsidRPr="009D71F6" w:rsidRDefault="000738ED" w:rsidP="5A4BF87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38F2E534" w14:textId="628AD07D"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lang w:val="en-US"/>
              </w:rPr>
              <w:t xml:space="preserve">Lack of </w:t>
            </w:r>
            <w:proofErr w:type="spellStart"/>
            <w:r w:rsidRPr="009D71F6">
              <w:rPr>
                <w:rFonts w:ascii="Times New Roman" w:hAnsi="Times New Roman" w:cs="Times New Roman"/>
                <w:sz w:val="15"/>
                <w:szCs w:val="15"/>
              </w:rPr>
              <w:t>Emergency</w:t>
            </w:r>
            <w:proofErr w:type="spellEnd"/>
            <w:r w:rsidRPr="009D71F6">
              <w:rPr>
                <w:rFonts w:ascii="Times New Roman" w:hAnsi="Times New Roman" w:cs="Times New Roman"/>
                <w:sz w:val="15"/>
                <w:szCs w:val="15"/>
              </w:rPr>
              <w:t xml:space="preserve"> </w:t>
            </w:r>
            <w:proofErr w:type="spellStart"/>
            <w:r w:rsidRPr="009D71F6">
              <w:rPr>
                <w:rFonts w:ascii="Times New Roman" w:hAnsi="Times New Roman" w:cs="Times New Roman"/>
                <w:sz w:val="15"/>
                <w:szCs w:val="15"/>
              </w:rPr>
              <w:t>Preparedness</w:t>
            </w:r>
            <w:proofErr w:type="spellEnd"/>
          </w:p>
        </w:tc>
        <w:tc>
          <w:tcPr>
            <w:tcW w:w="441" w:type="dxa"/>
            <w:noWrap/>
            <w:hideMark/>
          </w:tcPr>
          <w:p w14:paraId="54B3F009"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14" w:type="dxa"/>
            <w:noWrap/>
            <w:hideMark/>
          </w:tcPr>
          <w:p w14:paraId="4B50BD39"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0</w:t>
            </w:r>
          </w:p>
        </w:tc>
        <w:tc>
          <w:tcPr>
            <w:tcW w:w="1963" w:type="dxa"/>
            <w:noWrap/>
            <w:hideMark/>
          </w:tcPr>
          <w:p w14:paraId="57EE2082" w14:textId="346DE98E"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Home-based and family-based support and care</w:t>
            </w:r>
          </w:p>
        </w:tc>
        <w:tc>
          <w:tcPr>
            <w:tcW w:w="404" w:type="dxa"/>
            <w:noWrap/>
            <w:hideMark/>
          </w:tcPr>
          <w:p w14:paraId="2985C88B"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20" w:type="dxa"/>
            <w:noWrap/>
            <w:hideMark/>
          </w:tcPr>
          <w:p w14:paraId="79888AE2"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0.5</w:t>
            </w:r>
          </w:p>
        </w:tc>
        <w:tc>
          <w:tcPr>
            <w:tcW w:w="2142" w:type="dxa"/>
            <w:noWrap/>
            <w:hideMark/>
          </w:tcPr>
          <w:p w14:paraId="11B8FFA1"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358" w:type="dxa"/>
            <w:noWrap/>
            <w:hideMark/>
          </w:tcPr>
          <w:p w14:paraId="420BF613"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5" w:type="dxa"/>
            <w:noWrap/>
            <w:hideMark/>
          </w:tcPr>
          <w:p w14:paraId="4C089A22"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898" w:type="dxa"/>
            <w:noWrap/>
            <w:hideMark/>
          </w:tcPr>
          <w:p w14:paraId="229D264B" w14:textId="122DACDA"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Disease Management Programs for Conditions Related to Old Age (Alzheimer's, Dementia, Chronic Diseases, Terminal Illnesses requiring Palliative Care)</w:t>
            </w:r>
          </w:p>
        </w:tc>
        <w:tc>
          <w:tcPr>
            <w:tcW w:w="404" w:type="dxa"/>
            <w:noWrap/>
            <w:hideMark/>
          </w:tcPr>
          <w:p w14:paraId="32467DE5"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914" w:type="dxa"/>
            <w:noWrap/>
            <w:hideMark/>
          </w:tcPr>
          <w:p w14:paraId="119533A4"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r>
      <w:tr w:rsidR="000738ED" w:rsidRPr="009D71F6" w14:paraId="56A251EE" w14:textId="77777777" w:rsidTr="0055621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31" w:type="dxa"/>
            <w:vMerge/>
          </w:tcPr>
          <w:p w14:paraId="7625A602" w14:textId="77777777" w:rsidR="000738ED" w:rsidRPr="009D71F6" w:rsidRDefault="000738ED"/>
        </w:tc>
        <w:tc>
          <w:tcPr>
            <w:tcW w:w="1033" w:type="dxa"/>
            <w:vMerge/>
          </w:tcPr>
          <w:p w14:paraId="240203C1" w14:textId="2F253BBB" w:rsidR="000738ED" w:rsidRPr="009D71F6" w:rsidRDefault="000738ED" w:rsidP="5A4BF87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20BCA40D" w14:textId="2CA638B0"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Support of nursing homes (comprehensive services including rehabilitative, preventive, and curative services.)</w:t>
            </w:r>
          </w:p>
        </w:tc>
        <w:tc>
          <w:tcPr>
            <w:tcW w:w="441" w:type="dxa"/>
            <w:noWrap/>
            <w:hideMark/>
          </w:tcPr>
          <w:p w14:paraId="233BB4FB"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14" w:type="dxa"/>
            <w:noWrap/>
            <w:hideMark/>
          </w:tcPr>
          <w:p w14:paraId="41B662D4"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0</w:t>
            </w:r>
          </w:p>
        </w:tc>
        <w:tc>
          <w:tcPr>
            <w:tcW w:w="1963" w:type="dxa"/>
            <w:noWrap/>
            <w:hideMark/>
          </w:tcPr>
          <w:p w14:paraId="722F6627" w14:textId="591C0C91"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adequate financial resources / program funding</w:t>
            </w:r>
          </w:p>
        </w:tc>
        <w:tc>
          <w:tcPr>
            <w:tcW w:w="404" w:type="dxa"/>
            <w:noWrap/>
            <w:hideMark/>
          </w:tcPr>
          <w:p w14:paraId="1C8E8A2C"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20" w:type="dxa"/>
            <w:noWrap/>
            <w:hideMark/>
          </w:tcPr>
          <w:p w14:paraId="13CEBE2D"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0</w:t>
            </w:r>
          </w:p>
        </w:tc>
        <w:tc>
          <w:tcPr>
            <w:tcW w:w="2142" w:type="dxa"/>
            <w:noWrap/>
            <w:hideMark/>
          </w:tcPr>
          <w:p w14:paraId="68EBB315"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358" w:type="dxa"/>
            <w:noWrap/>
            <w:hideMark/>
          </w:tcPr>
          <w:p w14:paraId="496C2688"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5" w:type="dxa"/>
            <w:noWrap/>
            <w:hideMark/>
          </w:tcPr>
          <w:p w14:paraId="21331B60"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898" w:type="dxa"/>
            <w:noWrap/>
            <w:hideMark/>
          </w:tcPr>
          <w:p w14:paraId="42DA91C9"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Dialogue with the elderly, and health services for the elderly for recommendations to policy makers for new targeted programs, and restructuring/financing of existing programs.</w:t>
            </w:r>
          </w:p>
        </w:tc>
        <w:tc>
          <w:tcPr>
            <w:tcW w:w="404" w:type="dxa"/>
            <w:noWrap/>
            <w:hideMark/>
          </w:tcPr>
          <w:p w14:paraId="55424823"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914" w:type="dxa"/>
            <w:noWrap/>
            <w:hideMark/>
          </w:tcPr>
          <w:p w14:paraId="0B75C6F6"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r>
      <w:tr w:rsidR="000738ED" w:rsidRPr="009D71F6" w14:paraId="663CF520" w14:textId="77777777" w:rsidTr="00556210">
        <w:trPr>
          <w:trHeight w:val="320"/>
        </w:trPr>
        <w:tc>
          <w:tcPr>
            <w:cnfStyle w:val="001000000000" w:firstRow="0" w:lastRow="0" w:firstColumn="1" w:lastColumn="0" w:oddVBand="0" w:evenVBand="0" w:oddHBand="0" w:evenHBand="0" w:firstRowFirstColumn="0" w:firstRowLastColumn="0" w:lastRowFirstColumn="0" w:lastRowLastColumn="0"/>
            <w:tcW w:w="931" w:type="dxa"/>
            <w:vMerge/>
          </w:tcPr>
          <w:p w14:paraId="782841B2" w14:textId="43CD8C74" w:rsidR="000738ED" w:rsidRPr="009D71F6" w:rsidRDefault="000738ED" w:rsidP="5A4BF870">
            <w:pPr>
              <w:rPr>
                <w:rFonts w:ascii="Times New Roman" w:hAnsi="Times New Roman" w:cs="Times New Roman"/>
                <w:sz w:val="15"/>
                <w:szCs w:val="15"/>
              </w:rPr>
            </w:pPr>
          </w:p>
        </w:tc>
        <w:tc>
          <w:tcPr>
            <w:tcW w:w="1033" w:type="dxa"/>
            <w:vMerge/>
          </w:tcPr>
          <w:p w14:paraId="48BAA42F" w14:textId="2EC84701" w:rsidR="000738ED" w:rsidRPr="009D71F6" w:rsidRDefault="000738ED" w:rsidP="5A4BF87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12E75A74"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Support at home and in the family.</w:t>
            </w:r>
          </w:p>
        </w:tc>
        <w:tc>
          <w:tcPr>
            <w:tcW w:w="441" w:type="dxa"/>
            <w:noWrap/>
            <w:hideMark/>
          </w:tcPr>
          <w:p w14:paraId="51450421"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14" w:type="dxa"/>
            <w:noWrap/>
            <w:hideMark/>
          </w:tcPr>
          <w:p w14:paraId="5EDD86DE"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noWrap/>
            <w:hideMark/>
          </w:tcPr>
          <w:p w14:paraId="47F557E1" w14:textId="3A783362"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primary care development</w:t>
            </w:r>
          </w:p>
        </w:tc>
        <w:tc>
          <w:tcPr>
            <w:tcW w:w="404" w:type="dxa"/>
            <w:noWrap/>
            <w:hideMark/>
          </w:tcPr>
          <w:p w14:paraId="3D4EE7E1"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20" w:type="dxa"/>
            <w:noWrap/>
            <w:hideMark/>
          </w:tcPr>
          <w:p w14:paraId="12853780"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2142" w:type="dxa"/>
            <w:noWrap/>
            <w:hideMark/>
          </w:tcPr>
          <w:p w14:paraId="66E0BF11"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358" w:type="dxa"/>
            <w:noWrap/>
            <w:hideMark/>
          </w:tcPr>
          <w:p w14:paraId="3C43346A"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5" w:type="dxa"/>
            <w:noWrap/>
            <w:hideMark/>
          </w:tcPr>
          <w:p w14:paraId="0534D439"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898" w:type="dxa"/>
            <w:noWrap/>
            <w:hideMark/>
          </w:tcPr>
          <w:p w14:paraId="78AC669F"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Partnerships with Municipalities for the organization of empowerment programs for the community and senior citizens, and ways of including them to social and volunteering events.</w:t>
            </w:r>
          </w:p>
        </w:tc>
        <w:tc>
          <w:tcPr>
            <w:tcW w:w="404" w:type="dxa"/>
            <w:noWrap/>
            <w:hideMark/>
          </w:tcPr>
          <w:p w14:paraId="6E3C24F6"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914" w:type="dxa"/>
            <w:noWrap/>
            <w:hideMark/>
          </w:tcPr>
          <w:p w14:paraId="4A522903"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r>
      <w:tr w:rsidR="000738ED" w:rsidRPr="009D71F6" w14:paraId="7B95FDB3" w14:textId="77777777" w:rsidTr="0055621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31" w:type="dxa"/>
            <w:vMerge/>
          </w:tcPr>
          <w:p w14:paraId="3A7677D0" w14:textId="77777777" w:rsidR="000738ED" w:rsidRPr="009D71F6" w:rsidRDefault="000738ED"/>
        </w:tc>
        <w:tc>
          <w:tcPr>
            <w:tcW w:w="1033" w:type="dxa"/>
            <w:vMerge/>
          </w:tcPr>
          <w:p w14:paraId="3AB2B338" w14:textId="4475E20B" w:rsidR="000738ED" w:rsidRPr="009D71F6" w:rsidRDefault="000738ED" w:rsidP="5A4BF87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58230259" w14:textId="3AACF10E"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Comprehensible health coverage and services promotion.</w:t>
            </w:r>
          </w:p>
        </w:tc>
        <w:tc>
          <w:tcPr>
            <w:tcW w:w="441" w:type="dxa"/>
            <w:noWrap/>
            <w:hideMark/>
          </w:tcPr>
          <w:p w14:paraId="649FDA71"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14" w:type="dxa"/>
            <w:noWrap/>
            <w:hideMark/>
          </w:tcPr>
          <w:p w14:paraId="2176E6A3"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noWrap/>
            <w:hideMark/>
          </w:tcPr>
          <w:p w14:paraId="6515231E"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 xml:space="preserve">adequately trained staff through </w:t>
            </w:r>
            <w:proofErr w:type="gramStart"/>
            <w:r w:rsidRPr="009D71F6">
              <w:rPr>
                <w:rFonts w:ascii="Times New Roman" w:hAnsi="Times New Roman" w:cs="Times New Roman"/>
                <w:sz w:val="15"/>
                <w:szCs w:val="15"/>
                <w:lang w:val="en-US"/>
              </w:rPr>
              <w:t>University</w:t>
            </w:r>
            <w:proofErr w:type="gramEnd"/>
            <w:r w:rsidRPr="009D71F6">
              <w:rPr>
                <w:rFonts w:ascii="Times New Roman" w:hAnsi="Times New Roman" w:cs="Times New Roman"/>
                <w:sz w:val="15"/>
                <w:szCs w:val="15"/>
                <w:lang w:val="en-US"/>
              </w:rPr>
              <w:t xml:space="preserve"> curricula and CPD programs</w:t>
            </w:r>
          </w:p>
        </w:tc>
        <w:tc>
          <w:tcPr>
            <w:tcW w:w="404" w:type="dxa"/>
            <w:noWrap/>
            <w:hideMark/>
          </w:tcPr>
          <w:p w14:paraId="4E8A51F8"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6.5</w:t>
            </w:r>
          </w:p>
        </w:tc>
        <w:tc>
          <w:tcPr>
            <w:tcW w:w="620" w:type="dxa"/>
            <w:noWrap/>
            <w:hideMark/>
          </w:tcPr>
          <w:p w14:paraId="2B76A624"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2142" w:type="dxa"/>
            <w:noWrap/>
            <w:hideMark/>
          </w:tcPr>
          <w:p w14:paraId="07744643"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358" w:type="dxa"/>
            <w:noWrap/>
            <w:hideMark/>
          </w:tcPr>
          <w:p w14:paraId="2B0E4A16"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5" w:type="dxa"/>
            <w:noWrap/>
            <w:hideMark/>
          </w:tcPr>
          <w:p w14:paraId="2DCC5F86"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898" w:type="dxa"/>
            <w:noWrap/>
            <w:hideMark/>
          </w:tcPr>
          <w:p w14:paraId="5DF84B40"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Training and Capacity Development of Staff and Professionals working with Elderly</w:t>
            </w:r>
          </w:p>
        </w:tc>
        <w:tc>
          <w:tcPr>
            <w:tcW w:w="404" w:type="dxa"/>
            <w:noWrap/>
            <w:hideMark/>
          </w:tcPr>
          <w:p w14:paraId="5C1E48A9"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6.5</w:t>
            </w:r>
          </w:p>
        </w:tc>
        <w:tc>
          <w:tcPr>
            <w:tcW w:w="914" w:type="dxa"/>
            <w:noWrap/>
            <w:hideMark/>
          </w:tcPr>
          <w:p w14:paraId="6C181469"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r>
      <w:tr w:rsidR="000738ED" w:rsidRPr="009D71F6" w14:paraId="033CB1C6" w14:textId="77777777" w:rsidTr="00556210">
        <w:trPr>
          <w:trHeight w:val="320"/>
        </w:trPr>
        <w:tc>
          <w:tcPr>
            <w:cnfStyle w:val="001000000000" w:firstRow="0" w:lastRow="0" w:firstColumn="1" w:lastColumn="0" w:oddVBand="0" w:evenVBand="0" w:oddHBand="0" w:evenHBand="0" w:firstRowFirstColumn="0" w:firstRowLastColumn="0" w:lastRowFirstColumn="0" w:lastRowLastColumn="0"/>
            <w:tcW w:w="931" w:type="dxa"/>
            <w:vMerge/>
          </w:tcPr>
          <w:p w14:paraId="1803704A" w14:textId="77777777" w:rsidR="000738ED" w:rsidRPr="009D71F6" w:rsidRDefault="000738ED"/>
        </w:tc>
        <w:tc>
          <w:tcPr>
            <w:tcW w:w="1033" w:type="dxa"/>
            <w:vMerge/>
          </w:tcPr>
          <w:p w14:paraId="20148A4D" w14:textId="2FB77D19" w:rsidR="000738ED" w:rsidRPr="009D71F6" w:rsidRDefault="000738ED" w:rsidP="5A4BF87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7361534A" w14:textId="355A831E"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Empowerment of the elderly and abolishing the stigma related to old age.</w:t>
            </w:r>
          </w:p>
        </w:tc>
        <w:tc>
          <w:tcPr>
            <w:tcW w:w="441" w:type="dxa"/>
            <w:noWrap/>
            <w:hideMark/>
          </w:tcPr>
          <w:p w14:paraId="38711103"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14" w:type="dxa"/>
            <w:noWrap/>
            <w:hideMark/>
          </w:tcPr>
          <w:p w14:paraId="1387D02C"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noWrap/>
            <w:hideMark/>
          </w:tcPr>
          <w:p w14:paraId="4D16A381" w14:textId="74E6D301"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protection of human rights of older adults (through laws and legislations)</w:t>
            </w:r>
          </w:p>
        </w:tc>
        <w:tc>
          <w:tcPr>
            <w:tcW w:w="404" w:type="dxa"/>
            <w:noWrap/>
            <w:hideMark/>
          </w:tcPr>
          <w:p w14:paraId="023DA97B"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620" w:type="dxa"/>
            <w:noWrap/>
            <w:hideMark/>
          </w:tcPr>
          <w:p w14:paraId="42DEFC30"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1.5</w:t>
            </w:r>
          </w:p>
        </w:tc>
        <w:tc>
          <w:tcPr>
            <w:tcW w:w="2142" w:type="dxa"/>
            <w:noWrap/>
            <w:hideMark/>
          </w:tcPr>
          <w:p w14:paraId="778E1A1D"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358" w:type="dxa"/>
            <w:noWrap/>
            <w:hideMark/>
          </w:tcPr>
          <w:p w14:paraId="63B7C2DD"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5" w:type="dxa"/>
            <w:noWrap/>
            <w:hideMark/>
          </w:tcPr>
          <w:p w14:paraId="7C4484FF"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898" w:type="dxa"/>
            <w:noWrap/>
            <w:hideMark/>
          </w:tcPr>
          <w:p w14:paraId="0C69C79A"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Advocacy with Policymakers and Legislators</w:t>
            </w:r>
          </w:p>
        </w:tc>
        <w:tc>
          <w:tcPr>
            <w:tcW w:w="404" w:type="dxa"/>
            <w:noWrap/>
            <w:hideMark/>
          </w:tcPr>
          <w:p w14:paraId="274EEA85"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6.5</w:t>
            </w:r>
          </w:p>
        </w:tc>
        <w:tc>
          <w:tcPr>
            <w:tcW w:w="914" w:type="dxa"/>
            <w:noWrap/>
            <w:hideMark/>
          </w:tcPr>
          <w:p w14:paraId="527CE3BF"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1.5</w:t>
            </w:r>
          </w:p>
        </w:tc>
      </w:tr>
      <w:tr w:rsidR="000738ED" w:rsidRPr="009D71F6" w14:paraId="1C3A962E" w14:textId="77777777" w:rsidTr="0055621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31" w:type="dxa"/>
            <w:vMerge/>
          </w:tcPr>
          <w:p w14:paraId="3CF19E50" w14:textId="77777777" w:rsidR="000738ED" w:rsidRPr="009D71F6" w:rsidRDefault="000738ED"/>
        </w:tc>
        <w:tc>
          <w:tcPr>
            <w:tcW w:w="1033" w:type="dxa"/>
            <w:vMerge/>
          </w:tcPr>
          <w:p w14:paraId="5A83D8F3" w14:textId="17BB10A2" w:rsidR="000738ED" w:rsidRPr="009D71F6" w:rsidRDefault="000738ED" w:rsidP="5A4BF87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6F2685D1" w14:textId="026D86FB"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Comprehensive and equitable retirement plans and pensions</w:t>
            </w:r>
          </w:p>
        </w:tc>
        <w:tc>
          <w:tcPr>
            <w:tcW w:w="441" w:type="dxa"/>
            <w:noWrap/>
            <w:hideMark/>
          </w:tcPr>
          <w:p w14:paraId="6AFC4536"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14" w:type="dxa"/>
            <w:noWrap/>
            <w:hideMark/>
          </w:tcPr>
          <w:p w14:paraId="22B16333"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noWrap/>
            <w:hideMark/>
          </w:tcPr>
          <w:p w14:paraId="17BA7DC0"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4BC7DC5E"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20" w:type="dxa"/>
            <w:noWrap/>
            <w:hideMark/>
          </w:tcPr>
          <w:p w14:paraId="5C98894E"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2142" w:type="dxa"/>
            <w:noWrap/>
            <w:hideMark/>
          </w:tcPr>
          <w:p w14:paraId="4D263D6E"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358" w:type="dxa"/>
            <w:noWrap/>
            <w:hideMark/>
          </w:tcPr>
          <w:p w14:paraId="58503E75"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5" w:type="dxa"/>
            <w:noWrap/>
            <w:hideMark/>
          </w:tcPr>
          <w:p w14:paraId="23163176"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898" w:type="dxa"/>
            <w:noWrap/>
            <w:hideMark/>
          </w:tcPr>
          <w:p w14:paraId="2085B458"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roofErr w:type="spellStart"/>
            <w:r w:rsidRPr="009D71F6">
              <w:rPr>
                <w:rFonts w:ascii="Times New Roman" w:hAnsi="Times New Roman" w:cs="Times New Roman"/>
                <w:sz w:val="15"/>
                <w:szCs w:val="15"/>
              </w:rPr>
              <w:t>Elderly</w:t>
            </w:r>
            <w:proofErr w:type="spellEnd"/>
            <w:r w:rsidRPr="009D71F6">
              <w:rPr>
                <w:rFonts w:ascii="Times New Roman" w:hAnsi="Times New Roman" w:cs="Times New Roman"/>
                <w:sz w:val="15"/>
                <w:szCs w:val="15"/>
              </w:rPr>
              <w:t xml:space="preserve"> </w:t>
            </w:r>
            <w:proofErr w:type="spellStart"/>
            <w:r w:rsidRPr="009D71F6">
              <w:rPr>
                <w:rFonts w:ascii="Times New Roman" w:hAnsi="Times New Roman" w:cs="Times New Roman"/>
                <w:sz w:val="15"/>
                <w:szCs w:val="15"/>
              </w:rPr>
              <w:t>Friendly</w:t>
            </w:r>
            <w:proofErr w:type="spellEnd"/>
            <w:r w:rsidRPr="009D71F6">
              <w:rPr>
                <w:rFonts w:ascii="Times New Roman" w:hAnsi="Times New Roman" w:cs="Times New Roman"/>
                <w:sz w:val="15"/>
                <w:szCs w:val="15"/>
              </w:rPr>
              <w:t xml:space="preserve"> </w:t>
            </w:r>
            <w:proofErr w:type="spellStart"/>
            <w:r w:rsidRPr="009D71F6">
              <w:rPr>
                <w:rFonts w:ascii="Times New Roman" w:hAnsi="Times New Roman" w:cs="Times New Roman"/>
                <w:sz w:val="15"/>
                <w:szCs w:val="15"/>
              </w:rPr>
              <w:t>Cities</w:t>
            </w:r>
            <w:proofErr w:type="spellEnd"/>
          </w:p>
        </w:tc>
        <w:tc>
          <w:tcPr>
            <w:tcW w:w="404" w:type="dxa"/>
            <w:noWrap/>
            <w:hideMark/>
          </w:tcPr>
          <w:p w14:paraId="65359F9B"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6.5</w:t>
            </w:r>
          </w:p>
        </w:tc>
        <w:tc>
          <w:tcPr>
            <w:tcW w:w="914" w:type="dxa"/>
            <w:noWrap/>
            <w:hideMark/>
          </w:tcPr>
          <w:p w14:paraId="4B0B849F"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1.5</w:t>
            </w:r>
          </w:p>
        </w:tc>
      </w:tr>
      <w:tr w:rsidR="000738ED" w:rsidRPr="009D71F6" w14:paraId="48B01D7A" w14:textId="77777777" w:rsidTr="00556210">
        <w:trPr>
          <w:trHeight w:val="320"/>
        </w:trPr>
        <w:tc>
          <w:tcPr>
            <w:cnfStyle w:val="001000000000" w:firstRow="0" w:lastRow="0" w:firstColumn="1" w:lastColumn="0" w:oddVBand="0" w:evenVBand="0" w:oddHBand="0" w:evenHBand="0" w:firstRowFirstColumn="0" w:firstRowLastColumn="0" w:lastRowFirstColumn="0" w:lastRowLastColumn="0"/>
            <w:tcW w:w="931" w:type="dxa"/>
            <w:vMerge/>
          </w:tcPr>
          <w:p w14:paraId="76F496BD" w14:textId="77777777" w:rsidR="000738ED" w:rsidRPr="009D71F6" w:rsidRDefault="000738ED"/>
        </w:tc>
        <w:tc>
          <w:tcPr>
            <w:tcW w:w="1033" w:type="dxa"/>
            <w:vMerge/>
          </w:tcPr>
          <w:p w14:paraId="78EB46D8" w14:textId="12284245" w:rsidR="000738ED" w:rsidRPr="009D71F6" w:rsidRDefault="000738ED" w:rsidP="5A4BF87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3A63CC0A" w14:textId="2F1D2EE5"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 xml:space="preserve">Lack of Adequately trained staff through </w:t>
            </w:r>
            <w:proofErr w:type="gramStart"/>
            <w:r w:rsidRPr="009D71F6">
              <w:rPr>
                <w:rFonts w:ascii="Times New Roman" w:hAnsi="Times New Roman" w:cs="Times New Roman"/>
                <w:sz w:val="15"/>
                <w:szCs w:val="15"/>
                <w:lang w:val="en-US"/>
              </w:rPr>
              <w:t>University</w:t>
            </w:r>
            <w:proofErr w:type="gramEnd"/>
            <w:r w:rsidRPr="009D71F6">
              <w:rPr>
                <w:rFonts w:ascii="Times New Roman" w:hAnsi="Times New Roman" w:cs="Times New Roman"/>
                <w:sz w:val="15"/>
                <w:szCs w:val="15"/>
                <w:lang w:val="en-US"/>
              </w:rPr>
              <w:t xml:space="preserve"> curricula and CPD programs. </w:t>
            </w:r>
          </w:p>
        </w:tc>
        <w:tc>
          <w:tcPr>
            <w:tcW w:w="441" w:type="dxa"/>
            <w:noWrap/>
            <w:hideMark/>
          </w:tcPr>
          <w:p w14:paraId="5F38F8A6"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6,5</w:t>
            </w:r>
          </w:p>
        </w:tc>
        <w:tc>
          <w:tcPr>
            <w:tcW w:w="614" w:type="dxa"/>
            <w:noWrap/>
            <w:hideMark/>
          </w:tcPr>
          <w:p w14:paraId="38719578"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noWrap/>
            <w:hideMark/>
          </w:tcPr>
          <w:p w14:paraId="5E059D7E"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74280650"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20" w:type="dxa"/>
            <w:noWrap/>
            <w:hideMark/>
          </w:tcPr>
          <w:p w14:paraId="2F51B114"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2142" w:type="dxa"/>
            <w:noWrap/>
            <w:hideMark/>
          </w:tcPr>
          <w:p w14:paraId="526AF557"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358" w:type="dxa"/>
            <w:noWrap/>
            <w:hideMark/>
          </w:tcPr>
          <w:p w14:paraId="07B4ED49"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5" w:type="dxa"/>
            <w:noWrap/>
            <w:hideMark/>
          </w:tcPr>
          <w:p w14:paraId="0FC0B732"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898" w:type="dxa"/>
            <w:noWrap/>
            <w:hideMark/>
          </w:tcPr>
          <w:p w14:paraId="41AF5D99"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Focus on psycho-social health and introduction of new bodies, such as psychological support teams in and out of already established institutions.</w:t>
            </w:r>
          </w:p>
        </w:tc>
        <w:tc>
          <w:tcPr>
            <w:tcW w:w="404" w:type="dxa"/>
            <w:noWrap/>
            <w:hideMark/>
          </w:tcPr>
          <w:p w14:paraId="6042E9C3"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914" w:type="dxa"/>
            <w:noWrap/>
            <w:hideMark/>
          </w:tcPr>
          <w:p w14:paraId="0439B0CA"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1.5</w:t>
            </w:r>
          </w:p>
        </w:tc>
      </w:tr>
      <w:tr w:rsidR="000738ED" w:rsidRPr="009D71F6" w14:paraId="242911D1" w14:textId="77777777" w:rsidTr="0055621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31" w:type="dxa"/>
            <w:vMerge/>
          </w:tcPr>
          <w:p w14:paraId="7711921B" w14:textId="77777777" w:rsidR="000738ED" w:rsidRPr="009D71F6" w:rsidRDefault="000738ED"/>
        </w:tc>
        <w:tc>
          <w:tcPr>
            <w:tcW w:w="1033" w:type="dxa"/>
            <w:vMerge/>
          </w:tcPr>
          <w:p w14:paraId="67E5949D" w14:textId="17FA1BA9" w:rsidR="000738ED" w:rsidRPr="009D71F6" w:rsidRDefault="000738ED" w:rsidP="5A4BF87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16EAFD78"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Need for research and assessment (resources and funding) regarding the population group.</w:t>
            </w:r>
          </w:p>
        </w:tc>
        <w:tc>
          <w:tcPr>
            <w:tcW w:w="441" w:type="dxa"/>
            <w:noWrap/>
            <w:hideMark/>
          </w:tcPr>
          <w:p w14:paraId="03823CE2"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614" w:type="dxa"/>
            <w:noWrap/>
            <w:hideMark/>
          </w:tcPr>
          <w:p w14:paraId="58BFEAC4"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1,5</w:t>
            </w:r>
          </w:p>
        </w:tc>
        <w:tc>
          <w:tcPr>
            <w:tcW w:w="1963" w:type="dxa"/>
            <w:noWrap/>
            <w:hideMark/>
          </w:tcPr>
          <w:p w14:paraId="02300E4B"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4B16469B"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20" w:type="dxa"/>
            <w:noWrap/>
            <w:hideMark/>
          </w:tcPr>
          <w:p w14:paraId="6E254FB4"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2142" w:type="dxa"/>
            <w:noWrap/>
            <w:hideMark/>
          </w:tcPr>
          <w:p w14:paraId="3DCAA667"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358" w:type="dxa"/>
            <w:noWrap/>
            <w:hideMark/>
          </w:tcPr>
          <w:p w14:paraId="1617292A"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5" w:type="dxa"/>
            <w:noWrap/>
            <w:hideMark/>
          </w:tcPr>
          <w:p w14:paraId="50A30084"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898" w:type="dxa"/>
            <w:noWrap/>
            <w:hideMark/>
          </w:tcPr>
          <w:p w14:paraId="34032D16"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72C86ECE"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914" w:type="dxa"/>
            <w:noWrap/>
            <w:hideMark/>
          </w:tcPr>
          <w:p w14:paraId="32806854"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r>
      <w:tr w:rsidR="000738ED" w:rsidRPr="009D71F6" w14:paraId="2C9746C2" w14:textId="77777777" w:rsidTr="00556210">
        <w:trPr>
          <w:trHeight w:val="320"/>
        </w:trPr>
        <w:tc>
          <w:tcPr>
            <w:cnfStyle w:val="001000000000" w:firstRow="0" w:lastRow="0" w:firstColumn="1" w:lastColumn="0" w:oddVBand="0" w:evenVBand="0" w:oddHBand="0" w:evenHBand="0" w:firstRowFirstColumn="0" w:firstRowLastColumn="0" w:lastRowFirstColumn="0" w:lastRowLastColumn="0"/>
            <w:tcW w:w="931" w:type="dxa"/>
            <w:vMerge/>
          </w:tcPr>
          <w:p w14:paraId="4910CDBE" w14:textId="77777777" w:rsidR="000738ED" w:rsidRPr="009D71F6" w:rsidRDefault="000738ED"/>
        </w:tc>
        <w:tc>
          <w:tcPr>
            <w:tcW w:w="1033" w:type="dxa"/>
            <w:vMerge/>
          </w:tcPr>
          <w:p w14:paraId="206A3209" w14:textId="535ADDBF" w:rsidR="000738ED" w:rsidRPr="009D71F6" w:rsidRDefault="000738ED" w:rsidP="5A4BF87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6A4BC095" w14:textId="52ABED08"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Capacity building of staff working in old age</w:t>
            </w:r>
          </w:p>
        </w:tc>
        <w:tc>
          <w:tcPr>
            <w:tcW w:w="441" w:type="dxa"/>
            <w:noWrap/>
            <w:hideMark/>
          </w:tcPr>
          <w:p w14:paraId="1E951A04"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614" w:type="dxa"/>
            <w:noWrap/>
            <w:hideMark/>
          </w:tcPr>
          <w:p w14:paraId="473AEB8E"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noWrap/>
            <w:hideMark/>
          </w:tcPr>
          <w:p w14:paraId="357341E9"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10CBE290"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20" w:type="dxa"/>
            <w:noWrap/>
            <w:hideMark/>
          </w:tcPr>
          <w:p w14:paraId="0977BFA9"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2142" w:type="dxa"/>
            <w:noWrap/>
            <w:hideMark/>
          </w:tcPr>
          <w:p w14:paraId="785262E1"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358" w:type="dxa"/>
            <w:noWrap/>
            <w:hideMark/>
          </w:tcPr>
          <w:p w14:paraId="12B91985"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5" w:type="dxa"/>
            <w:noWrap/>
            <w:hideMark/>
          </w:tcPr>
          <w:p w14:paraId="100D4BC5"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898" w:type="dxa"/>
            <w:noWrap/>
            <w:hideMark/>
          </w:tcPr>
          <w:p w14:paraId="22626B5A"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524175D3"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914" w:type="dxa"/>
            <w:noWrap/>
            <w:hideMark/>
          </w:tcPr>
          <w:p w14:paraId="2B332BAB"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r>
      <w:tr w:rsidR="000738ED" w:rsidRPr="009D71F6" w14:paraId="6A12E37C" w14:textId="77777777" w:rsidTr="0055621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31" w:type="dxa"/>
            <w:vMerge/>
          </w:tcPr>
          <w:p w14:paraId="7D9AE63B" w14:textId="3CA2A61D" w:rsidR="000738ED" w:rsidRPr="009D71F6" w:rsidRDefault="000738ED" w:rsidP="5A4BF870">
            <w:pPr>
              <w:rPr>
                <w:rFonts w:ascii="Times New Roman" w:hAnsi="Times New Roman" w:cs="Times New Roman"/>
                <w:sz w:val="15"/>
                <w:szCs w:val="15"/>
              </w:rPr>
            </w:pPr>
          </w:p>
        </w:tc>
        <w:tc>
          <w:tcPr>
            <w:tcW w:w="1033" w:type="dxa"/>
            <w:vMerge w:val="restart"/>
          </w:tcPr>
          <w:p w14:paraId="0B089239"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5"/>
                <w:szCs w:val="15"/>
              </w:rPr>
            </w:pPr>
            <w:r w:rsidRPr="009D71F6">
              <w:rPr>
                <w:rFonts w:ascii="Times New Roman" w:hAnsi="Times New Roman" w:cs="Times New Roman"/>
                <w:b/>
                <w:bCs/>
                <w:sz w:val="15"/>
                <w:szCs w:val="15"/>
              </w:rPr>
              <w:t>SPAIN</w:t>
            </w:r>
          </w:p>
          <w:p w14:paraId="374E7827" w14:textId="776C2654"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5"/>
                <w:szCs w:val="15"/>
              </w:rPr>
            </w:pPr>
          </w:p>
        </w:tc>
        <w:tc>
          <w:tcPr>
            <w:tcW w:w="1989" w:type="dxa"/>
            <w:noWrap/>
            <w:hideMark/>
          </w:tcPr>
          <w:p w14:paraId="74D3986E" w14:textId="4835FF82"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Empowerment of older people (social/activities, educational/training and financial/jobs)</w:t>
            </w:r>
          </w:p>
        </w:tc>
        <w:tc>
          <w:tcPr>
            <w:tcW w:w="441" w:type="dxa"/>
            <w:noWrap/>
            <w:hideMark/>
          </w:tcPr>
          <w:p w14:paraId="16B32635"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614" w:type="dxa"/>
            <w:noWrap/>
            <w:hideMark/>
          </w:tcPr>
          <w:p w14:paraId="0D6900A0"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1,5</w:t>
            </w:r>
          </w:p>
        </w:tc>
        <w:tc>
          <w:tcPr>
            <w:tcW w:w="1963" w:type="dxa"/>
            <w:noWrap/>
            <w:hideMark/>
          </w:tcPr>
          <w:p w14:paraId="4875BB1E"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4B6C684A"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20" w:type="dxa"/>
            <w:noWrap/>
            <w:hideMark/>
          </w:tcPr>
          <w:p w14:paraId="5C14CC96"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2142" w:type="dxa"/>
            <w:noWrap/>
            <w:hideMark/>
          </w:tcPr>
          <w:p w14:paraId="7CA0B8D6"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358" w:type="dxa"/>
            <w:noWrap/>
            <w:hideMark/>
          </w:tcPr>
          <w:p w14:paraId="7600F80C"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5" w:type="dxa"/>
            <w:noWrap/>
            <w:hideMark/>
          </w:tcPr>
          <w:p w14:paraId="36222004"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898" w:type="dxa"/>
            <w:noWrap/>
            <w:hideMark/>
          </w:tcPr>
          <w:p w14:paraId="265BB824"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031B6ADD"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914" w:type="dxa"/>
            <w:noWrap/>
            <w:hideMark/>
          </w:tcPr>
          <w:p w14:paraId="32CA4A6A"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r>
      <w:tr w:rsidR="000738ED" w:rsidRPr="009D71F6" w14:paraId="4986A281" w14:textId="77777777" w:rsidTr="00556210">
        <w:trPr>
          <w:trHeight w:val="320"/>
        </w:trPr>
        <w:tc>
          <w:tcPr>
            <w:cnfStyle w:val="001000000000" w:firstRow="0" w:lastRow="0" w:firstColumn="1" w:lastColumn="0" w:oddVBand="0" w:evenVBand="0" w:oddHBand="0" w:evenHBand="0" w:firstRowFirstColumn="0" w:firstRowLastColumn="0" w:lastRowFirstColumn="0" w:lastRowLastColumn="0"/>
            <w:tcW w:w="931" w:type="dxa"/>
            <w:vMerge/>
          </w:tcPr>
          <w:p w14:paraId="23B471E6" w14:textId="77777777" w:rsidR="000738ED" w:rsidRPr="009D71F6" w:rsidRDefault="000738ED"/>
        </w:tc>
        <w:tc>
          <w:tcPr>
            <w:tcW w:w="1033" w:type="dxa"/>
            <w:vMerge/>
          </w:tcPr>
          <w:p w14:paraId="56521E6E" w14:textId="3F4C8E41"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5"/>
                <w:szCs w:val="15"/>
              </w:rPr>
            </w:pPr>
          </w:p>
        </w:tc>
        <w:tc>
          <w:tcPr>
            <w:tcW w:w="1989" w:type="dxa"/>
            <w:noWrap/>
            <w:hideMark/>
          </w:tcPr>
          <w:p w14:paraId="6BB94D65" w14:textId="221258D9"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Social inclusion activities and support</w:t>
            </w:r>
          </w:p>
        </w:tc>
        <w:tc>
          <w:tcPr>
            <w:tcW w:w="441" w:type="dxa"/>
            <w:noWrap/>
            <w:hideMark/>
          </w:tcPr>
          <w:p w14:paraId="0B477A2C" w14:textId="77777777" w:rsidR="000738ED" w:rsidRPr="009D71F6" w:rsidRDefault="000738ED" w:rsidP="5A4BF87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614" w:type="dxa"/>
            <w:noWrap/>
            <w:hideMark/>
          </w:tcPr>
          <w:p w14:paraId="3DA37EB5" w14:textId="77777777" w:rsidR="000738ED" w:rsidRPr="009D71F6" w:rsidRDefault="000738ED" w:rsidP="5A4BF87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1,5</w:t>
            </w:r>
          </w:p>
        </w:tc>
        <w:tc>
          <w:tcPr>
            <w:tcW w:w="1963" w:type="dxa"/>
            <w:noWrap/>
            <w:hideMark/>
          </w:tcPr>
          <w:p w14:paraId="53DDB1A7" w14:textId="77777777" w:rsidR="000738ED" w:rsidRPr="009D71F6" w:rsidRDefault="000738ED" w:rsidP="5A4BF87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56596814" w14:textId="77777777" w:rsidR="000738ED" w:rsidRPr="009D71F6" w:rsidRDefault="000738ED" w:rsidP="5A4BF87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20" w:type="dxa"/>
            <w:noWrap/>
            <w:hideMark/>
          </w:tcPr>
          <w:p w14:paraId="4BA49970" w14:textId="77777777" w:rsidR="000738ED" w:rsidRPr="009D71F6" w:rsidRDefault="000738ED" w:rsidP="5A4BF87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2142" w:type="dxa"/>
            <w:noWrap/>
            <w:hideMark/>
          </w:tcPr>
          <w:p w14:paraId="162ED869" w14:textId="77777777" w:rsidR="000738ED" w:rsidRPr="009D71F6" w:rsidRDefault="000738ED" w:rsidP="5A4BF87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358" w:type="dxa"/>
            <w:noWrap/>
            <w:hideMark/>
          </w:tcPr>
          <w:p w14:paraId="23F3CBAF" w14:textId="77777777" w:rsidR="000738ED" w:rsidRPr="009D71F6" w:rsidRDefault="000738ED" w:rsidP="5A4BF87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5" w:type="dxa"/>
            <w:noWrap/>
            <w:hideMark/>
          </w:tcPr>
          <w:p w14:paraId="53192AFA" w14:textId="77777777" w:rsidR="000738ED" w:rsidRPr="009D71F6" w:rsidRDefault="000738ED" w:rsidP="5A4BF87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898" w:type="dxa"/>
            <w:noWrap/>
            <w:hideMark/>
          </w:tcPr>
          <w:p w14:paraId="7E327612" w14:textId="77777777" w:rsidR="000738ED" w:rsidRPr="009D71F6" w:rsidRDefault="000738ED" w:rsidP="5A4BF87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478F6793" w14:textId="77777777" w:rsidR="000738ED" w:rsidRPr="009D71F6" w:rsidRDefault="000738ED" w:rsidP="5A4BF87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914" w:type="dxa"/>
            <w:noWrap/>
            <w:hideMark/>
          </w:tcPr>
          <w:p w14:paraId="7695328D" w14:textId="77777777" w:rsidR="000738ED" w:rsidRPr="009D71F6" w:rsidRDefault="000738ED" w:rsidP="5A4BF87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r>
      <w:tr w:rsidR="000738ED" w:rsidRPr="009D71F6" w14:paraId="3D6E825D" w14:textId="77777777" w:rsidTr="00556210">
        <w:trPr>
          <w:cnfStyle w:val="000000100000" w:firstRow="0" w:lastRow="0" w:firstColumn="0" w:lastColumn="0" w:oddVBand="0" w:evenVBand="0" w:oddHBand="1" w:evenHBand="0" w:firstRowFirstColumn="0" w:firstRowLastColumn="0" w:lastRowFirstColumn="0" w:lastRowLastColumn="0"/>
          <w:trHeight w:val="1233"/>
        </w:trPr>
        <w:tc>
          <w:tcPr>
            <w:cnfStyle w:val="001000000000" w:firstRow="0" w:lastRow="0" w:firstColumn="1" w:lastColumn="0" w:oddVBand="0" w:evenVBand="0" w:oddHBand="0" w:evenHBand="0" w:firstRowFirstColumn="0" w:firstRowLastColumn="0" w:lastRowFirstColumn="0" w:lastRowLastColumn="0"/>
            <w:tcW w:w="931" w:type="dxa"/>
            <w:vMerge/>
          </w:tcPr>
          <w:p w14:paraId="17488A5D" w14:textId="77777777" w:rsidR="000738ED" w:rsidRPr="009D71F6" w:rsidRDefault="000738ED"/>
        </w:tc>
        <w:tc>
          <w:tcPr>
            <w:tcW w:w="1033" w:type="dxa"/>
            <w:vMerge/>
            <w:hideMark/>
          </w:tcPr>
          <w:p w14:paraId="4AC5259D"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5"/>
                <w:szCs w:val="15"/>
              </w:rPr>
            </w:pPr>
          </w:p>
        </w:tc>
        <w:tc>
          <w:tcPr>
            <w:tcW w:w="1989" w:type="dxa"/>
            <w:noWrap/>
            <w:hideMark/>
          </w:tcPr>
          <w:p w14:paraId="0840D181" w14:textId="3C772D29"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Current model is highly dependent on political changes</w:t>
            </w:r>
          </w:p>
        </w:tc>
        <w:tc>
          <w:tcPr>
            <w:tcW w:w="441" w:type="dxa"/>
            <w:noWrap/>
            <w:hideMark/>
          </w:tcPr>
          <w:p w14:paraId="39B1F0B2"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614" w:type="dxa"/>
            <w:noWrap/>
            <w:hideMark/>
          </w:tcPr>
          <w:p w14:paraId="7A6BA44B"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noWrap/>
            <w:hideMark/>
          </w:tcPr>
          <w:p w14:paraId="0E8AC3F7"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Culture of solidarity and revaluation of the elderly. Generational (among elders) and intergenerational (for example, children) solidarity/altruism network, including volunteering</w:t>
            </w:r>
          </w:p>
        </w:tc>
        <w:tc>
          <w:tcPr>
            <w:tcW w:w="404" w:type="dxa"/>
            <w:noWrap/>
            <w:hideMark/>
          </w:tcPr>
          <w:p w14:paraId="7C8C91CD"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620" w:type="dxa"/>
            <w:noWrap/>
            <w:hideMark/>
          </w:tcPr>
          <w:p w14:paraId="37C252B8"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2</w:t>
            </w:r>
          </w:p>
        </w:tc>
        <w:tc>
          <w:tcPr>
            <w:tcW w:w="2142" w:type="dxa"/>
            <w:noWrap/>
            <w:hideMark/>
          </w:tcPr>
          <w:p w14:paraId="34EC3064" w14:textId="24178D0E"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Political and social will to reach a State Pact for social and healthcare</w:t>
            </w:r>
          </w:p>
        </w:tc>
        <w:tc>
          <w:tcPr>
            <w:tcW w:w="358" w:type="dxa"/>
            <w:noWrap/>
            <w:hideMark/>
          </w:tcPr>
          <w:p w14:paraId="6409341C"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2</w:t>
            </w:r>
          </w:p>
        </w:tc>
        <w:tc>
          <w:tcPr>
            <w:tcW w:w="615" w:type="dxa"/>
            <w:noWrap/>
            <w:hideMark/>
          </w:tcPr>
          <w:p w14:paraId="5020F076"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898" w:type="dxa"/>
            <w:noWrap/>
            <w:hideMark/>
          </w:tcPr>
          <w:p w14:paraId="1AB5B3FD"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xml:space="preserve"> Desarrollo de estrategias de empoderamiento y procesos participativos del colectivo en el diseño de políticas involucrando a los agentes sociales públicos y privados</w:t>
            </w:r>
          </w:p>
        </w:tc>
        <w:tc>
          <w:tcPr>
            <w:tcW w:w="404" w:type="dxa"/>
            <w:noWrap/>
            <w:hideMark/>
          </w:tcPr>
          <w:p w14:paraId="47C6B193"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914" w:type="dxa"/>
            <w:noWrap/>
            <w:hideMark/>
          </w:tcPr>
          <w:p w14:paraId="2C9724E0"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r>
      <w:tr w:rsidR="000738ED" w:rsidRPr="009D71F6" w14:paraId="2A4DE867" w14:textId="77777777" w:rsidTr="00556210">
        <w:trPr>
          <w:trHeight w:val="838"/>
        </w:trPr>
        <w:tc>
          <w:tcPr>
            <w:cnfStyle w:val="001000000000" w:firstRow="0" w:lastRow="0" w:firstColumn="1" w:lastColumn="0" w:oddVBand="0" w:evenVBand="0" w:oddHBand="0" w:evenHBand="0" w:firstRowFirstColumn="0" w:firstRowLastColumn="0" w:lastRowFirstColumn="0" w:lastRowLastColumn="0"/>
            <w:tcW w:w="931" w:type="dxa"/>
            <w:vMerge/>
          </w:tcPr>
          <w:p w14:paraId="1A87B5CB" w14:textId="77777777" w:rsidR="000738ED" w:rsidRPr="009D71F6" w:rsidRDefault="000738ED"/>
        </w:tc>
        <w:tc>
          <w:tcPr>
            <w:tcW w:w="1033" w:type="dxa"/>
            <w:vMerge/>
            <w:hideMark/>
          </w:tcPr>
          <w:p w14:paraId="538BED38"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3A186977"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Dispersion and inequalities between the different autonomies and territories</w:t>
            </w:r>
          </w:p>
        </w:tc>
        <w:tc>
          <w:tcPr>
            <w:tcW w:w="441" w:type="dxa"/>
            <w:noWrap/>
            <w:hideMark/>
          </w:tcPr>
          <w:p w14:paraId="5592D831"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614" w:type="dxa"/>
            <w:noWrap/>
            <w:hideMark/>
          </w:tcPr>
          <w:p w14:paraId="7D7CA118"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noWrap/>
            <w:hideMark/>
          </w:tcPr>
          <w:p w14:paraId="313D18FF"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Standard criteria in model management (regardless of whether it is public or private)</w:t>
            </w:r>
          </w:p>
        </w:tc>
        <w:tc>
          <w:tcPr>
            <w:tcW w:w="404" w:type="dxa"/>
            <w:noWrap/>
            <w:hideMark/>
          </w:tcPr>
          <w:p w14:paraId="0FF4AB1B"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620" w:type="dxa"/>
            <w:noWrap/>
            <w:hideMark/>
          </w:tcPr>
          <w:p w14:paraId="3854F4B0"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2142" w:type="dxa"/>
            <w:noWrap/>
            <w:hideMark/>
          </w:tcPr>
          <w:p w14:paraId="2E3BE186"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Integration and coordination of the Social System and Health System</w:t>
            </w:r>
          </w:p>
        </w:tc>
        <w:tc>
          <w:tcPr>
            <w:tcW w:w="358" w:type="dxa"/>
            <w:noWrap/>
            <w:hideMark/>
          </w:tcPr>
          <w:p w14:paraId="4A47A680"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2</w:t>
            </w:r>
          </w:p>
        </w:tc>
        <w:tc>
          <w:tcPr>
            <w:tcW w:w="615" w:type="dxa"/>
            <w:noWrap/>
            <w:hideMark/>
          </w:tcPr>
          <w:p w14:paraId="39CB47A7"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898" w:type="dxa"/>
            <w:noWrap/>
            <w:hideMark/>
          </w:tcPr>
          <w:p w14:paraId="4688B2A0"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Creation of worktables to identify real needs and feasible solutions, where all the groups involved in the process participate.</w:t>
            </w:r>
          </w:p>
        </w:tc>
        <w:tc>
          <w:tcPr>
            <w:tcW w:w="404" w:type="dxa"/>
            <w:noWrap/>
            <w:hideMark/>
          </w:tcPr>
          <w:p w14:paraId="05397F9E"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914" w:type="dxa"/>
            <w:noWrap/>
            <w:hideMark/>
          </w:tcPr>
          <w:p w14:paraId="09E17B90"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1,5</w:t>
            </w:r>
          </w:p>
        </w:tc>
      </w:tr>
      <w:tr w:rsidR="000738ED" w:rsidRPr="009D71F6" w14:paraId="79BE0624" w14:textId="77777777" w:rsidTr="00556210">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931" w:type="dxa"/>
            <w:vMerge/>
          </w:tcPr>
          <w:p w14:paraId="3953BBAA" w14:textId="77777777" w:rsidR="000738ED" w:rsidRPr="009D71F6" w:rsidRDefault="000738ED"/>
        </w:tc>
        <w:tc>
          <w:tcPr>
            <w:tcW w:w="1033" w:type="dxa"/>
            <w:vMerge/>
            <w:hideMark/>
          </w:tcPr>
          <w:p w14:paraId="09D98DE4"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7A250877"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universal coverage, lack of access to health care for some strata and poor development of the social system</w:t>
            </w:r>
          </w:p>
        </w:tc>
        <w:tc>
          <w:tcPr>
            <w:tcW w:w="441" w:type="dxa"/>
            <w:noWrap/>
            <w:hideMark/>
          </w:tcPr>
          <w:p w14:paraId="79C2B69C"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614" w:type="dxa"/>
            <w:noWrap/>
            <w:hideMark/>
          </w:tcPr>
          <w:p w14:paraId="3DE488C4"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1,5</w:t>
            </w:r>
          </w:p>
        </w:tc>
        <w:tc>
          <w:tcPr>
            <w:tcW w:w="1963" w:type="dxa"/>
            <w:hideMark/>
          </w:tcPr>
          <w:p w14:paraId="035F980E"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Key primary care in the coordination and delivery of care</w:t>
            </w:r>
          </w:p>
        </w:tc>
        <w:tc>
          <w:tcPr>
            <w:tcW w:w="404" w:type="dxa"/>
            <w:noWrap/>
            <w:hideMark/>
          </w:tcPr>
          <w:p w14:paraId="05590431"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620" w:type="dxa"/>
            <w:noWrap/>
            <w:hideMark/>
          </w:tcPr>
          <w:p w14:paraId="43027AA2"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2142" w:type="dxa"/>
            <w:noWrap/>
            <w:hideMark/>
          </w:tcPr>
          <w:p w14:paraId="5127607B"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Universal coverage to guarantee dependency assistance and social inclusion</w:t>
            </w:r>
          </w:p>
        </w:tc>
        <w:tc>
          <w:tcPr>
            <w:tcW w:w="358" w:type="dxa"/>
            <w:noWrap/>
            <w:hideMark/>
          </w:tcPr>
          <w:p w14:paraId="6EAD4165"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3</w:t>
            </w:r>
          </w:p>
        </w:tc>
        <w:tc>
          <w:tcPr>
            <w:tcW w:w="615" w:type="dxa"/>
            <w:noWrap/>
            <w:hideMark/>
          </w:tcPr>
          <w:p w14:paraId="07B2C36B"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2</w:t>
            </w:r>
          </w:p>
        </w:tc>
        <w:tc>
          <w:tcPr>
            <w:tcW w:w="1898" w:type="dxa"/>
            <w:noWrap/>
            <w:hideMark/>
          </w:tcPr>
          <w:p w14:paraId="6FFF9FEF"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Interventions at the educational level and through the media to raise awareness among the population about the value of the elderly</w:t>
            </w:r>
          </w:p>
        </w:tc>
        <w:tc>
          <w:tcPr>
            <w:tcW w:w="404" w:type="dxa"/>
            <w:noWrap/>
            <w:hideMark/>
          </w:tcPr>
          <w:p w14:paraId="3CA77947"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914" w:type="dxa"/>
            <w:noWrap/>
            <w:hideMark/>
          </w:tcPr>
          <w:p w14:paraId="7FE47088"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1,5</w:t>
            </w:r>
          </w:p>
        </w:tc>
      </w:tr>
      <w:tr w:rsidR="000738ED" w:rsidRPr="009D71F6" w14:paraId="3CB939C6" w14:textId="77777777" w:rsidTr="00556210">
        <w:trPr>
          <w:trHeight w:val="1076"/>
        </w:trPr>
        <w:tc>
          <w:tcPr>
            <w:cnfStyle w:val="001000000000" w:firstRow="0" w:lastRow="0" w:firstColumn="1" w:lastColumn="0" w:oddVBand="0" w:evenVBand="0" w:oddHBand="0" w:evenHBand="0" w:firstRowFirstColumn="0" w:firstRowLastColumn="0" w:lastRowFirstColumn="0" w:lastRowLastColumn="0"/>
            <w:tcW w:w="931" w:type="dxa"/>
            <w:vMerge/>
          </w:tcPr>
          <w:p w14:paraId="49A8F781" w14:textId="77777777" w:rsidR="000738ED" w:rsidRPr="009D71F6" w:rsidRDefault="000738ED"/>
        </w:tc>
        <w:tc>
          <w:tcPr>
            <w:tcW w:w="1033" w:type="dxa"/>
            <w:vMerge/>
            <w:hideMark/>
          </w:tcPr>
          <w:p w14:paraId="09FE9349"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066502E8"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Inequality in access to services (quality highly dependent on economic resources)</w:t>
            </w:r>
          </w:p>
        </w:tc>
        <w:tc>
          <w:tcPr>
            <w:tcW w:w="441" w:type="dxa"/>
            <w:noWrap/>
            <w:hideMark/>
          </w:tcPr>
          <w:p w14:paraId="6C2D3846"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614" w:type="dxa"/>
            <w:noWrap/>
            <w:hideMark/>
          </w:tcPr>
          <w:p w14:paraId="1DD4C5E6"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1,5</w:t>
            </w:r>
          </w:p>
        </w:tc>
        <w:tc>
          <w:tcPr>
            <w:tcW w:w="1963" w:type="dxa"/>
            <w:noWrap/>
            <w:hideMark/>
          </w:tcPr>
          <w:p w14:paraId="06B8D4C3"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Cooperation and integration of the actions of all public and private social agents in the planning, execution and evaluation of specific programs for these groups</w:t>
            </w:r>
          </w:p>
        </w:tc>
        <w:tc>
          <w:tcPr>
            <w:tcW w:w="404" w:type="dxa"/>
            <w:noWrap/>
            <w:hideMark/>
          </w:tcPr>
          <w:p w14:paraId="7BC6E5E6"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620" w:type="dxa"/>
            <w:noWrap/>
            <w:hideMark/>
          </w:tcPr>
          <w:p w14:paraId="186E9714"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2</w:t>
            </w:r>
          </w:p>
        </w:tc>
        <w:tc>
          <w:tcPr>
            <w:tcW w:w="2142" w:type="dxa"/>
            <w:noWrap/>
            <w:hideMark/>
          </w:tcPr>
          <w:p w14:paraId="65A68ABE"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 xml:space="preserve">Equity of services regardless of territory and economic status, </w:t>
            </w:r>
            <w:proofErr w:type="gramStart"/>
            <w:r w:rsidRPr="009D71F6">
              <w:rPr>
                <w:rFonts w:ascii="Times New Roman" w:hAnsi="Times New Roman" w:cs="Times New Roman"/>
                <w:sz w:val="15"/>
                <w:szCs w:val="15"/>
                <w:lang w:val="en-US"/>
              </w:rPr>
              <w:t>taking into account</w:t>
            </w:r>
            <w:proofErr w:type="gramEnd"/>
            <w:r w:rsidRPr="009D71F6">
              <w:rPr>
                <w:rFonts w:ascii="Times New Roman" w:hAnsi="Times New Roman" w:cs="Times New Roman"/>
                <w:sz w:val="15"/>
                <w:szCs w:val="15"/>
                <w:lang w:val="en-US"/>
              </w:rPr>
              <w:t xml:space="preserve"> a local perspective</w:t>
            </w:r>
          </w:p>
        </w:tc>
        <w:tc>
          <w:tcPr>
            <w:tcW w:w="358" w:type="dxa"/>
            <w:noWrap/>
            <w:hideMark/>
          </w:tcPr>
          <w:p w14:paraId="412588DE"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3</w:t>
            </w:r>
          </w:p>
        </w:tc>
        <w:tc>
          <w:tcPr>
            <w:tcW w:w="615" w:type="dxa"/>
            <w:noWrap/>
            <w:hideMark/>
          </w:tcPr>
          <w:p w14:paraId="5800916D"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898" w:type="dxa"/>
            <w:noWrap/>
            <w:hideMark/>
          </w:tcPr>
          <w:p w14:paraId="28D7E834"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 xml:space="preserve">Studies </w:t>
            </w:r>
            <w:proofErr w:type="gramStart"/>
            <w:r w:rsidRPr="009D71F6">
              <w:rPr>
                <w:rFonts w:ascii="Times New Roman" w:hAnsi="Times New Roman" w:cs="Times New Roman"/>
                <w:sz w:val="15"/>
                <w:szCs w:val="15"/>
                <w:lang w:val="en-US"/>
              </w:rPr>
              <w:t>on:</w:t>
            </w:r>
            <w:proofErr w:type="gramEnd"/>
            <w:r w:rsidRPr="009D71F6">
              <w:rPr>
                <w:rFonts w:ascii="Times New Roman" w:hAnsi="Times New Roman" w:cs="Times New Roman"/>
                <w:sz w:val="15"/>
                <w:szCs w:val="15"/>
                <w:lang w:val="en-US"/>
              </w:rPr>
              <w:t xml:space="preserve"> diagnosis of the group and current socio-health situation, social exclusion, social determinants and cost-effectiveness studies</w:t>
            </w:r>
          </w:p>
        </w:tc>
        <w:tc>
          <w:tcPr>
            <w:tcW w:w="404" w:type="dxa"/>
            <w:noWrap/>
            <w:hideMark/>
          </w:tcPr>
          <w:p w14:paraId="7DF3D20D"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5</w:t>
            </w:r>
          </w:p>
        </w:tc>
        <w:tc>
          <w:tcPr>
            <w:tcW w:w="914" w:type="dxa"/>
            <w:noWrap/>
            <w:hideMark/>
          </w:tcPr>
          <w:p w14:paraId="0DCE41A6"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r>
      <w:tr w:rsidR="000738ED" w:rsidRPr="009D71F6" w14:paraId="56FBA7F8" w14:textId="77777777" w:rsidTr="00556210">
        <w:trPr>
          <w:cnfStyle w:val="000000100000" w:firstRow="0" w:lastRow="0" w:firstColumn="0" w:lastColumn="0" w:oddVBand="0" w:evenVBand="0" w:oddHBand="1"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931" w:type="dxa"/>
            <w:vMerge/>
          </w:tcPr>
          <w:p w14:paraId="1D4462AE" w14:textId="77777777" w:rsidR="000738ED" w:rsidRPr="009D71F6" w:rsidRDefault="000738ED"/>
        </w:tc>
        <w:tc>
          <w:tcPr>
            <w:tcW w:w="1033" w:type="dxa"/>
            <w:vMerge/>
            <w:hideMark/>
          </w:tcPr>
          <w:p w14:paraId="28EA2AD0"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3A7924C9" w14:textId="09E86968"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 xml:space="preserve">Digital divide </w:t>
            </w:r>
          </w:p>
        </w:tc>
        <w:tc>
          <w:tcPr>
            <w:tcW w:w="441" w:type="dxa"/>
            <w:noWrap/>
            <w:hideMark/>
          </w:tcPr>
          <w:p w14:paraId="548507D6"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614" w:type="dxa"/>
            <w:noWrap/>
            <w:hideMark/>
          </w:tcPr>
          <w:p w14:paraId="0E8A8E43"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noWrap/>
            <w:hideMark/>
          </w:tcPr>
          <w:p w14:paraId="74805AEE"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Integration of health and social history</w:t>
            </w:r>
          </w:p>
        </w:tc>
        <w:tc>
          <w:tcPr>
            <w:tcW w:w="404" w:type="dxa"/>
            <w:noWrap/>
            <w:hideMark/>
          </w:tcPr>
          <w:p w14:paraId="7B2D5E4F"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20" w:type="dxa"/>
            <w:noWrap/>
            <w:hideMark/>
          </w:tcPr>
          <w:p w14:paraId="1687F4AA"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2142" w:type="dxa"/>
            <w:noWrap/>
            <w:hideMark/>
          </w:tcPr>
          <w:p w14:paraId="78C1C9E3"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Social policies with a transcultural perspective (current migration situation, existing population aging...)</w:t>
            </w:r>
          </w:p>
        </w:tc>
        <w:tc>
          <w:tcPr>
            <w:tcW w:w="358" w:type="dxa"/>
            <w:noWrap/>
            <w:hideMark/>
          </w:tcPr>
          <w:p w14:paraId="3D6B0925"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3</w:t>
            </w:r>
          </w:p>
        </w:tc>
        <w:tc>
          <w:tcPr>
            <w:tcW w:w="615" w:type="dxa"/>
            <w:noWrap/>
            <w:hideMark/>
          </w:tcPr>
          <w:p w14:paraId="4E4A97B3"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898" w:type="dxa"/>
            <w:noWrap/>
            <w:hideMark/>
          </w:tcPr>
          <w:p w14:paraId="1EAA7DE7"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Rationalization of the power structure</w:t>
            </w:r>
          </w:p>
        </w:tc>
        <w:tc>
          <w:tcPr>
            <w:tcW w:w="404" w:type="dxa"/>
            <w:noWrap/>
            <w:hideMark/>
          </w:tcPr>
          <w:p w14:paraId="0DACD286"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5</w:t>
            </w:r>
          </w:p>
        </w:tc>
        <w:tc>
          <w:tcPr>
            <w:tcW w:w="914" w:type="dxa"/>
            <w:noWrap/>
            <w:hideMark/>
          </w:tcPr>
          <w:p w14:paraId="3A151CB9"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r>
      <w:tr w:rsidR="000738ED" w:rsidRPr="009D71F6" w14:paraId="5A447DEB" w14:textId="77777777" w:rsidTr="00556210">
        <w:trPr>
          <w:trHeight w:val="1116"/>
        </w:trPr>
        <w:tc>
          <w:tcPr>
            <w:cnfStyle w:val="001000000000" w:firstRow="0" w:lastRow="0" w:firstColumn="1" w:lastColumn="0" w:oddVBand="0" w:evenVBand="0" w:oddHBand="0" w:evenHBand="0" w:firstRowFirstColumn="0" w:firstRowLastColumn="0" w:lastRowFirstColumn="0" w:lastRowLastColumn="0"/>
            <w:tcW w:w="931" w:type="dxa"/>
            <w:vMerge/>
          </w:tcPr>
          <w:p w14:paraId="46025B92" w14:textId="77777777" w:rsidR="000738ED" w:rsidRPr="009D71F6" w:rsidRDefault="000738ED"/>
        </w:tc>
        <w:tc>
          <w:tcPr>
            <w:tcW w:w="1033" w:type="dxa"/>
            <w:vMerge/>
            <w:hideMark/>
          </w:tcPr>
          <w:p w14:paraId="0F67A8DE"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16C602F9"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Deficits in vertical coordination (within the social services system) and horizontal coordination (with other systems) and integration of Health Care and Social Services</w:t>
            </w:r>
          </w:p>
        </w:tc>
        <w:tc>
          <w:tcPr>
            <w:tcW w:w="441" w:type="dxa"/>
            <w:noWrap/>
            <w:hideMark/>
          </w:tcPr>
          <w:p w14:paraId="456CD862"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14" w:type="dxa"/>
            <w:noWrap/>
            <w:hideMark/>
          </w:tcPr>
          <w:p w14:paraId="7BB5FDD7"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noWrap/>
            <w:hideMark/>
          </w:tcPr>
          <w:p w14:paraId="0FD823EF"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Decommercialized social and health care, without exclusively prioritizing business profit</w:t>
            </w:r>
          </w:p>
        </w:tc>
        <w:tc>
          <w:tcPr>
            <w:tcW w:w="404" w:type="dxa"/>
            <w:noWrap/>
            <w:hideMark/>
          </w:tcPr>
          <w:p w14:paraId="71E740FE"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20" w:type="dxa"/>
            <w:noWrap/>
            <w:hideMark/>
          </w:tcPr>
          <w:p w14:paraId="4FB540D1"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2142" w:type="dxa"/>
            <w:noWrap/>
            <w:hideMark/>
          </w:tcPr>
          <w:p w14:paraId="7784652B"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Processes of social support and socio-educational intervention, cultural offer, including the learning of new skills and digital competence</w:t>
            </w:r>
          </w:p>
        </w:tc>
        <w:tc>
          <w:tcPr>
            <w:tcW w:w="358" w:type="dxa"/>
            <w:noWrap/>
            <w:hideMark/>
          </w:tcPr>
          <w:p w14:paraId="2D2A1B42"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3</w:t>
            </w:r>
          </w:p>
        </w:tc>
        <w:tc>
          <w:tcPr>
            <w:tcW w:w="615" w:type="dxa"/>
            <w:noWrap/>
            <w:hideMark/>
          </w:tcPr>
          <w:p w14:paraId="43647789"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2</w:t>
            </w:r>
          </w:p>
        </w:tc>
        <w:tc>
          <w:tcPr>
            <w:tcW w:w="1898" w:type="dxa"/>
            <w:noWrap/>
            <w:hideMark/>
          </w:tcPr>
          <w:p w14:paraId="004AA455"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Establish strategic training and research lines</w:t>
            </w:r>
          </w:p>
        </w:tc>
        <w:tc>
          <w:tcPr>
            <w:tcW w:w="404" w:type="dxa"/>
            <w:noWrap/>
            <w:hideMark/>
          </w:tcPr>
          <w:p w14:paraId="4A8EF106"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4,5</w:t>
            </w:r>
          </w:p>
        </w:tc>
        <w:tc>
          <w:tcPr>
            <w:tcW w:w="914" w:type="dxa"/>
            <w:noWrap/>
            <w:hideMark/>
          </w:tcPr>
          <w:p w14:paraId="68C14A19"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r>
      <w:tr w:rsidR="000738ED" w:rsidRPr="009D71F6" w14:paraId="57BA5CDB" w14:textId="77777777" w:rsidTr="00556210">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31" w:type="dxa"/>
            <w:vMerge/>
          </w:tcPr>
          <w:p w14:paraId="5CF42028" w14:textId="77777777" w:rsidR="000738ED" w:rsidRPr="009D71F6" w:rsidRDefault="000738ED"/>
        </w:tc>
        <w:tc>
          <w:tcPr>
            <w:tcW w:w="1033" w:type="dxa"/>
            <w:vMerge/>
            <w:hideMark/>
          </w:tcPr>
          <w:p w14:paraId="109F7C3D"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516DD7CC"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41" w:type="dxa"/>
            <w:noWrap/>
            <w:hideMark/>
          </w:tcPr>
          <w:p w14:paraId="7DFC8A51"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4" w:type="dxa"/>
            <w:noWrap/>
            <w:hideMark/>
          </w:tcPr>
          <w:p w14:paraId="5C534421"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963" w:type="dxa"/>
            <w:noWrap/>
            <w:hideMark/>
          </w:tcPr>
          <w:p w14:paraId="016985D3"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Availability of places in medium-long stay hospitals with the possibility of home care</w:t>
            </w:r>
          </w:p>
        </w:tc>
        <w:tc>
          <w:tcPr>
            <w:tcW w:w="404" w:type="dxa"/>
            <w:noWrap/>
            <w:hideMark/>
          </w:tcPr>
          <w:p w14:paraId="483FAF57"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20" w:type="dxa"/>
            <w:noWrap/>
            <w:hideMark/>
          </w:tcPr>
          <w:p w14:paraId="4E368595"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2142" w:type="dxa"/>
            <w:noWrap/>
            <w:hideMark/>
          </w:tcPr>
          <w:p w14:paraId="1CAF766E"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Conciliation policies for social and health care</w:t>
            </w:r>
          </w:p>
        </w:tc>
        <w:tc>
          <w:tcPr>
            <w:tcW w:w="358" w:type="dxa"/>
            <w:noWrap/>
            <w:hideMark/>
          </w:tcPr>
          <w:p w14:paraId="125F1083"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2</w:t>
            </w:r>
          </w:p>
        </w:tc>
        <w:tc>
          <w:tcPr>
            <w:tcW w:w="615" w:type="dxa"/>
            <w:noWrap/>
            <w:hideMark/>
          </w:tcPr>
          <w:p w14:paraId="64092E0E"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898" w:type="dxa"/>
            <w:noWrap/>
            <w:hideMark/>
          </w:tcPr>
          <w:p w14:paraId="4F38BF54"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Review of the criteria for economic participation of users with the elimination of co-payment</w:t>
            </w:r>
          </w:p>
        </w:tc>
        <w:tc>
          <w:tcPr>
            <w:tcW w:w="404" w:type="dxa"/>
            <w:noWrap/>
            <w:hideMark/>
          </w:tcPr>
          <w:p w14:paraId="4F10D71A"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914" w:type="dxa"/>
            <w:noWrap/>
            <w:hideMark/>
          </w:tcPr>
          <w:p w14:paraId="5418D543"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r>
      <w:tr w:rsidR="000738ED" w:rsidRPr="009D71F6" w14:paraId="7D758E9B" w14:textId="77777777" w:rsidTr="00556210">
        <w:trPr>
          <w:trHeight w:val="987"/>
        </w:trPr>
        <w:tc>
          <w:tcPr>
            <w:cnfStyle w:val="001000000000" w:firstRow="0" w:lastRow="0" w:firstColumn="1" w:lastColumn="0" w:oddVBand="0" w:evenVBand="0" w:oddHBand="0" w:evenHBand="0" w:firstRowFirstColumn="0" w:firstRowLastColumn="0" w:lastRowFirstColumn="0" w:lastRowLastColumn="0"/>
            <w:tcW w:w="931" w:type="dxa"/>
            <w:vMerge/>
          </w:tcPr>
          <w:p w14:paraId="6516C022" w14:textId="77777777" w:rsidR="000738ED" w:rsidRPr="009D71F6" w:rsidRDefault="000738ED"/>
        </w:tc>
        <w:tc>
          <w:tcPr>
            <w:tcW w:w="1033" w:type="dxa"/>
            <w:vMerge/>
            <w:hideMark/>
          </w:tcPr>
          <w:p w14:paraId="23891E85"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5E648970"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Social support network supported within the family</w:t>
            </w:r>
          </w:p>
        </w:tc>
        <w:tc>
          <w:tcPr>
            <w:tcW w:w="441" w:type="dxa"/>
            <w:noWrap/>
            <w:hideMark/>
          </w:tcPr>
          <w:p w14:paraId="51F98592"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614" w:type="dxa"/>
            <w:noWrap/>
            <w:hideMark/>
          </w:tcPr>
          <w:p w14:paraId="6C8623DA"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noWrap/>
            <w:hideMark/>
          </w:tcPr>
          <w:p w14:paraId="711A5F06"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Balance between supply and demand</w:t>
            </w:r>
          </w:p>
        </w:tc>
        <w:tc>
          <w:tcPr>
            <w:tcW w:w="404" w:type="dxa"/>
            <w:noWrap/>
            <w:hideMark/>
          </w:tcPr>
          <w:p w14:paraId="1BBC5AB3"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620" w:type="dxa"/>
            <w:noWrap/>
            <w:hideMark/>
          </w:tcPr>
          <w:p w14:paraId="23F03FB3"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2142" w:type="dxa"/>
            <w:noWrap/>
            <w:hideMark/>
          </w:tcPr>
          <w:p w14:paraId="52C8721E"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roofErr w:type="spellStart"/>
            <w:r w:rsidRPr="009D71F6">
              <w:rPr>
                <w:rFonts w:ascii="Times New Roman" w:hAnsi="Times New Roman" w:cs="Times New Roman"/>
                <w:sz w:val="15"/>
                <w:szCs w:val="15"/>
              </w:rPr>
              <w:t>Professionalization</w:t>
            </w:r>
            <w:proofErr w:type="spellEnd"/>
            <w:r w:rsidRPr="009D71F6">
              <w:rPr>
                <w:rFonts w:ascii="Times New Roman" w:hAnsi="Times New Roman" w:cs="Times New Roman"/>
                <w:sz w:val="15"/>
                <w:szCs w:val="15"/>
              </w:rPr>
              <w:t xml:space="preserve"> of </w:t>
            </w:r>
            <w:proofErr w:type="spellStart"/>
            <w:r w:rsidRPr="009D71F6">
              <w:rPr>
                <w:rFonts w:ascii="Times New Roman" w:hAnsi="Times New Roman" w:cs="Times New Roman"/>
                <w:sz w:val="15"/>
                <w:szCs w:val="15"/>
              </w:rPr>
              <w:t>Services</w:t>
            </w:r>
            <w:proofErr w:type="spellEnd"/>
          </w:p>
        </w:tc>
        <w:tc>
          <w:tcPr>
            <w:tcW w:w="358" w:type="dxa"/>
            <w:noWrap/>
            <w:hideMark/>
          </w:tcPr>
          <w:p w14:paraId="6ECEDCA9"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4</w:t>
            </w:r>
          </w:p>
        </w:tc>
        <w:tc>
          <w:tcPr>
            <w:tcW w:w="615" w:type="dxa"/>
            <w:noWrap/>
            <w:hideMark/>
          </w:tcPr>
          <w:p w14:paraId="10F43197"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2</w:t>
            </w:r>
          </w:p>
        </w:tc>
        <w:tc>
          <w:tcPr>
            <w:tcW w:w="1898" w:type="dxa"/>
            <w:noWrap/>
            <w:hideMark/>
          </w:tcPr>
          <w:p w14:paraId="031F1A71"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Homogenize the most promising social care initiatives throughout the national territory, with the focus on guaranteeing dignified and equitable care</w:t>
            </w:r>
          </w:p>
        </w:tc>
        <w:tc>
          <w:tcPr>
            <w:tcW w:w="404" w:type="dxa"/>
            <w:noWrap/>
            <w:hideMark/>
          </w:tcPr>
          <w:p w14:paraId="5B461773"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914" w:type="dxa"/>
            <w:noWrap/>
            <w:hideMark/>
          </w:tcPr>
          <w:p w14:paraId="2AFE6BAD"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r>
      <w:tr w:rsidR="000738ED" w:rsidRPr="009D71F6" w14:paraId="01B30F32" w14:textId="77777777" w:rsidTr="00556210">
        <w:trPr>
          <w:cnfStyle w:val="000000100000" w:firstRow="0" w:lastRow="0" w:firstColumn="0" w:lastColumn="0" w:oddVBand="0" w:evenVBand="0" w:oddHBand="1" w:evenHBand="0" w:firstRowFirstColumn="0" w:firstRowLastColumn="0" w:lastRowFirstColumn="0" w:lastRowLastColumn="0"/>
          <w:trHeight w:val="1073"/>
        </w:trPr>
        <w:tc>
          <w:tcPr>
            <w:cnfStyle w:val="001000000000" w:firstRow="0" w:lastRow="0" w:firstColumn="1" w:lastColumn="0" w:oddVBand="0" w:evenVBand="0" w:oddHBand="0" w:evenHBand="0" w:firstRowFirstColumn="0" w:firstRowLastColumn="0" w:lastRowFirstColumn="0" w:lastRowLastColumn="0"/>
            <w:tcW w:w="931" w:type="dxa"/>
            <w:vMerge/>
          </w:tcPr>
          <w:p w14:paraId="1EB8E103" w14:textId="77777777" w:rsidR="000738ED" w:rsidRPr="009D71F6" w:rsidRDefault="000738ED"/>
        </w:tc>
        <w:tc>
          <w:tcPr>
            <w:tcW w:w="1033" w:type="dxa"/>
            <w:vMerge/>
            <w:hideMark/>
          </w:tcPr>
          <w:p w14:paraId="21ECCA72"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141F2DE4"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Little diversity in alternatives to family care, beyond institutionalization</w:t>
            </w:r>
          </w:p>
        </w:tc>
        <w:tc>
          <w:tcPr>
            <w:tcW w:w="441" w:type="dxa"/>
            <w:noWrap/>
            <w:hideMark/>
          </w:tcPr>
          <w:p w14:paraId="0B303955"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14" w:type="dxa"/>
            <w:noWrap/>
            <w:hideMark/>
          </w:tcPr>
          <w:p w14:paraId="54141984"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noWrap/>
            <w:hideMark/>
          </w:tcPr>
          <w:p w14:paraId="2223BA2B"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xml:space="preserve">Focus </w:t>
            </w:r>
            <w:proofErr w:type="spellStart"/>
            <w:r w:rsidRPr="009D71F6">
              <w:rPr>
                <w:rFonts w:ascii="Times New Roman" w:hAnsi="Times New Roman" w:cs="Times New Roman"/>
                <w:sz w:val="15"/>
                <w:szCs w:val="15"/>
              </w:rPr>
              <w:t>on</w:t>
            </w:r>
            <w:proofErr w:type="spellEnd"/>
            <w:r w:rsidRPr="009D71F6">
              <w:rPr>
                <w:rFonts w:ascii="Times New Roman" w:hAnsi="Times New Roman" w:cs="Times New Roman"/>
                <w:sz w:val="15"/>
                <w:szCs w:val="15"/>
              </w:rPr>
              <w:t xml:space="preserve"> PHC</w:t>
            </w:r>
          </w:p>
        </w:tc>
        <w:tc>
          <w:tcPr>
            <w:tcW w:w="404" w:type="dxa"/>
            <w:noWrap/>
            <w:hideMark/>
          </w:tcPr>
          <w:p w14:paraId="4FA9B599"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20" w:type="dxa"/>
            <w:noWrap/>
            <w:hideMark/>
          </w:tcPr>
          <w:p w14:paraId="3CA88E57"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2142" w:type="dxa"/>
            <w:noWrap/>
            <w:hideMark/>
          </w:tcPr>
          <w:p w14:paraId="29697EB1"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Balance of supply and demand</w:t>
            </w:r>
          </w:p>
        </w:tc>
        <w:tc>
          <w:tcPr>
            <w:tcW w:w="358" w:type="dxa"/>
            <w:noWrap/>
            <w:hideMark/>
          </w:tcPr>
          <w:p w14:paraId="4F2E1308"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3</w:t>
            </w:r>
          </w:p>
        </w:tc>
        <w:tc>
          <w:tcPr>
            <w:tcW w:w="615" w:type="dxa"/>
            <w:noWrap/>
            <w:hideMark/>
          </w:tcPr>
          <w:p w14:paraId="359D05BB"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898" w:type="dxa"/>
            <w:noWrap/>
            <w:hideMark/>
          </w:tcPr>
          <w:p w14:paraId="63F19905"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Development of initiatives: community such as the RADARS pilot project (Barcelona), historical non-profit sector in the residential field (LARES)</w:t>
            </w:r>
          </w:p>
        </w:tc>
        <w:tc>
          <w:tcPr>
            <w:tcW w:w="404" w:type="dxa"/>
            <w:noWrap/>
            <w:hideMark/>
          </w:tcPr>
          <w:p w14:paraId="46883699"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914" w:type="dxa"/>
            <w:noWrap/>
            <w:hideMark/>
          </w:tcPr>
          <w:p w14:paraId="72A366FE"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0,5</w:t>
            </w:r>
          </w:p>
        </w:tc>
      </w:tr>
      <w:tr w:rsidR="000738ED" w:rsidRPr="009D71F6" w14:paraId="5FBACCD8" w14:textId="77777777" w:rsidTr="00556210">
        <w:trPr>
          <w:trHeight w:val="846"/>
        </w:trPr>
        <w:tc>
          <w:tcPr>
            <w:cnfStyle w:val="001000000000" w:firstRow="0" w:lastRow="0" w:firstColumn="1" w:lastColumn="0" w:oddVBand="0" w:evenVBand="0" w:oddHBand="0" w:evenHBand="0" w:firstRowFirstColumn="0" w:firstRowLastColumn="0" w:lastRowFirstColumn="0" w:lastRowLastColumn="0"/>
            <w:tcW w:w="931" w:type="dxa"/>
            <w:vMerge/>
          </w:tcPr>
          <w:p w14:paraId="2DBC68AA" w14:textId="77777777" w:rsidR="000738ED" w:rsidRPr="009D71F6" w:rsidRDefault="000738ED"/>
        </w:tc>
        <w:tc>
          <w:tcPr>
            <w:tcW w:w="1033" w:type="dxa"/>
            <w:vMerge/>
            <w:hideMark/>
          </w:tcPr>
          <w:p w14:paraId="4D5A9A73"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27E40AD8"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Care focused on acute care and without long-term care planning</w:t>
            </w:r>
          </w:p>
        </w:tc>
        <w:tc>
          <w:tcPr>
            <w:tcW w:w="441" w:type="dxa"/>
            <w:noWrap/>
            <w:hideMark/>
          </w:tcPr>
          <w:p w14:paraId="7280BB82"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14" w:type="dxa"/>
            <w:noWrap/>
            <w:hideMark/>
          </w:tcPr>
          <w:p w14:paraId="4FA66F86"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1,5</w:t>
            </w:r>
          </w:p>
        </w:tc>
        <w:tc>
          <w:tcPr>
            <w:tcW w:w="1963" w:type="dxa"/>
            <w:noWrap/>
            <w:hideMark/>
          </w:tcPr>
          <w:p w14:paraId="3F1146EA" w14:textId="1144BD4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Family participation in the process and decision-making</w:t>
            </w:r>
          </w:p>
        </w:tc>
        <w:tc>
          <w:tcPr>
            <w:tcW w:w="404" w:type="dxa"/>
            <w:noWrap/>
            <w:hideMark/>
          </w:tcPr>
          <w:p w14:paraId="14DA53AE"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20" w:type="dxa"/>
            <w:noWrap/>
            <w:hideMark/>
          </w:tcPr>
          <w:p w14:paraId="16C8F76E"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2</w:t>
            </w:r>
          </w:p>
        </w:tc>
        <w:tc>
          <w:tcPr>
            <w:tcW w:w="2142" w:type="dxa"/>
            <w:hideMark/>
          </w:tcPr>
          <w:p w14:paraId="36C8F9CC"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Ability to respond to people's needs and preferences in any situation (professional home care, residence, intermediate offers from home to institutionalization, etc.)</w:t>
            </w:r>
          </w:p>
        </w:tc>
        <w:tc>
          <w:tcPr>
            <w:tcW w:w="358" w:type="dxa"/>
            <w:noWrap/>
            <w:hideMark/>
          </w:tcPr>
          <w:p w14:paraId="5723E1D9"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3</w:t>
            </w:r>
          </w:p>
        </w:tc>
        <w:tc>
          <w:tcPr>
            <w:tcW w:w="615" w:type="dxa"/>
            <w:noWrap/>
            <w:hideMark/>
          </w:tcPr>
          <w:p w14:paraId="169C1A66"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898" w:type="dxa"/>
            <w:noWrap/>
            <w:hideMark/>
          </w:tcPr>
          <w:p w14:paraId="7DAD895A"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Building local care ecosystems, including both the public sector and community-based initiatives, such as care cooperatives</w:t>
            </w:r>
          </w:p>
        </w:tc>
        <w:tc>
          <w:tcPr>
            <w:tcW w:w="404" w:type="dxa"/>
            <w:noWrap/>
            <w:hideMark/>
          </w:tcPr>
          <w:p w14:paraId="057B3AC9"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914" w:type="dxa"/>
            <w:noWrap/>
            <w:hideMark/>
          </w:tcPr>
          <w:p w14:paraId="638AD283"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r>
      <w:tr w:rsidR="000738ED" w:rsidRPr="009D71F6" w14:paraId="489D1917" w14:textId="77777777" w:rsidTr="00556210">
        <w:trPr>
          <w:cnfStyle w:val="000000100000" w:firstRow="0" w:lastRow="0" w:firstColumn="0" w:lastColumn="0" w:oddVBand="0" w:evenVBand="0" w:oddHBand="1" w:evenHBand="0" w:firstRowFirstColumn="0" w:firstRowLastColumn="0" w:lastRowFirstColumn="0" w:lastRowLastColumn="0"/>
          <w:trHeight w:val="1220"/>
        </w:trPr>
        <w:tc>
          <w:tcPr>
            <w:cnfStyle w:val="001000000000" w:firstRow="0" w:lastRow="0" w:firstColumn="1" w:lastColumn="0" w:oddVBand="0" w:evenVBand="0" w:oddHBand="0" w:evenHBand="0" w:firstRowFirstColumn="0" w:firstRowLastColumn="0" w:lastRowFirstColumn="0" w:lastRowLastColumn="0"/>
            <w:tcW w:w="931" w:type="dxa"/>
            <w:vMerge/>
          </w:tcPr>
          <w:p w14:paraId="036E59C0" w14:textId="77777777" w:rsidR="000738ED" w:rsidRPr="009D71F6" w:rsidRDefault="000738ED"/>
        </w:tc>
        <w:tc>
          <w:tcPr>
            <w:tcW w:w="1033" w:type="dxa"/>
            <w:vMerge/>
            <w:hideMark/>
          </w:tcPr>
          <w:p w14:paraId="1C5171D5"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7B88B96A"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planning to respond to the different states of vulnerability (social, economic, health or other) of the person</w:t>
            </w:r>
          </w:p>
        </w:tc>
        <w:tc>
          <w:tcPr>
            <w:tcW w:w="441" w:type="dxa"/>
            <w:noWrap/>
            <w:hideMark/>
          </w:tcPr>
          <w:p w14:paraId="473E0AD3"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614" w:type="dxa"/>
            <w:noWrap/>
            <w:hideMark/>
          </w:tcPr>
          <w:p w14:paraId="3232091C"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1,5</w:t>
            </w:r>
          </w:p>
        </w:tc>
        <w:tc>
          <w:tcPr>
            <w:tcW w:w="1963" w:type="dxa"/>
            <w:noWrap/>
            <w:hideMark/>
          </w:tcPr>
          <w:p w14:paraId="44944373"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Devolutionary concept of dependency care</w:t>
            </w:r>
          </w:p>
        </w:tc>
        <w:tc>
          <w:tcPr>
            <w:tcW w:w="404" w:type="dxa"/>
            <w:noWrap/>
            <w:hideMark/>
          </w:tcPr>
          <w:p w14:paraId="06EC692C"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620" w:type="dxa"/>
            <w:noWrap/>
            <w:hideMark/>
          </w:tcPr>
          <w:p w14:paraId="368B8105"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2</w:t>
            </w:r>
          </w:p>
        </w:tc>
        <w:tc>
          <w:tcPr>
            <w:tcW w:w="2142" w:type="dxa"/>
            <w:noWrap/>
            <w:hideMark/>
          </w:tcPr>
          <w:p w14:paraId="20E173F6"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Accessibility, management capacity and participation in the decision-making process of the user and the family regarding the benefits most appropriate to their needs.</w:t>
            </w:r>
          </w:p>
        </w:tc>
        <w:tc>
          <w:tcPr>
            <w:tcW w:w="358" w:type="dxa"/>
            <w:noWrap/>
            <w:hideMark/>
          </w:tcPr>
          <w:p w14:paraId="042A615D"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3</w:t>
            </w:r>
          </w:p>
        </w:tc>
        <w:tc>
          <w:tcPr>
            <w:tcW w:w="615" w:type="dxa"/>
            <w:noWrap/>
            <w:hideMark/>
          </w:tcPr>
          <w:p w14:paraId="68E5DAB7"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898" w:type="dxa"/>
            <w:hideMark/>
          </w:tcPr>
          <w:p w14:paraId="55048595"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Training and awareness in sustainability and environmental protection, betting on resources, spaces or suppliers that support solidarity, healthy and sustainable initiatives</w:t>
            </w:r>
          </w:p>
        </w:tc>
        <w:tc>
          <w:tcPr>
            <w:tcW w:w="404" w:type="dxa"/>
            <w:noWrap/>
            <w:hideMark/>
          </w:tcPr>
          <w:p w14:paraId="29857C92"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914" w:type="dxa"/>
            <w:noWrap/>
            <w:hideMark/>
          </w:tcPr>
          <w:p w14:paraId="0108C5E8"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r>
      <w:tr w:rsidR="000738ED" w:rsidRPr="009D71F6" w14:paraId="47D9A954" w14:textId="77777777" w:rsidTr="00556210">
        <w:trPr>
          <w:trHeight w:val="1979"/>
        </w:trPr>
        <w:tc>
          <w:tcPr>
            <w:cnfStyle w:val="001000000000" w:firstRow="0" w:lastRow="0" w:firstColumn="1" w:lastColumn="0" w:oddVBand="0" w:evenVBand="0" w:oddHBand="0" w:evenHBand="0" w:firstRowFirstColumn="0" w:firstRowLastColumn="0" w:lastRowFirstColumn="0" w:lastRowLastColumn="0"/>
            <w:tcW w:w="931" w:type="dxa"/>
            <w:vMerge/>
          </w:tcPr>
          <w:p w14:paraId="254959D9" w14:textId="77777777" w:rsidR="000738ED" w:rsidRPr="009D71F6" w:rsidRDefault="000738ED"/>
        </w:tc>
        <w:tc>
          <w:tcPr>
            <w:tcW w:w="1033" w:type="dxa"/>
            <w:vMerge/>
            <w:hideMark/>
          </w:tcPr>
          <w:p w14:paraId="4DD86FF5"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034BDED4"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ethical reflection on the model</w:t>
            </w:r>
          </w:p>
        </w:tc>
        <w:tc>
          <w:tcPr>
            <w:tcW w:w="441" w:type="dxa"/>
            <w:noWrap/>
            <w:hideMark/>
          </w:tcPr>
          <w:p w14:paraId="10B00FCF"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614" w:type="dxa"/>
            <w:noWrap/>
            <w:hideMark/>
          </w:tcPr>
          <w:p w14:paraId="4D5B32CC"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noWrap/>
            <w:hideMark/>
          </w:tcPr>
          <w:p w14:paraId="3EB8883D"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484F549E"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20" w:type="dxa"/>
            <w:noWrap/>
            <w:hideMark/>
          </w:tcPr>
          <w:p w14:paraId="266DFDAD"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2142" w:type="dxa"/>
            <w:noWrap/>
            <w:hideMark/>
          </w:tcPr>
          <w:p w14:paraId="64A9AC3D"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Development of long-term care</w:t>
            </w:r>
          </w:p>
        </w:tc>
        <w:tc>
          <w:tcPr>
            <w:tcW w:w="358" w:type="dxa"/>
            <w:noWrap/>
            <w:hideMark/>
          </w:tcPr>
          <w:p w14:paraId="5C418A8F"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3</w:t>
            </w:r>
          </w:p>
        </w:tc>
        <w:tc>
          <w:tcPr>
            <w:tcW w:w="615" w:type="dxa"/>
            <w:noWrap/>
            <w:hideMark/>
          </w:tcPr>
          <w:p w14:paraId="596D6717"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898" w:type="dxa"/>
            <w:noWrap/>
            <w:hideMark/>
          </w:tcPr>
          <w:p w14:paraId="5518C0B6"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Creation of specific standardized protocols for a correct relationship with the public health administration (MAP, referring nursing, liaison, social workers, etc.) and a defined and configured portfolio of services, with common social and health service packages adapted to each situation</w:t>
            </w:r>
          </w:p>
        </w:tc>
        <w:tc>
          <w:tcPr>
            <w:tcW w:w="404" w:type="dxa"/>
            <w:noWrap/>
            <w:hideMark/>
          </w:tcPr>
          <w:p w14:paraId="31A5DA6A"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914" w:type="dxa"/>
            <w:noWrap/>
            <w:hideMark/>
          </w:tcPr>
          <w:p w14:paraId="42B8D53F"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r>
      <w:tr w:rsidR="000738ED" w:rsidRPr="009D71F6" w14:paraId="689551CB" w14:textId="77777777" w:rsidTr="0055621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931" w:type="dxa"/>
            <w:vMerge/>
          </w:tcPr>
          <w:p w14:paraId="3D69EFE2" w14:textId="77777777" w:rsidR="000738ED" w:rsidRPr="009D71F6" w:rsidRDefault="000738ED"/>
        </w:tc>
        <w:tc>
          <w:tcPr>
            <w:tcW w:w="1033" w:type="dxa"/>
            <w:vMerge/>
            <w:hideMark/>
          </w:tcPr>
          <w:p w14:paraId="0441D462"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6C7D7769"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Dehumanization of care for the elderly</w:t>
            </w:r>
          </w:p>
        </w:tc>
        <w:tc>
          <w:tcPr>
            <w:tcW w:w="441" w:type="dxa"/>
            <w:noWrap/>
            <w:hideMark/>
          </w:tcPr>
          <w:p w14:paraId="245ADFBF"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614" w:type="dxa"/>
            <w:noWrap/>
            <w:hideMark/>
          </w:tcPr>
          <w:p w14:paraId="4D466BBE"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1,5</w:t>
            </w:r>
          </w:p>
        </w:tc>
        <w:tc>
          <w:tcPr>
            <w:tcW w:w="1963" w:type="dxa"/>
            <w:noWrap/>
            <w:hideMark/>
          </w:tcPr>
          <w:p w14:paraId="21A02B32"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18A5E878"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20" w:type="dxa"/>
            <w:noWrap/>
            <w:hideMark/>
          </w:tcPr>
          <w:p w14:paraId="2FD40C20"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2142" w:type="dxa"/>
            <w:noWrap/>
            <w:hideMark/>
          </w:tcPr>
          <w:p w14:paraId="74E1FADE"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The community as a resource to serve people who live or prefer to live at home</w:t>
            </w:r>
          </w:p>
        </w:tc>
        <w:tc>
          <w:tcPr>
            <w:tcW w:w="358" w:type="dxa"/>
            <w:noWrap/>
            <w:hideMark/>
          </w:tcPr>
          <w:p w14:paraId="1C620F49"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2</w:t>
            </w:r>
          </w:p>
        </w:tc>
        <w:tc>
          <w:tcPr>
            <w:tcW w:w="615" w:type="dxa"/>
            <w:noWrap/>
            <w:hideMark/>
          </w:tcPr>
          <w:p w14:paraId="78F12813"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2</w:t>
            </w:r>
          </w:p>
        </w:tc>
        <w:tc>
          <w:tcPr>
            <w:tcW w:w="1898" w:type="dxa"/>
            <w:noWrap/>
            <w:hideMark/>
          </w:tcPr>
          <w:p w14:paraId="569B68D2"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Center accreditation model to guarantee quality care</w:t>
            </w:r>
          </w:p>
        </w:tc>
        <w:tc>
          <w:tcPr>
            <w:tcW w:w="404" w:type="dxa"/>
            <w:noWrap/>
            <w:hideMark/>
          </w:tcPr>
          <w:p w14:paraId="23112D50"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914" w:type="dxa"/>
            <w:noWrap/>
            <w:hideMark/>
          </w:tcPr>
          <w:p w14:paraId="6504148D"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r>
      <w:tr w:rsidR="000738ED" w:rsidRPr="009D71F6" w14:paraId="0BA5DCE8" w14:textId="77777777" w:rsidTr="00556210">
        <w:trPr>
          <w:trHeight w:val="938"/>
        </w:trPr>
        <w:tc>
          <w:tcPr>
            <w:cnfStyle w:val="001000000000" w:firstRow="0" w:lastRow="0" w:firstColumn="1" w:lastColumn="0" w:oddVBand="0" w:evenVBand="0" w:oddHBand="0" w:evenHBand="0" w:firstRowFirstColumn="0" w:firstRowLastColumn="0" w:lastRowFirstColumn="0" w:lastRowLastColumn="0"/>
            <w:tcW w:w="931" w:type="dxa"/>
            <w:vMerge/>
          </w:tcPr>
          <w:p w14:paraId="2280B6B0" w14:textId="77777777" w:rsidR="000738ED" w:rsidRPr="009D71F6" w:rsidRDefault="000738ED"/>
        </w:tc>
        <w:tc>
          <w:tcPr>
            <w:tcW w:w="1033" w:type="dxa"/>
            <w:vMerge/>
            <w:hideMark/>
          </w:tcPr>
          <w:p w14:paraId="436FBA27"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3045491A"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accessibility, management capacity and participation in the decision-making process of the user and the family regarding the benefits most appropriate to their needs.</w:t>
            </w:r>
          </w:p>
        </w:tc>
        <w:tc>
          <w:tcPr>
            <w:tcW w:w="441" w:type="dxa"/>
            <w:noWrap/>
            <w:hideMark/>
          </w:tcPr>
          <w:p w14:paraId="6D12499A"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614" w:type="dxa"/>
            <w:noWrap/>
            <w:hideMark/>
          </w:tcPr>
          <w:p w14:paraId="719E8D02"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noWrap/>
            <w:hideMark/>
          </w:tcPr>
          <w:p w14:paraId="6A946D80"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5B39B75E"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20" w:type="dxa"/>
            <w:noWrap/>
            <w:hideMark/>
          </w:tcPr>
          <w:p w14:paraId="503C7241"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2142" w:type="dxa"/>
            <w:noWrap/>
            <w:hideMark/>
          </w:tcPr>
          <w:p w14:paraId="39F8110A"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xml:space="preserve">Sector </w:t>
            </w:r>
            <w:proofErr w:type="spellStart"/>
            <w:r w:rsidRPr="009D71F6">
              <w:rPr>
                <w:rFonts w:ascii="Times New Roman" w:hAnsi="Times New Roman" w:cs="Times New Roman"/>
                <w:sz w:val="15"/>
                <w:szCs w:val="15"/>
              </w:rPr>
              <w:t>transparency</w:t>
            </w:r>
            <w:proofErr w:type="spellEnd"/>
          </w:p>
        </w:tc>
        <w:tc>
          <w:tcPr>
            <w:tcW w:w="358" w:type="dxa"/>
            <w:noWrap/>
            <w:hideMark/>
          </w:tcPr>
          <w:p w14:paraId="7CB275E9"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3</w:t>
            </w:r>
          </w:p>
        </w:tc>
        <w:tc>
          <w:tcPr>
            <w:tcW w:w="615" w:type="dxa"/>
            <w:noWrap/>
            <w:hideMark/>
          </w:tcPr>
          <w:p w14:paraId="65625E35"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898" w:type="dxa"/>
            <w:noWrap/>
            <w:hideMark/>
          </w:tcPr>
          <w:p w14:paraId="09C50D1F"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Coordination structures (social and health commissions) for team management</w:t>
            </w:r>
          </w:p>
        </w:tc>
        <w:tc>
          <w:tcPr>
            <w:tcW w:w="404" w:type="dxa"/>
            <w:noWrap/>
            <w:hideMark/>
          </w:tcPr>
          <w:p w14:paraId="67950705"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914" w:type="dxa"/>
            <w:noWrap/>
            <w:hideMark/>
          </w:tcPr>
          <w:p w14:paraId="5B3B43D3"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1,5</w:t>
            </w:r>
          </w:p>
        </w:tc>
      </w:tr>
      <w:tr w:rsidR="000738ED" w:rsidRPr="009D71F6" w14:paraId="31577DCF" w14:textId="77777777" w:rsidTr="00556210">
        <w:trPr>
          <w:cnfStyle w:val="000000100000" w:firstRow="0" w:lastRow="0" w:firstColumn="0" w:lastColumn="0" w:oddVBand="0" w:evenVBand="0" w:oddHBand="1" w:evenHBand="0" w:firstRowFirstColumn="0" w:firstRowLastColumn="0" w:lastRowFirstColumn="0" w:lastRowLastColumn="0"/>
          <w:trHeight w:val="1220"/>
        </w:trPr>
        <w:tc>
          <w:tcPr>
            <w:cnfStyle w:val="001000000000" w:firstRow="0" w:lastRow="0" w:firstColumn="1" w:lastColumn="0" w:oddVBand="0" w:evenVBand="0" w:oddHBand="0" w:evenHBand="0" w:firstRowFirstColumn="0" w:firstRowLastColumn="0" w:lastRowFirstColumn="0" w:lastRowLastColumn="0"/>
            <w:tcW w:w="931" w:type="dxa"/>
            <w:vMerge/>
          </w:tcPr>
          <w:p w14:paraId="0B242862" w14:textId="77777777" w:rsidR="000738ED" w:rsidRPr="009D71F6" w:rsidRDefault="000738ED"/>
        </w:tc>
        <w:tc>
          <w:tcPr>
            <w:tcW w:w="1033" w:type="dxa"/>
            <w:vMerge/>
            <w:hideMark/>
          </w:tcPr>
          <w:p w14:paraId="75186F4B"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4572873B"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Imbalance between supply and demand (“user captivity”, few places)</w:t>
            </w:r>
          </w:p>
        </w:tc>
        <w:tc>
          <w:tcPr>
            <w:tcW w:w="441" w:type="dxa"/>
            <w:noWrap/>
            <w:hideMark/>
          </w:tcPr>
          <w:p w14:paraId="55BACD5B"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614" w:type="dxa"/>
            <w:noWrap/>
            <w:hideMark/>
          </w:tcPr>
          <w:p w14:paraId="7A64FD9D"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1,5</w:t>
            </w:r>
          </w:p>
        </w:tc>
        <w:tc>
          <w:tcPr>
            <w:tcW w:w="1963" w:type="dxa"/>
            <w:noWrap/>
            <w:hideMark/>
          </w:tcPr>
          <w:p w14:paraId="0F625CE9"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4B930746"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20" w:type="dxa"/>
            <w:noWrap/>
            <w:hideMark/>
          </w:tcPr>
          <w:p w14:paraId="628ADDD9"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2142" w:type="dxa"/>
            <w:noWrap/>
            <w:hideMark/>
          </w:tcPr>
          <w:p w14:paraId="046DAA5F"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Focus on care and quality versus business profit</w:t>
            </w:r>
          </w:p>
        </w:tc>
        <w:tc>
          <w:tcPr>
            <w:tcW w:w="358" w:type="dxa"/>
            <w:noWrap/>
            <w:hideMark/>
          </w:tcPr>
          <w:p w14:paraId="7E2DBE7F"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3</w:t>
            </w:r>
          </w:p>
        </w:tc>
        <w:tc>
          <w:tcPr>
            <w:tcW w:w="615" w:type="dxa"/>
            <w:noWrap/>
            <w:hideMark/>
          </w:tcPr>
          <w:p w14:paraId="3BF212FC"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898" w:type="dxa"/>
            <w:hideMark/>
          </w:tcPr>
          <w:p w14:paraId="50CF2955"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Specialization of professionals in social and health care: promote specialized nursing and geriatric medicine, in long-term care for the elderly, as well as other specialization titles</w:t>
            </w:r>
          </w:p>
        </w:tc>
        <w:tc>
          <w:tcPr>
            <w:tcW w:w="404" w:type="dxa"/>
            <w:noWrap/>
            <w:hideMark/>
          </w:tcPr>
          <w:p w14:paraId="36718F46"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914" w:type="dxa"/>
            <w:noWrap/>
            <w:hideMark/>
          </w:tcPr>
          <w:p w14:paraId="3D9251C3"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1,5</w:t>
            </w:r>
          </w:p>
        </w:tc>
      </w:tr>
      <w:tr w:rsidR="000738ED" w:rsidRPr="009D71F6" w14:paraId="29FD6C31" w14:textId="77777777" w:rsidTr="00556210">
        <w:trPr>
          <w:trHeight w:val="900"/>
        </w:trPr>
        <w:tc>
          <w:tcPr>
            <w:cnfStyle w:val="001000000000" w:firstRow="0" w:lastRow="0" w:firstColumn="1" w:lastColumn="0" w:oddVBand="0" w:evenVBand="0" w:oddHBand="0" w:evenHBand="0" w:firstRowFirstColumn="0" w:firstRowLastColumn="0" w:lastRowFirstColumn="0" w:lastRowLastColumn="0"/>
            <w:tcW w:w="931" w:type="dxa"/>
            <w:vMerge/>
          </w:tcPr>
          <w:p w14:paraId="0491141B" w14:textId="77777777" w:rsidR="000738ED" w:rsidRPr="009D71F6" w:rsidRDefault="000738ED"/>
        </w:tc>
        <w:tc>
          <w:tcPr>
            <w:tcW w:w="1033" w:type="dxa"/>
            <w:vMerge/>
            <w:hideMark/>
          </w:tcPr>
          <w:p w14:paraId="04822B1F"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10BCEB3A"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Little evaluation of process/results (scarcity of quality accreditation processes)</w:t>
            </w:r>
          </w:p>
        </w:tc>
        <w:tc>
          <w:tcPr>
            <w:tcW w:w="441" w:type="dxa"/>
            <w:noWrap/>
            <w:hideMark/>
          </w:tcPr>
          <w:p w14:paraId="3A98D4EE"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614" w:type="dxa"/>
            <w:noWrap/>
            <w:hideMark/>
          </w:tcPr>
          <w:p w14:paraId="142D8588"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noWrap/>
            <w:hideMark/>
          </w:tcPr>
          <w:p w14:paraId="3168686E"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0D7B1C61"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20" w:type="dxa"/>
            <w:noWrap/>
            <w:hideMark/>
          </w:tcPr>
          <w:p w14:paraId="46FC759A"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2142" w:type="dxa"/>
            <w:noWrap/>
            <w:hideMark/>
          </w:tcPr>
          <w:p w14:paraId="5E386FE8"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Sustainability of the model, efficient, but maintaining standards</w:t>
            </w:r>
          </w:p>
        </w:tc>
        <w:tc>
          <w:tcPr>
            <w:tcW w:w="358" w:type="dxa"/>
            <w:noWrap/>
            <w:hideMark/>
          </w:tcPr>
          <w:p w14:paraId="362A04C1"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3</w:t>
            </w:r>
          </w:p>
        </w:tc>
        <w:tc>
          <w:tcPr>
            <w:tcW w:w="615" w:type="dxa"/>
            <w:noWrap/>
            <w:hideMark/>
          </w:tcPr>
          <w:p w14:paraId="0505220E"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898" w:type="dxa"/>
            <w:noWrap/>
            <w:hideMark/>
          </w:tcPr>
          <w:p w14:paraId="30F82092"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Generation of a good image strategy and social valorization of professionals in the social and health sector</w:t>
            </w:r>
          </w:p>
        </w:tc>
        <w:tc>
          <w:tcPr>
            <w:tcW w:w="404" w:type="dxa"/>
            <w:noWrap/>
            <w:hideMark/>
          </w:tcPr>
          <w:p w14:paraId="3A063E55"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914" w:type="dxa"/>
            <w:noWrap/>
            <w:hideMark/>
          </w:tcPr>
          <w:p w14:paraId="1C920CB0"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r>
      <w:tr w:rsidR="000738ED" w:rsidRPr="009D71F6" w14:paraId="0869B59B" w14:textId="77777777" w:rsidTr="00556210">
        <w:trPr>
          <w:cnfStyle w:val="000000100000" w:firstRow="0" w:lastRow="0" w:firstColumn="0" w:lastColumn="0" w:oddVBand="0" w:evenVBand="0" w:oddHBand="1" w:evenHBand="0" w:firstRowFirstColumn="0" w:firstRowLastColumn="0" w:lastRowFirstColumn="0" w:lastRowLastColumn="0"/>
          <w:trHeight w:val="974"/>
        </w:trPr>
        <w:tc>
          <w:tcPr>
            <w:cnfStyle w:val="001000000000" w:firstRow="0" w:lastRow="0" w:firstColumn="1" w:lastColumn="0" w:oddVBand="0" w:evenVBand="0" w:oddHBand="0" w:evenHBand="0" w:firstRowFirstColumn="0" w:firstRowLastColumn="0" w:lastRowFirstColumn="0" w:lastRowLastColumn="0"/>
            <w:tcW w:w="931" w:type="dxa"/>
            <w:vMerge/>
          </w:tcPr>
          <w:p w14:paraId="53807861" w14:textId="77777777" w:rsidR="000738ED" w:rsidRPr="009D71F6" w:rsidRDefault="000738ED"/>
        </w:tc>
        <w:tc>
          <w:tcPr>
            <w:tcW w:w="1033" w:type="dxa"/>
            <w:vMerge/>
            <w:hideMark/>
          </w:tcPr>
          <w:p w14:paraId="7A2C6CBD"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15547FCE"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Different Information Systems, which produces dispersion and duplication in information related to care (clinical and social)</w:t>
            </w:r>
          </w:p>
        </w:tc>
        <w:tc>
          <w:tcPr>
            <w:tcW w:w="441" w:type="dxa"/>
            <w:noWrap/>
            <w:hideMark/>
          </w:tcPr>
          <w:p w14:paraId="65B7C019"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614" w:type="dxa"/>
            <w:noWrap/>
            <w:hideMark/>
          </w:tcPr>
          <w:p w14:paraId="55517D1C"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1,5</w:t>
            </w:r>
          </w:p>
        </w:tc>
        <w:tc>
          <w:tcPr>
            <w:tcW w:w="1963" w:type="dxa"/>
            <w:noWrap/>
            <w:hideMark/>
          </w:tcPr>
          <w:p w14:paraId="323988F1"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6447635C"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20" w:type="dxa"/>
            <w:noWrap/>
            <w:hideMark/>
          </w:tcPr>
          <w:p w14:paraId="21BBAA26"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2142" w:type="dxa"/>
            <w:noWrap/>
            <w:hideMark/>
          </w:tcPr>
          <w:p w14:paraId="377B3298"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User participation in the construction of the social care model</w:t>
            </w:r>
          </w:p>
        </w:tc>
        <w:tc>
          <w:tcPr>
            <w:tcW w:w="358" w:type="dxa"/>
            <w:noWrap/>
            <w:hideMark/>
          </w:tcPr>
          <w:p w14:paraId="0C50D34E"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2</w:t>
            </w:r>
          </w:p>
        </w:tc>
        <w:tc>
          <w:tcPr>
            <w:tcW w:w="615" w:type="dxa"/>
            <w:noWrap/>
            <w:hideMark/>
          </w:tcPr>
          <w:p w14:paraId="13C701E6"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898" w:type="dxa"/>
            <w:noWrap/>
            <w:hideMark/>
          </w:tcPr>
          <w:p w14:paraId="54A08EA0"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Specialization in management of this type of centers for directors and other managers with a focus on care and sustainability</w:t>
            </w:r>
          </w:p>
        </w:tc>
        <w:tc>
          <w:tcPr>
            <w:tcW w:w="404" w:type="dxa"/>
            <w:noWrap/>
            <w:hideMark/>
          </w:tcPr>
          <w:p w14:paraId="2E8C6133"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914" w:type="dxa"/>
            <w:noWrap/>
            <w:hideMark/>
          </w:tcPr>
          <w:p w14:paraId="5A79A988"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r>
      <w:tr w:rsidR="000738ED" w:rsidRPr="009D71F6" w14:paraId="00702641" w14:textId="77777777" w:rsidTr="00556210">
        <w:trPr>
          <w:trHeight w:val="1270"/>
        </w:trPr>
        <w:tc>
          <w:tcPr>
            <w:cnfStyle w:val="001000000000" w:firstRow="0" w:lastRow="0" w:firstColumn="1" w:lastColumn="0" w:oddVBand="0" w:evenVBand="0" w:oddHBand="0" w:evenHBand="0" w:firstRowFirstColumn="0" w:firstRowLastColumn="0" w:lastRowFirstColumn="0" w:lastRowLastColumn="0"/>
            <w:tcW w:w="931" w:type="dxa"/>
            <w:vMerge/>
          </w:tcPr>
          <w:p w14:paraId="14E37EE5" w14:textId="77777777" w:rsidR="000738ED" w:rsidRPr="009D71F6" w:rsidRDefault="000738ED"/>
        </w:tc>
        <w:tc>
          <w:tcPr>
            <w:tcW w:w="1033" w:type="dxa"/>
            <w:vMerge/>
            <w:hideMark/>
          </w:tcPr>
          <w:p w14:paraId="5A689DB3"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7A76C42D"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41" w:type="dxa"/>
            <w:noWrap/>
            <w:hideMark/>
          </w:tcPr>
          <w:p w14:paraId="3950DE9F"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4" w:type="dxa"/>
            <w:noWrap/>
            <w:hideMark/>
          </w:tcPr>
          <w:p w14:paraId="6E793F5E"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963" w:type="dxa"/>
            <w:noWrap/>
            <w:hideMark/>
          </w:tcPr>
          <w:p w14:paraId="3C80EF89"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3972344F"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20" w:type="dxa"/>
            <w:noWrap/>
            <w:hideMark/>
          </w:tcPr>
          <w:p w14:paraId="6D4D96DC"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2142" w:type="dxa"/>
            <w:noWrap/>
            <w:hideMark/>
          </w:tcPr>
          <w:p w14:paraId="54A15FCB"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Model free of stereotypes, prejudices and social and emotional conditions, which make people "prefer" informal home care for fear of “what they will say” and the quality of the care provided in the centers</w:t>
            </w:r>
          </w:p>
        </w:tc>
        <w:tc>
          <w:tcPr>
            <w:tcW w:w="358" w:type="dxa"/>
            <w:noWrap/>
            <w:hideMark/>
          </w:tcPr>
          <w:p w14:paraId="4DE4E1E9"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3</w:t>
            </w:r>
          </w:p>
        </w:tc>
        <w:tc>
          <w:tcPr>
            <w:tcW w:w="615" w:type="dxa"/>
            <w:noWrap/>
            <w:hideMark/>
          </w:tcPr>
          <w:p w14:paraId="60BB8873"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898" w:type="dxa"/>
            <w:hideMark/>
          </w:tcPr>
          <w:p w14:paraId="156E97B2"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Incorporation of accreditation and evaluation of professional performance</w:t>
            </w:r>
          </w:p>
        </w:tc>
        <w:tc>
          <w:tcPr>
            <w:tcW w:w="404" w:type="dxa"/>
            <w:noWrap/>
            <w:hideMark/>
          </w:tcPr>
          <w:p w14:paraId="4EBE3B10"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914" w:type="dxa"/>
            <w:noWrap/>
            <w:hideMark/>
          </w:tcPr>
          <w:p w14:paraId="72ECC5E0"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1,5</w:t>
            </w:r>
          </w:p>
        </w:tc>
      </w:tr>
      <w:tr w:rsidR="000738ED" w:rsidRPr="009D71F6" w14:paraId="0D143DAB" w14:textId="77777777" w:rsidTr="00556210">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931" w:type="dxa"/>
            <w:vMerge/>
          </w:tcPr>
          <w:p w14:paraId="3E8B1E50" w14:textId="77777777" w:rsidR="000738ED" w:rsidRPr="009D71F6" w:rsidRDefault="000738ED"/>
        </w:tc>
        <w:tc>
          <w:tcPr>
            <w:tcW w:w="1033" w:type="dxa"/>
            <w:vMerge/>
            <w:hideMark/>
          </w:tcPr>
          <w:p w14:paraId="69783319"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434D3BB9"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roofErr w:type="spellStart"/>
            <w:r w:rsidRPr="009D71F6">
              <w:rPr>
                <w:rFonts w:ascii="Times New Roman" w:hAnsi="Times New Roman" w:cs="Times New Roman"/>
                <w:sz w:val="15"/>
                <w:szCs w:val="15"/>
              </w:rPr>
              <w:t>Gender</w:t>
            </w:r>
            <w:proofErr w:type="spellEnd"/>
            <w:r w:rsidRPr="009D71F6">
              <w:rPr>
                <w:rFonts w:ascii="Times New Roman" w:hAnsi="Times New Roman" w:cs="Times New Roman"/>
                <w:sz w:val="15"/>
                <w:szCs w:val="15"/>
              </w:rPr>
              <w:t xml:space="preserve"> </w:t>
            </w:r>
            <w:proofErr w:type="spellStart"/>
            <w:r w:rsidRPr="009D71F6">
              <w:rPr>
                <w:rFonts w:ascii="Times New Roman" w:hAnsi="Times New Roman" w:cs="Times New Roman"/>
                <w:sz w:val="15"/>
                <w:szCs w:val="15"/>
              </w:rPr>
              <w:t>stereotyping</w:t>
            </w:r>
            <w:proofErr w:type="spellEnd"/>
            <w:r w:rsidRPr="009D71F6">
              <w:rPr>
                <w:rFonts w:ascii="Times New Roman" w:hAnsi="Times New Roman" w:cs="Times New Roman"/>
                <w:sz w:val="15"/>
                <w:szCs w:val="15"/>
              </w:rPr>
              <w:t xml:space="preserve"> in </w:t>
            </w:r>
            <w:proofErr w:type="spellStart"/>
            <w:r w:rsidRPr="009D71F6">
              <w:rPr>
                <w:rFonts w:ascii="Times New Roman" w:hAnsi="Times New Roman" w:cs="Times New Roman"/>
                <w:sz w:val="15"/>
                <w:szCs w:val="15"/>
              </w:rPr>
              <w:t>professionals</w:t>
            </w:r>
            <w:proofErr w:type="spellEnd"/>
          </w:p>
        </w:tc>
        <w:tc>
          <w:tcPr>
            <w:tcW w:w="441" w:type="dxa"/>
            <w:noWrap/>
            <w:hideMark/>
          </w:tcPr>
          <w:p w14:paraId="04F8EDE5"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614" w:type="dxa"/>
            <w:noWrap/>
            <w:hideMark/>
          </w:tcPr>
          <w:p w14:paraId="5CCB1AD2"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noWrap/>
            <w:hideMark/>
          </w:tcPr>
          <w:p w14:paraId="76D0BFB4"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41575F4A"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20" w:type="dxa"/>
            <w:noWrap/>
            <w:hideMark/>
          </w:tcPr>
          <w:p w14:paraId="4FEF804F"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2142" w:type="dxa"/>
            <w:noWrap/>
            <w:hideMark/>
          </w:tcPr>
          <w:p w14:paraId="321A3C27"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Quality standards that result in good practice guides</w:t>
            </w:r>
          </w:p>
        </w:tc>
        <w:tc>
          <w:tcPr>
            <w:tcW w:w="358" w:type="dxa"/>
            <w:noWrap/>
            <w:hideMark/>
          </w:tcPr>
          <w:p w14:paraId="33827BC3"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3</w:t>
            </w:r>
          </w:p>
        </w:tc>
        <w:tc>
          <w:tcPr>
            <w:tcW w:w="615" w:type="dxa"/>
            <w:noWrap/>
            <w:hideMark/>
          </w:tcPr>
          <w:p w14:paraId="2FD2A848"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898" w:type="dxa"/>
            <w:noWrap/>
            <w:hideMark/>
          </w:tcPr>
          <w:p w14:paraId="3F8E8DB9"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5ADFDB8E"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914" w:type="dxa"/>
            <w:noWrap/>
            <w:hideMark/>
          </w:tcPr>
          <w:p w14:paraId="58F6BF42"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r>
      <w:tr w:rsidR="000738ED" w:rsidRPr="009D71F6" w14:paraId="686ED5B3" w14:textId="77777777" w:rsidTr="00556210">
        <w:trPr>
          <w:trHeight w:val="416"/>
        </w:trPr>
        <w:tc>
          <w:tcPr>
            <w:cnfStyle w:val="001000000000" w:firstRow="0" w:lastRow="0" w:firstColumn="1" w:lastColumn="0" w:oddVBand="0" w:evenVBand="0" w:oddHBand="0" w:evenHBand="0" w:firstRowFirstColumn="0" w:firstRowLastColumn="0" w:lastRowFirstColumn="0" w:lastRowLastColumn="0"/>
            <w:tcW w:w="931" w:type="dxa"/>
            <w:vMerge/>
          </w:tcPr>
          <w:p w14:paraId="2EBE3C83" w14:textId="77777777" w:rsidR="000738ED" w:rsidRPr="009D71F6" w:rsidRDefault="000738ED"/>
        </w:tc>
        <w:tc>
          <w:tcPr>
            <w:tcW w:w="1033" w:type="dxa"/>
            <w:vMerge/>
            <w:hideMark/>
          </w:tcPr>
          <w:p w14:paraId="5C8E71CE"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5FB0DDE0"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Low professionalization linked to people with little training and poorly paid</w:t>
            </w:r>
          </w:p>
        </w:tc>
        <w:tc>
          <w:tcPr>
            <w:tcW w:w="441" w:type="dxa"/>
            <w:noWrap/>
            <w:hideMark/>
          </w:tcPr>
          <w:p w14:paraId="1F3CC5C0"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614" w:type="dxa"/>
            <w:noWrap/>
            <w:hideMark/>
          </w:tcPr>
          <w:p w14:paraId="797B1563"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1,5</w:t>
            </w:r>
          </w:p>
        </w:tc>
        <w:tc>
          <w:tcPr>
            <w:tcW w:w="1963" w:type="dxa"/>
            <w:noWrap/>
            <w:hideMark/>
          </w:tcPr>
          <w:p w14:paraId="01F0717A"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003E0833"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20" w:type="dxa"/>
            <w:noWrap/>
            <w:hideMark/>
          </w:tcPr>
          <w:p w14:paraId="66CD4CD1"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2142" w:type="dxa"/>
            <w:noWrap/>
            <w:hideMark/>
          </w:tcPr>
          <w:p w14:paraId="6D08D8EA"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Incorporation of ethics and bioethics in professional practices</w:t>
            </w:r>
          </w:p>
        </w:tc>
        <w:tc>
          <w:tcPr>
            <w:tcW w:w="358" w:type="dxa"/>
            <w:noWrap/>
            <w:hideMark/>
          </w:tcPr>
          <w:p w14:paraId="077687A4"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4</w:t>
            </w:r>
          </w:p>
        </w:tc>
        <w:tc>
          <w:tcPr>
            <w:tcW w:w="615" w:type="dxa"/>
            <w:noWrap/>
            <w:hideMark/>
          </w:tcPr>
          <w:p w14:paraId="693E5127"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2</w:t>
            </w:r>
          </w:p>
        </w:tc>
        <w:tc>
          <w:tcPr>
            <w:tcW w:w="1898" w:type="dxa"/>
            <w:noWrap/>
            <w:hideMark/>
          </w:tcPr>
          <w:p w14:paraId="16BC3650"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4D7C592D"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914" w:type="dxa"/>
            <w:noWrap/>
            <w:hideMark/>
          </w:tcPr>
          <w:p w14:paraId="36760371"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r>
      <w:tr w:rsidR="000738ED" w:rsidRPr="009D71F6" w14:paraId="0290BA1E" w14:textId="77777777" w:rsidTr="00556210">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931" w:type="dxa"/>
            <w:vMerge/>
          </w:tcPr>
          <w:p w14:paraId="3CEC5D85" w14:textId="77777777" w:rsidR="000738ED" w:rsidRPr="009D71F6" w:rsidRDefault="000738ED"/>
        </w:tc>
        <w:tc>
          <w:tcPr>
            <w:tcW w:w="1033" w:type="dxa"/>
            <w:vMerge/>
            <w:hideMark/>
          </w:tcPr>
          <w:p w14:paraId="7F091116"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19E169C3"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41" w:type="dxa"/>
            <w:noWrap/>
            <w:hideMark/>
          </w:tcPr>
          <w:p w14:paraId="77A31F8D"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4" w:type="dxa"/>
            <w:noWrap/>
            <w:hideMark/>
          </w:tcPr>
          <w:p w14:paraId="47FE4987"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963" w:type="dxa"/>
            <w:noWrap/>
            <w:hideMark/>
          </w:tcPr>
          <w:p w14:paraId="015789B4"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164A60B6"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20" w:type="dxa"/>
            <w:noWrap/>
            <w:hideMark/>
          </w:tcPr>
          <w:p w14:paraId="3E6CE0F0"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2142" w:type="dxa"/>
            <w:noWrap/>
            <w:hideMark/>
          </w:tcPr>
          <w:p w14:paraId="71FE2CB7"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 xml:space="preserve">Knowledge by the group of new alternatives (cohousing, sheltered </w:t>
            </w:r>
            <w:proofErr w:type="gramStart"/>
            <w:r w:rsidRPr="009D71F6">
              <w:rPr>
                <w:rFonts w:ascii="Times New Roman" w:hAnsi="Times New Roman" w:cs="Times New Roman"/>
                <w:sz w:val="15"/>
                <w:szCs w:val="15"/>
                <w:lang w:val="en-US"/>
              </w:rPr>
              <w:t>housing,...</w:t>
            </w:r>
            <w:proofErr w:type="gramEnd"/>
            <w:r w:rsidRPr="009D71F6">
              <w:rPr>
                <w:rFonts w:ascii="Times New Roman" w:hAnsi="Times New Roman" w:cs="Times New Roman"/>
                <w:sz w:val="15"/>
                <w:szCs w:val="15"/>
                <w:lang w:val="en-US"/>
              </w:rPr>
              <w:t>) and technological resources for home care...)</w:t>
            </w:r>
          </w:p>
        </w:tc>
        <w:tc>
          <w:tcPr>
            <w:tcW w:w="358" w:type="dxa"/>
            <w:noWrap/>
            <w:hideMark/>
          </w:tcPr>
          <w:p w14:paraId="3F06629D"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2</w:t>
            </w:r>
          </w:p>
        </w:tc>
        <w:tc>
          <w:tcPr>
            <w:tcW w:w="615" w:type="dxa"/>
            <w:noWrap/>
            <w:hideMark/>
          </w:tcPr>
          <w:p w14:paraId="7301FDDE"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898" w:type="dxa"/>
            <w:noWrap/>
            <w:hideMark/>
          </w:tcPr>
          <w:p w14:paraId="2E752FE0"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60BA7286"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914" w:type="dxa"/>
            <w:noWrap/>
            <w:hideMark/>
          </w:tcPr>
          <w:p w14:paraId="6BC869D3"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r>
      <w:tr w:rsidR="000738ED" w:rsidRPr="009D71F6" w14:paraId="46D56277" w14:textId="77777777" w:rsidTr="00556210">
        <w:trPr>
          <w:trHeight w:val="1275"/>
        </w:trPr>
        <w:tc>
          <w:tcPr>
            <w:cnfStyle w:val="001000000000" w:firstRow="0" w:lastRow="0" w:firstColumn="1" w:lastColumn="0" w:oddVBand="0" w:evenVBand="0" w:oddHBand="0" w:evenHBand="0" w:firstRowFirstColumn="0" w:firstRowLastColumn="0" w:lastRowFirstColumn="0" w:lastRowLastColumn="0"/>
            <w:tcW w:w="931" w:type="dxa"/>
            <w:vMerge/>
          </w:tcPr>
          <w:p w14:paraId="70136EFB" w14:textId="77777777" w:rsidR="000738ED" w:rsidRPr="009D71F6" w:rsidRDefault="000738ED"/>
        </w:tc>
        <w:tc>
          <w:tcPr>
            <w:tcW w:w="1033" w:type="dxa"/>
            <w:vMerge/>
            <w:hideMark/>
          </w:tcPr>
          <w:p w14:paraId="0540CB1F"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21BD1CE9"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focus on social determinants of health: gender (woman), age (over 80), socioeconomic status (income, lack of employment), territory and culture, including ethnicity, sexuality, etc.</w:t>
            </w:r>
          </w:p>
        </w:tc>
        <w:tc>
          <w:tcPr>
            <w:tcW w:w="441" w:type="dxa"/>
            <w:noWrap/>
            <w:hideMark/>
          </w:tcPr>
          <w:p w14:paraId="6F0AED66"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614" w:type="dxa"/>
            <w:noWrap/>
            <w:hideMark/>
          </w:tcPr>
          <w:p w14:paraId="1142600D"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noWrap/>
            <w:hideMark/>
          </w:tcPr>
          <w:p w14:paraId="3A6B8380"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49A0A8DB"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20" w:type="dxa"/>
            <w:noWrap/>
            <w:hideMark/>
          </w:tcPr>
          <w:p w14:paraId="337AADDB"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2142" w:type="dxa"/>
            <w:hideMark/>
          </w:tcPr>
          <w:p w14:paraId="046C6B4D"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 xml:space="preserve">Access of the group to new alternatives and resources (cohousing, sheltered housing, (technologies for home </w:t>
            </w:r>
            <w:proofErr w:type="gramStart"/>
            <w:r w:rsidRPr="009D71F6">
              <w:rPr>
                <w:rFonts w:ascii="Times New Roman" w:hAnsi="Times New Roman" w:cs="Times New Roman"/>
                <w:sz w:val="15"/>
                <w:szCs w:val="15"/>
                <w:lang w:val="en-US"/>
              </w:rPr>
              <w:t>care,...</w:t>
            </w:r>
            <w:proofErr w:type="gramEnd"/>
            <w:r w:rsidRPr="009D71F6">
              <w:rPr>
                <w:rFonts w:ascii="Times New Roman" w:hAnsi="Times New Roman" w:cs="Times New Roman"/>
                <w:sz w:val="15"/>
                <w:szCs w:val="15"/>
                <w:lang w:val="en-US"/>
              </w:rPr>
              <w:t>)</w:t>
            </w:r>
          </w:p>
        </w:tc>
        <w:tc>
          <w:tcPr>
            <w:tcW w:w="358" w:type="dxa"/>
            <w:noWrap/>
            <w:hideMark/>
          </w:tcPr>
          <w:p w14:paraId="4E5D1A0D"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2</w:t>
            </w:r>
          </w:p>
        </w:tc>
        <w:tc>
          <w:tcPr>
            <w:tcW w:w="615" w:type="dxa"/>
            <w:noWrap/>
            <w:hideMark/>
          </w:tcPr>
          <w:p w14:paraId="64BD3D96"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898" w:type="dxa"/>
            <w:noWrap/>
            <w:hideMark/>
          </w:tcPr>
          <w:p w14:paraId="4AF08DAA"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09779B5D"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914" w:type="dxa"/>
            <w:noWrap/>
            <w:hideMark/>
          </w:tcPr>
          <w:p w14:paraId="4C8FE1C7"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r>
      <w:tr w:rsidR="000738ED" w:rsidRPr="009D71F6" w14:paraId="167ABB62" w14:textId="77777777" w:rsidTr="00556210">
        <w:trPr>
          <w:cnfStyle w:val="000000100000" w:firstRow="0" w:lastRow="0" w:firstColumn="0" w:lastColumn="0" w:oddVBand="0" w:evenVBand="0" w:oddHBand="1" w:evenHBand="0" w:firstRowFirstColumn="0" w:firstRowLastColumn="0" w:lastRowFirstColumn="0" w:lastRowLastColumn="0"/>
          <w:trHeight w:val="920"/>
        </w:trPr>
        <w:tc>
          <w:tcPr>
            <w:cnfStyle w:val="001000000000" w:firstRow="0" w:lastRow="0" w:firstColumn="1" w:lastColumn="0" w:oddVBand="0" w:evenVBand="0" w:oddHBand="0" w:evenHBand="0" w:firstRowFirstColumn="0" w:firstRowLastColumn="0" w:lastRowFirstColumn="0" w:lastRowLastColumn="0"/>
            <w:tcW w:w="931" w:type="dxa"/>
            <w:vMerge/>
          </w:tcPr>
          <w:p w14:paraId="7A1E85DD" w14:textId="77777777" w:rsidR="000738ED" w:rsidRPr="009D71F6" w:rsidRDefault="000738ED"/>
        </w:tc>
        <w:tc>
          <w:tcPr>
            <w:tcW w:w="1033" w:type="dxa"/>
            <w:vMerge/>
            <w:hideMark/>
          </w:tcPr>
          <w:p w14:paraId="032F3A8A"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45E5624D"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Low educational level combined with a low cultural and socialization offer, few opportunities to learn new skills</w:t>
            </w:r>
          </w:p>
        </w:tc>
        <w:tc>
          <w:tcPr>
            <w:tcW w:w="441" w:type="dxa"/>
            <w:noWrap/>
            <w:hideMark/>
          </w:tcPr>
          <w:p w14:paraId="0BF8F739"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614" w:type="dxa"/>
            <w:noWrap/>
            <w:hideMark/>
          </w:tcPr>
          <w:p w14:paraId="6931089E"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noWrap/>
            <w:hideMark/>
          </w:tcPr>
          <w:p w14:paraId="1924771C"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26FA1B41"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20" w:type="dxa"/>
            <w:noWrap/>
            <w:hideMark/>
          </w:tcPr>
          <w:p w14:paraId="63F45B49"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2142" w:type="dxa"/>
            <w:noWrap/>
            <w:hideMark/>
          </w:tcPr>
          <w:p w14:paraId="305EF515"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358" w:type="dxa"/>
            <w:noWrap/>
            <w:hideMark/>
          </w:tcPr>
          <w:p w14:paraId="45ED003E"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5" w:type="dxa"/>
            <w:noWrap/>
            <w:hideMark/>
          </w:tcPr>
          <w:p w14:paraId="302F2DA8"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898" w:type="dxa"/>
            <w:noWrap/>
            <w:hideMark/>
          </w:tcPr>
          <w:p w14:paraId="1CF7456C"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552F0D56"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914" w:type="dxa"/>
            <w:noWrap/>
            <w:hideMark/>
          </w:tcPr>
          <w:p w14:paraId="091F7290"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r>
      <w:tr w:rsidR="000738ED" w:rsidRPr="009D71F6" w14:paraId="72D9EA05" w14:textId="77777777" w:rsidTr="00556210">
        <w:trPr>
          <w:trHeight w:val="920"/>
        </w:trPr>
        <w:tc>
          <w:tcPr>
            <w:cnfStyle w:val="001000000000" w:firstRow="0" w:lastRow="0" w:firstColumn="1" w:lastColumn="0" w:oddVBand="0" w:evenVBand="0" w:oddHBand="0" w:evenHBand="0" w:firstRowFirstColumn="0" w:firstRowLastColumn="0" w:lastRowFirstColumn="0" w:lastRowLastColumn="0"/>
            <w:tcW w:w="931" w:type="dxa"/>
            <w:vMerge w:val="restart"/>
          </w:tcPr>
          <w:p w14:paraId="46F87F1B" w14:textId="77777777" w:rsidR="000738ED" w:rsidRPr="009D71F6" w:rsidRDefault="000738ED" w:rsidP="5A4BF870">
            <w:pPr>
              <w:rPr>
                <w:rFonts w:ascii="Times New Roman" w:hAnsi="Times New Roman" w:cs="Times New Roman"/>
                <w:b w:val="0"/>
                <w:bCs w:val="0"/>
                <w:sz w:val="15"/>
                <w:szCs w:val="15"/>
              </w:rPr>
            </w:pPr>
            <w:r w:rsidRPr="009D71F6">
              <w:rPr>
                <w:rFonts w:ascii="Times New Roman" w:hAnsi="Times New Roman" w:cs="Times New Roman"/>
                <w:sz w:val="15"/>
                <w:szCs w:val="15"/>
              </w:rPr>
              <w:t>Non-</w:t>
            </w:r>
            <w:proofErr w:type="spellStart"/>
            <w:r w:rsidRPr="009D71F6">
              <w:rPr>
                <w:rFonts w:ascii="Times New Roman" w:hAnsi="Times New Roman" w:cs="Times New Roman"/>
                <w:sz w:val="15"/>
                <w:szCs w:val="15"/>
              </w:rPr>
              <w:t>European</w:t>
            </w:r>
            <w:proofErr w:type="spellEnd"/>
            <w:r w:rsidRPr="009D71F6">
              <w:rPr>
                <w:rFonts w:ascii="Times New Roman" w:hAnsi="Times New Roman" w:cs="Times New Roman"/>
                <w:sz w:val="15"/>
                <w:szCs w:val="15"/>
              </w:rPr>
              <w:t xml:space="preserve"> </w:t>
            </w:r>
            <w:proofErr w:type="spellStart"/>
            <w:r w:rsidRPr="009D71F6">
              <w:rPr>
                <w:rFonts w:ascii="Times New Roman" w:hAnsi="Times New Roman" w:cs="Times New Roman"/>
                <w:sz w:val="15"/>
                <w:szCs w:val="15"/>
              </w:rPr>
              <w:t>Countries</w:t>
            </w:r>
            <w:proofErr w:type="spellEnd"/>
          </w:p>
          <w:p w14:paraId="177E5F96" w14:textId="46310B0C" w:rsidR="000738ED" w:rsidRPr="009D71F6" w:rsidRDefault="000738ED" w:rsidP="00CC6A1E">
            <w:pPr>
              <w:rPr>
                <w:rFonts w:ascii="Times New Roman" w:hAnsi="Times New Roman" w:cs="Times New Roman"/>
                <w:sz w:val="15"/>
                <w:szCs w:val="15"/>
              </w:rPr>
            </w:pPr>
            <w:r w:rsidRPr="009D71F6">
              <w:rPr>
                <w:rStyle w:val="Refdecomentario"/>
                <w:b w:val="0"/>
                <w:bCs w:val="0"/>
              </w:rPr>
              <w:commentReference w:id="0"/>
            </w:r>
          </w:p>
        </w:tc>
        <w:tc>
          <w:tcPr>
            <w:tcW w:w="1033" w:type="dxa"/>
            <w:vMerge w:val="restart"/>
            <w:hideMark/>
          </w:tcPr>
          <w:p w14:paraId="1F4B176E" w14:textId="0A98499A"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5"/>
                <w:szCs w:val="15"/>
              </w:rPr>
            </w:pPr>
            <w:r w:rsidRPr="009D71F6">
              <w:rPr>
                <w:rFonts w:ascii="Times New Roman" w:hAnsi="Times New Roman" w:cs="Times New Roman"/>
                <w:b/>
                <w:bCs/>
                <w:sz w:val="15"/>
                <w:szCs w:val="15"/>
              </w:rPr>
              <w:t>EGYPT</w:t>
            </w:r>
          </w:p>
        </w:tc>
        <w:tc>
          <w:tcPr>
            <w:tcW w:w="1989" w:type="dxa"/>
            <w:noWrap/>
            <w:hideMark/>
          </w:tcPr>
          <w:p w14:paraId="72FCE90B" w14:textId="0F4C551E"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 xml:space="preserve">Few specialized doctors and </w:t>
            </w:r>
            <w:proofErr w:type="spellStart"/>
            <w:r w:rsidRPr="009D71F6">
              <w:rPr>
                <w:rFonts w:ascii="Times New Roman" w:hAnsi="Times New Roman" w:cs="Times New Roman"/>
                <w:sz w:val="15"/>
                <w:szCs w:val="15"/>
                <w:lang w:val="en-US"/>
              </w:rPr>
              <w:t>centres</w:t>
            </w:r>
            <w:proofErr w:type="spellEnd"/>
            <w:r w:rsidRPr="009D71F6">
              <w:rPr>
                <w:rFonts w:ascii="Times New Roman" w:hAnsi="Times New Roman" w:cs="Times New Roman"/>
                <w:sz w:val="15"/>
                <w:szCs w:val="15"/>
                <w:lang w:val="en-US"/>
              </w:rPr>
              <w:t xml:space="preserve"> for geriatric health, there are some specialized health care </w:t>
            </w:r>
            <w:proofErr w:type="spellStart"/>
            <w:r w:rsidRPr="009D71F6">
              <w:rPr>
                <w:rFonts w:ascii="Times New Roman" w:hAnsi="Times New Roman" w:cs="Times New Roman"/>
                <w:sz w:val="15"/>
                <w:szCs w:val="15"/>
                <w:lang w:val="en-US"/>
              </w:rPr>
              <w:t>centres</w:t>
            </w:r>
            <w:proofErr w:type="spellEnd"/>
            <w:r w:rsidRPr="009D71F6">
              <w:rPr>
                <w:rFonts w:ascii="Times New Roman" w:hAnsi="Times New Roman" w:cs="Times New Roman"/>
                <w:sz w:val="15"/>
                <w:szCs w:val="15"/>
                <w:lang w:val="en-US"/>
              </w:rPr>
              <w:t>, like for Parkinson's or Alzheimer's and there are many general healthcare homes for geriatrics which are not specialized at all.</w:t>
            </w:r>
          </w:p>
        </w:tc>
        <w:tc>
          <w:tcPr>
            <w:tcW w:w="441" w:type="dxa"/>
            <w:noWrap/>
            <w:hideMark/>
          </w:tcPr>
          <w:p w14:paraId="7055D8A8" w14:textId="7E6A0DE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lang w:val="en-US"/>
              </w:rPr>
              <w:t> 7</w:t>
            </w:r>
          </w:p>
        </w:tc>
        <w:tc>
          <w:tcPr>
            <w:tcW w:w="614" w:type="dxa"/>
            <w:noWrap/>
            <w:hideMark/>
          </w:tcPr>
          <w:p w14:paraId="3F0DE889" w14:textId="45A444FD"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lang w:val="en-US"/>
              </w:rPr>
              <w:t>0,75 </w:t>
            </w:r>
          </w:p>
        </w:tc>
        <w:tc>
          <w:tcPr>
            <w:tcW w:w="1963" w:type="dxa"/>
            <w:noWrap/>
            <w:hideMark/>
          </w:tcPr>
          <w:p w14:paraId="35AC4BB2" w14:textId="49F7714E"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 xml:space="preserve">All general practitioners have basic knowledge of ageing related health issues and </w:t>
            </w:r>
            <w:proofErr w:type="gramStart"/>
            <w:r w:rsidRPr="009D71F6">
              <w:rPr>
                <w:rFonts w:ascii="Times New Roman" w:hAnsi="Times New Roman" w:cs="Times New Roman"/>
                <w:sz w:val="15"/>
                <w:szCs w:val="15"/>
                <w:lang w:val="en-US"/>
              </w:rPr>
              <w:t>are able to</w:t>
            </w:r>
            <w:proofErr w:type="gramEnd"/>
            <w:r w:rsidRPr="009D71F6">
              <w:rPr>
                <w:rFonts w:ascii="Times New Roman" w:hAnsi="Times New Roman" w:cs="Times New Roman"/>
                <w:sz w:val="15"/>
                <w:szCs w:val="15"/>
                <w:lang w:val="en-US"/>
              </w:rPr>
              <w:t xml:space="preserve"> refer to specialist physicians. Geriatric </w:t>
            </w:r>
            <w:proofErr w:type="spellStart"/>
            <w:r w:rsidRPr="009D71F6">
              <w:rPr>
                <w:rFonts w:ascii="Times New Roman" w:hAnsi="Times New Roman" w:cs="Times New Roman"/>
                <w:sz w:val="15"/>
                <w:szCs w:val="15"/>
                <w:lang w:val="en-US"/>
              </w:rPr>
              <w:t>specialised</w:t>
            </w:r>
            <w:proofErr w:type="spellEnd"/>
            <w:r w:rsidRPr="009D71F6">
              <w:rPr>
                <w:rFonts w:ascii="Times New Roman" w:hAnsi="Times New Roman" w:cs="Times New Roman"/>
                <w:sz w:val="15"/>
                <w:szCs w:val="15"/>
                <w:lang w:val="en-US"/>
              </w:rPr>
              <w:t xml:space="preserve"> health care is available at high standard and accessible to all regardless of income or socio-economic status.</w:t>
            </w:r>
          </w:p>
        </w:tc>
        <w:tc>
          <w:tcPr>
            <w:tcW w:w="404" w:type="dxa"/>
            <w:noWrap/>
            <w:hideMark/>
          </w:tcPr>
          <w:p w14:paraId="04D8F0DC" w14:textId="34C29D8B"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lang w:val="en-US"/>
              </w:rPr>
              <w:t> 7</w:t>
            </w:r>
          </w:p>
        </w:tc>
        <w:tc>
          <w:tcPr>
            <w:tcW w:w="620" w:type="dxa"/>
            <w:noWrap/>
            <w:hideMark/>
          </w:tcPr>
          <w:p w14:paraId="62CE80BA" w14:textId="2922C00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lang w:val="en-US"/>
              </w:rPr>
              <w:t>0,75 </w:t>
            </w:r>
          </w:p>
        </w:tc>
        <w:tc>
          <w:tcPr>
            <w:tcW w:w="2142" w:type="dxa"/>
            <w:noWrap/>
            <w:hideMark/>
          </w:tcPr>
          <w:p w14:paraId="4830A15B" w14:textId="352DA0EA"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 xml:space="preserve">Considerable gap. Changing laws, policies, and incentives towards geriatric specialized care. </w:t>
            </w:r>
          </w:p>
        </w:tc>
        <w:tc>
          <w:tcPr>
            <w:tcW w:w="358" w:type="dxa"/>
            <w:noWrap/>
            <w:hideMark/>
          </w:tcPr>
          <w:p w14:paraId="3B458A4A" w14:textId="3282F8B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lang w:val="en-US"/>
              </w:rPr>
              <w:t> 7</w:t>
            </w:r>
          </w:p>
        </w:tc>
        <w:tc>
          <w:tcPr>
            <w:tcW w:w="615" w:type="dxa"/>
            <w:noWrap/>
            <w:hideMark/>
          </w:tcPr>
          <w:p w14:paraId="37DC498D" w14:textId="658C57CC"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lang w:val="en-US"/>
              </w:rPr>
              <w:t>0,75 </w:t>
            </w:r>
          </w:p>
        </w:tc>
        <w:tc>
          <w:tcPr>
            <w:tcW w:w="1898" w:type="dxa"/>
            <w:noWrap/>
            <w:hideMark/>
          </w:tcPr>
          <w:p w14:paraId="63592088" w14:textId="54112CB6"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Introducing topics related to aging and providing respect and understanding towards the elderly within school curricula.</w:t>
            </w:r>
          </w:p>
        </w:tc>
        <w:tc>
          <w:tcPr>
            <w:tcW w:w="404" w:type="dxa"/>
            <w:noWrap/>
            <w:hideMark/>
          </w:tcPr>
          <w:p w14:paraId="60DB58CC" w14:textId="31ED28C5"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lang w:val="en-US"/>
              </w:rPr>
              <w:t> 6</w:t>
            </w:r>
          </w:p>
        </w:tc>
        <w:tc>
          <w:tcPr>
            <w:tcW w:w="914" w:type="dxa"/>
            <w:noWrap/>
            <w:hideMark/>
          </w:tcPr>
          <w:p w14:paraId="060D0801" w14:textId="7241E18F"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lang w:val="en-US"/>
              </w:rPr>
              <w:t>1 </w:t>
            </w:r>
          </w:p>
        </w:tc>
      </w:tr>
      <w:tr w:rsidR="000738ED" w:rsidRPr="009D71F6" w14:paraId="4B7C9FE0" w14:textId="77777777" w:rsidTr="00556210">
        <w:trPr>
          <w:cnfStyle w:val="000000100000" w:firstRow="0" w:lastRow="0" w:firstColumn="0" w:lastColumn="0" w:oddVBand="0" w:evenVBand="0" w:oddHBand="1" w:evenHBand="0" w:firstRowFirstColumn="0" w:firstRowLastColumn="0" w:lastRowFirstColumn="0" w:lastRowLastColumn="0"/>
          <w:trHeight w:val="920"/>
        </w:trPr>
        <w:tc>
          <w:tcPr>
            <w:cnfStyle w:val="001000000000" w:firstRow="0" w:lastRow="0" w:firstColumn="1" w:lastColumn="0" w:oddVBand="0" w:evenVBand="0" w:oddHBand="0" w:evenHBand="0" w:firstRowFirstColumn="0" w:firstRowLastColumn="0" w:lastRowFirstColumn="0" w:lastRowLastColumn="0"/>
            <w:tcW w:w="931" w:type="dxa"/>
            <w:vMerge/>
          </w:tcPr>
          <w:p w14:paraId="1A17C2DC" w14:textId="210E91B5" w:rsidR="000738ED" w:rsidRPr="009D71F6" w:rsidRDefault="000738ED" w:rsidP="00CC6A1E"/>
        </w:tc>
        <w:tc>
          <w:tcPr>
            <w:tcW w:w="1033" w:type="dxa"/>
            <w:vMerge/>
            <w:hideMark/>
          </w:tcPr>
          <w:p w14:paraId="408B66B9"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18813C6F" w14:textId="50ADD22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Healthy lifestyle is not embedded in the society at all. The healthy lifestyle is not linked to disability, Elders rarely follow good lifestyle, and many continue smoking even at an old age.</w:t>
            </w:r>
          </w:p>
        </w:tc>
        <w:tc>
          <w:tcPr>
            <w:tcW w:w="441" w:type="dxa"/>
            <w:noWrap/>
            <w:hideMark/>
          </w:tcPr>
          <w:p w14:paraId="3794B525" w14:textId="3763FDE2"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 6,5</w:t>
            </w:r>
          </w:p>
        </w:tc>
        <w:tc>
          <w:tcPr>
            <w:tcW w:w="614" w:type="dxa"/>
            <w:noWrap/>
            <w:hideMark/>
          </w:tcPr>
          <w:p w14:paraId="678DD406" w14:textId="120F872B"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0,75 </w:t>
            </w:r>
          </w:p>
        </w:tc>
        <w:tc>
          <w:tcPr>
            <w:tcW w:w="1963" w:type="dxa"/>
            <w:noWrap/>
            <w:hideMark/>
          </w:tcPr>
          <w:p w14:paraId="36BE79E8" w14:textId="28AD24E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Full understanding of healthy ageing among older people and their care givers. More importantly availability of opportunities to make elders remain active both mentally and physically. Models from other countries, such in Turkey, with open gyms targeting older people and public acceptance could be replicated. </w:t>
            </w:r>
          </w:p>
        </w:tc>
        <w:tc>
          <w:tcPr>
            <w:tcW w:w="404" w:type="dxa"/>
            <w:noWrap/>
            <w:hideMark/>
          </w:tcPr>
          <w:p w14:paraId="7C48F2F5" w14:textId="281C8CB6"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6 </w:t>
            </w:r>
          </w:p>
        </w:tc>
        <w:tc>
          <w:tcPr>
            <w:tcW w:w="620" w:type="dxa"/>
            <w:noWrap/>
            <w:hideMark/>
          </w:tcPr>
          <w:p w14:paraId="686480A0" w14:textId="6A4EE2A1"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1 </w:t>
            </w:r>
          </w:p>
        </w:tc>
        <w:tc>
          <w:tcPr>
            <w:tcW w:w="2142" w:type="dxa"/>
            <w:noWrap/>
            <w:hideMark/>
          </w:tcPr>
          <w:p w14:paraId="4C708AA3" w14:textId="6F592363"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 xml:space="preserve">Considerable gaps in both the availability and accessibility. Continuous education and raising public awareness in TV programs and internet advertising for the importance of healthy food, exercise and regular medical care to improve the quality of life. </w:t>
            </w:r>
          </w:p>
        </w:tc>
        <w:tc>
          <w:tcPr>
            <w:tcW w:w="358" w:type="dxa"/>
            <w:noWrap/>
            <w:hideMark/>
          </w:tcPr>
          <w:p w14:paraId="027270B4" w14:textId="49AF7231"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 6</w:t>
            </w:r>
          </w:p>
        </w:tc>
        <w:tc>
          <w:tcPr>
            <w:tcW w:w="615" w:type="dxa"/>
            <w:noWrap/>
            <w:hideMark/>
          </w:tcPr>
          <w:p w14:paraId="07163A29" w14:textId="6ABCAAEC"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1 </w:t>
            </w:r>
          </w:p>
        </w:tc>
        <w:tc>
          <w:tcPr>
            <w:tcW w:w="1898" w:type="dxa"/>
            <w:noWrap/>
            <w:hideMark/>
          </w:tcPr>
          <w:p w14:paraId="315D4984" w14:textId="62F619DE"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Availability of public places that are equipped to help the elderly.</w:t>
            </w:r>
          </w:p>
        </w:tc>
        <w:tc>
          <w:tcPr>
            <w:tcW w:w="404" w:type="dxa"/>
            <w:noWrap/>
            <w:hideMark/>
          </w:tcPr>
          <w:p w14:paraId="6DC487E1" w14:textId="164B3656"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 6</w:t>
            </w:r>
          </w:p>
        </w:tc>
        <w:tc>
          <w:tcPr>
            <w:tcW w:w="914" w:type="dxa"/>
            <w:noWrap/>
            <w:hideMark/>
          </w:tcPr>
          <w:p w14:paraId="466B8029" w14:textId="5E704F2B"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1 </w:t>
            </w:r>
          </w:p>
        </w:tc>
      </w:tr>
      <w:tr w:rsidR="000738ED" w:rsidRPr="009D71F6" w14:paraId="15F21199" w14:textId="77777777" w:rsidTr="00556210">
        <w:trPr>
          <w:trHeight w:val="920"/>
        </w:trPr>
        <w:tc>
          <w:tcPr>
            <w:cnfStyle w:val="001000000000" w:firstRow="0" w:lastRow="0" w:firstColumn="1" w:lastColumn="0" w:oddVBand="0" w:evenVBand="0" w:oddHBand="0" w:evenHBand="0" w:firstRowFirstColumn="0" w:firstRowLastColumn="0" w:lastRowFirstColumn="0" w:lastRowLastColumn="0"/>
            <w:tcW w:w="931" w:type="dxa"/>
            <w:vMerge/>
          </w:tcPr>
          <w:p w14:paraId="1C7BF20F" w14:textId="5ED7FF11" w:rsidR="000738ED" w:rsidRPr="009D71F6" w:rsidRDefault="000738ED" w:rsidP="00CC6A1E"/>
        </w:tc>
        <w:tc>
          <w:tcPr>
            <w:tcW w:w="1033" w:type="dxa"/>
            <w:vMerge/>
            <w:hideMark/>
          </w:tcPr>
          <w:p w14:paraId="42023793"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550F971C" w14:textId="121549F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The current situation lacks information regarding socioeconomic and demographic characteristics.</w:t>
            </w:r>
          </w:p>
        </w:tc>
        <w:tc>
          <w:tcPr>
            <w:tcW w:w="441" w:type="dxa"/>
            <w:noWrap/>
            <w:hideMark/>
          </w:tcPr>
          <w:p w14:paraId="7353BCEB" w14:textId="55C345F2"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6,5</w:t>
            </w:r>
          </w:p>
        </w:tc>
        <w:tc>
          <w:tcPr>
            <w:tcW w:w="614" w:type="dxa"/>
            <w:noWrap/>
            <w:hideMark/>
          </w:tcPr>
          <w:p w14:paraId="2D2FEF75" w14:textId="3F5F3E1D"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1 </w:t>
            </w:r>
          </w:p>
        </w:tc>
        <w:tc>
          <w:tcPr>
            <w:tcW w:w="1963" w:type="dxa"/>
            <w:noWrap/>
            <w:hideMark/>
          </w:tcPr>
          <w:p w14:paraId="2D328C26" w14:textId="223095D9"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 xml:space="preserve">Lack of Equality across all socioeconomic strata in most of the health and care outcomes including quality of life and wellbeing. </w:t>
            </w:r>
          </w:p>
        </w:tc>
        <w:tc>
          <w:tcPr>
            <w:tcW w:w="404" w:type="dxa"/>
            <w:noWrap/>
            <w:hideMark/>
          </w:tcPr>
          <w:p w14:paraId="0F760CF1" w14:textId="52768AFE"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 6</w:t>
            </w:r>
          </w:p>
        </w:tc>
        <w:tc>
          <w:tcPr>
            <w:tcW w:w="620" w:type="dxa"/>
            <w:noWrap/>
            <w:hideMark/>
          </w:tcPr>
          <w:p w14:paraId="739A69F4" w14:textId="28BF26F0"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1 </w:t>
            </w:r>
          </w:p>
        </w:tc>
        <w:tc>
          <w:tcPr>
            <w:tcW w:w="2142" w:type="dxa"/>
            <w:noWrap/>
            <w:hideMark/>
          </w:tcPr>
          <w:p w14:paraId="54D172BA" w14:textId="484597E8"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The data could be hard to collect. The steps can include cooperating with other organizations, requesting hospitals to collect such data is a must. These data also must be filled by all patients.   Well-designed questionnaires could be helpful tools.</w:t>
            </w:r>
          </w:p>
        </w:tc>
        <w:tc>
          <w:tcPr>
            <w:tcW w:w="358" w:type="dxa"/>
            <w:noWrap/>
            <w:hideMark/>
          </w:tcPr>
          <w:p w14:paraId="72E11FC3" w14:textId="30E18D81"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 6</w:t>
            </w:r>
          </w:p>
        </w:tc>
        <w:tc>
          <w:tcPr>
            <w:tcW w:w="615" w:type="dxa"/>
            <w:noWrap/>
            <w:hideMark/>
          </w:tcPr>
          <w:p w14:paraId="5A35BD5A" w14:textId="57FE48C1"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1 </w:t>
            </w:r>
          </w:p>
        </w:tc>
        <w:tc>
          <w:tcPr>
            <w:tcW w:w="1898" w:type="dxa"/>
            <w:noWrap/>
            <w:hideMark/>
          </w:tcPr>
          <w:p w14:paraId="51EB7984" w14:textId="513A0B79"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A national efficient health information system is an utmost priority.</w:t>
            </w:r>
          </w:p>
        </w:tc>
        <w:tc>
          <w:tcPr>
            <w:tcW w:w="404" w:type="dxa"/>
            <w:noWrap/>
            <w:hideMark/>
          </w:tcPr>
          <w:p w14:paraId="24EE4CB0" w14:textId="3AD7085C"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6 </w:t>
            </w:r>
          </w:p>
        </w:tc>
        <w:tc>
          <w:tcPr>
            <w:tcW w:w="914" w:type="dxa"/>
            <w:noWrap/>
            <w:hideMark/>
          </w:tcPr>
          <w:p w14:paraId="48BE4F11" w14:textId="66687E5F"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 1</w:t>
            </w:r>
          </w:p>
        </w:tc>
      </w:tr>
      <w:tr w:rsidR="000738ED" w:rsidRPr="009D71F6" w14:paraId="5ABF592C" w14:textId="77777777" w:rsidTr="00556210">
        <w:trPr>
          <w:cnfStyle w:val="000000100000" w:firstRow="0" w:lastRow="0" w:firstColumn="0" w:lastColumn="0" w:oddVBand="0" w:evenVBand="0" w:oddHBand="1" w:evenHBand="0" w:firstRowFirstColumn="0" w:firstRowLastColumn="0" w:lastRowFirstColumn="0" w:lastRowLastColumn="0"/>
          <w:trHeight w:val="920"/>
        </w:trPr>
        <w:tc>
          <w:tcPr>
            <w:cnfStyle w:val="001000000000" w:firstRow="0" w:lastRow="0" w:firstColumn="1" w:lastColumn="0" w:oddVBand="0" w:evenVBand="0" w:oddHBand="0" w:evenHBand="0" w:firstRowFirstColumn="0" w:firstRowLastColumn="0" w:lastRowFirstColumn="0" w:lastRowLastColumn="0"/>
            <w:tcW w:w="931" w:type="dxa"/>
            <w:vMerge/>
          </w:tcPr>
          <w:p w14:paraId="26DC3442" w14:textId="58E4729E" w:rsidR="000738ED" w:rsidRPr="009D71F6" w:rsidRDefault="000738ED" w:rsidP="00CC6A1E"/>
        </w:tc>
        <w:tc>
          <w:tcPr>
            <w:tcW w:w="1033" w:type="dxa"/>
            <w:vMerge/>
            <w:hideMark/>
          </w:tcPr>
          <w:p w14:paraId="2BCE7280"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0187765A" w14:textId="28239A90"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Informal arrangements are the normal situation. Many families rely on uneducated (usually internally migrant) young female workers to provide care. Private agencies that have been organizing home care are increased in number. However, with no quality assurance measures nor standard training, the risk for older people is increased. There are some limited charitable efforts (mainly religious or international organizations)</w:t>
            </w:r>
          </w:p>
        </w:tc>
        <w:tc>
          <w:tcPr>
            <w:tcW w:w="441" w:type="dxa"/>
            <w:noWrap/>
            <w:hideMark/>
          </w:tcPr>
          <w:p w14:paraId="7F83BFDB" w14:textId="78ED53C9"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 6</w:t>
            </w:r>
          </w:p>
        </w:tc>
        <w:tc>
          <w:tcPr>
            <w:tcW w:w="614" w:type="dxa"/>
            <w:noWrap/>
            <w:hideMark/>
          </w:tcPr>
          <w:p w14:paraId="01D2835B" w14:textId="43B43F2E"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1,5 </w:t>
            </w:r>
          </w:p>
        </w:tc>
        <w:tc>
          <w:tcPr>
            <w:tcW w:w="1963" w:type="dxa"/>
            <w:noWrap/>
            <w:hideMark/>
          </w:tcPr>
          <w:p w14:paraId="44D466F5" w14:textId="128BB6E8"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Care agencies (both home and residential care) to be subjected to quality assurance measures. Care workers to be registered and subjected to background checks. Local authorities to be involved in the process. Better coordination between training institutions and employment agencies and care providers.</w:t>
            </w:r>
          </w:p>
        </w:tc>
        <w:tc>
          <w:tcPr>
            <w:tcW w:w="404" w:type="dxa"/>
            <w:noWrap/>
            <w:hideMark/>
          </w:tcPr>
          <w:p w14:paraId="4576F32D" w14:textId="19E6C2C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 7</w:t>
            </w:r>
          </w:p>
        </w:tc>
        <w:tc>
          <w:tcPr>
            <w:tcW w:w="620" w:type="dxa"/>
            <w:noWrap/>
            <w:hideMark/>
          </w:tcPr>
          <w:p w14:paraId="4D00B69B" w14:textId="44CB198B"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0.75 </w:t>
            </w:r>
          </w:p>
        </w:tc>
        <w:tc>
          <w:tcPr>
            <w:tcW w:w="2142" w:type="dxa"/>
            <w:noWrap/>
            <w:hideMark/>
          </w:tcPr>
          <w:p w14:paraId="43382005" w14:textId="3E9FCDC0"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 xml:space="preserve">Offering more specialized curriculums in the universities and providing relevant job positions at different hospitals. None of these points are available in Egypt nor in a prominent way in the MENA region. </w:t>
            </w:r>
          </w:p>
        </w:tc>
        <w:tc>
          <w:tcPr>
            <w:tcW w:w="358" w:type="dxa"/>
            <w:noWrap/>
            <w:hideMark/>
          </w:tcPr>
          <w:p w14:paraId="515CB70C" w14:textId="13A519F1"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 6</w:t>
            </w:r>
          </w:p>
        </w:tc>
        <w:tc>
          <w:tcPr>
            <w:tcW w:w="615" w:type="dxa"/>
            <w:noWrap/>
            <w:hideMark/>
          </w:tcPr>
          <w:p w14:paraId="7AB4AB18" w14:textId="3FE0E833"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1 </w:t>
            </w:r>
          </w:p>
        </w:tc>
        <w:tc>
          <w:tcPr>
            <w:tcW w:w="1898" w:type="dxa"/>
            <w:noWrap/>
            <w:hideMark/>
          </w:tcPr>
          <w:p w14:paraId="68252345" w14:textId="3238C8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More specialized curriculums in the universities and relevant job positions at different hospitals</w:t>
            </w:r>
          </w:p>
        </w:tc>
        <w:tc>
          <w:tcPr>
            <w:tcW w:w="404" w:type="dxa"/>
            <w:noWrap/>
            <w:hideMark/>
          </w:tcPr>
          <w:p w14:paraId="550D2A4C" w14:textId="476F5233"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 6</w:t>
            </w:r>
          </w:p>
        </w:tc>
        <w:tc>
          <w:tcPr>
            <w:tcW w:w="914" w:type="dxa"/>
            <w:noWrap/>
            <w:hideMark/>
          </w:tcPr>
          <w:p w14:paraId="2021BBD8" w14:textId="14B1479F"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1 </w:t>
            </w:r>
          </w:p>
        </w:tc>
      </w:tr>
      <w:tr w:rsidR="000738ED" w:rsidRPr="009D71F6" w14:paraId="7A89969F" w14:textId="77777777" w:rsidTr="00556210">
        <w:trPr>
          <w:trHeight w:val="1220"/>
        </w:trPr>
        <w:tc>
          <w:tcPr>
            <w:cnfStyle w:val="001000000000" w:firstRow="0" w:lastRow="0" w:firstColumn="1" w:lastColumn="0" w:oddVBand="0" w:evenVBand="0" w:oddHBand="0" w:evenHBand="0" w:firstRowFirstColumn="0" w:firstRowLastColumn="0" w:lastRowFirstColumn="0" w:lastRowLastColumn="0"/>
            <w:tcW w:w="931" w:type="dxa"/>
            <w:vMerge/>
          </w:tcPr>
          <w:p w14:paraId="090F83B6" w14:textId="0E847248" w:rsidR="000738ED" w:rsidRPr="009D71F6" w:rsidRDefault="000738ED" w:rsidP="00CC6A1E"/>
        </w:tc>
        <w:tc>
          <w:tcPr>
            <w:tcW w:w="1033" w:type="dxa"/>
            <w:vMerge w:val="restart"/>
            <w:noWrap/>
            <w:hideMark/>
          </w:tcPr>
          <w:p w14:paraId="7D73537F" w14:textId="77777777" w:rsidR="000738ED" w:rsidRPr="009D71F6" w:rsidRDefault="000738ED" w:rsidP="5A4BF870">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5"/>
                <w:szCs w:val="15"/>
              </w:rPr>
            </w:pPr>
            <w:r w:rsidRPr="009D71F6">
              <w:rPr>
                <w:rFonts w:ascii="Times New Roman" w:hAnsi="Times New Roman" w:cs="Times New Roman"/>
                <w:b/>
                <w:bCs/>
                <w:sz w:val="15"/>
                <w:szCs w:val="15"/>
              </w:rPr>
              <w:t>LEBANON</w:t>
            </w:r>
          </w:p>
        </w:tc>
        <w:tc>
          <w:tcPr>
            <w:tcW w:w="1989" w:type="dxa"/>
            <w:noWrap/>
            <w:hideMark/>
          </w:tcPr>
          <w:p w14:paraId="4C57387B" w14:textId="45F79BA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roofErr w:type="spellStart"/>
            <w:r w:rsidRPr="009D71F6">
              <w:rPr>
                <w:rFonts w:ascii="Times New Roman" w:hAnsi="Times New Roman" w:cs="Times New Roman"/>
                <w:sz w:val="15"/>
                <w:szCs w:val="15"/>
              </w:rPr>
              <w:t>Financial</w:t>
            </w:r>
            <w:proofErr w:type="spellEnd"/>
            <w:r w:rsidRPr="009D71F6">
              <w:rPr>
                <w:rFonts w:ascii="Times New Roman" w:hAnsi="Times New Roman" w:cs="Times New Roman"/>
                <w:sz w:val="15"/>
                <w:szCs w:val="15"/>
              </w:rPr>
              <w:t xml:space="preserve"> </w:t>
            </w:r>
            <w:proofErr w:type="spellStart"/>
            <w:r w:rsidRPr="009D71F6">
              <w:rPr>
                <w:rFonts w:ascii="Times New Roman" w:hAnsi="Times New Roman" w:cs="Times New Roman"/>
                <w:sz w:val="15"/>
                <w:szCs w:val="15"/>
              </w:rPr>
              <w:t>insecurity</w:t>
            </w:r>
            <w:proofErr w:type="spellEnd"/>
          </w:p>
        </w:tc>
        <w:tc>
          <w:tcPr>
            <w:tcW w:w="441" w:type="dxa"/>
            <w:noWrap/>
            <w:hideMark/>
          </w:tcPr>
          <w:p w14:paraId="491E9E93"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14" w:type="dxa"/>
            <w:noWrap/>
            <w:hideMark/>
          </w:tcPr>
          <w:p w14:paraId="36B649B7"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0</w:t>
            </w:r>
          </w:p>
        </w:tc>
        <w:tc>
          <w:tcPr>
            <w:tcW w:w="1963" w:type="dxa"/>
            <w:hideMark/>
          </w:tcPr>
          <w:p w14:paraId="0A36C2EE" w14:textId="09AE5C49"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Comprehensive health coverage and health services utilization</w:t>
            </w:r>
          </w:p>
        </w:tc>
        <w:tc>
          <w:tcPr>
            <w:tcW w:w="404" w:type="dxa"/>
            <w:noWrap/>
            <w:hideMark/>
          </w:tcPr>
          <w:p w14:paraId="71E0E8F1"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20" w:type="dxa"/>
            <w:noWrap/>
            <w:hideMark/>
          </w:tcPr>
          <w:p w14:paraId="5C556680"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0</w:t>
            </w:r>
          </w:p>
        </w:tc>
        <w:tc>
          <w:tcPr>
            <w:tcW w:w="2142" w:type="dxa"/>
            <w:hideMark/>
          </w:tcPr>
          <w:p w14:paraId="534A2D91"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Education and Training of Professionals</w:t>
            </w:r>
          </w:p>
        </w:tc>
        <w:tc>
          <w:tcPr>
            <w:tcW w:w="358" w:type="dxa"/>
            <w:noWrap/>
            <w:hideMark/>
          </w:tcPr>
          <w:p w14:paraId="5FC2F12F"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4</w:t>
            </w:r>
          </w:p>
        </w:tc>
        <w:tc>
          <w:tcPr>
            <w:tcW w:w="615" w:type="dxa"/>
            <w:noWrap/>
            <w:hideMark/>
          </w:tcPr>
          <w:p w14:paraId="54AB8C49"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2</w:t>
            </w:r>
          </w:p>
        </w:tc>
        <w:tc>
          <w:tcPr>
            <w:tcW w:w="1898" w:type="dxa"/>
            <w:hideMark/>
          </w:tcPr>
          <w:p w14:paraId="5431C228"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National Strategy for Old Age Care (including basis for old age care, financial &amp; social support, retirement, pension plans and safety nets)</w:t>
            </w:r>
          </w:p>
        </w:tc>
        <w:tc>
          <w:tcPr>
            <w:tcW w:w="404" w:type="dxa"/>
            <w:noWrap/>
            <w:hideMark/>
          </w:tcPr>
          <w:p w14:paraId="13F2591E"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914" w:type="dxa"/>
            <w:noWrap/>
            <w:hideMark/>
          </w:tcPr>
          <w:p w14:paraId="53518C8B"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0</w:t>
            </w:r>
          </w:p>
        </w:tc>
      </w:tr>
      <w:tr w:rsidR="000738ED" w:rsidRPr="009D71F6" w14:paraId="0D8F82EE" w14:textId="77777777" w:rsidTr="0055621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31" w:type="dxa"/>
            <w:vMerge/>
          </w:tcPr>
          <w:p w14:paraId="4109E0BB" w14:textId="633E642C" w:rsidR="000738ED" w:rsidRPr="009D71F6" w:rsidRDefault="000738ED" w:rsidP="00CC6A1E"/>
        </w:tc>
        <w:tc>
          <w:tcPr>
            <w:tcW w:w="1033" w:type="dxa"/>
            <w:vMerge/>
            <w:hideMark/>
          </w:tcPr>
          <w:p w14:paraId="0B6441B5"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20397E9E" w14:textId="6D0CB876"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Health coverage and health services utilization</w:t>
            </w:r>
          </w:p>
        </w:tc>
        <w:tc>
          <w:tcPr>
            <w:tcW w:w="441" w:type="dxa"/>
            <w:noWrap/>
            <w:hideMark/>
          </w:tcPr>
          <w:p w14:paraId="58BB4046"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14" w:type="dxa"/>
            <w:noWrap/>
            <w:hideMark/>
          </w:tcPr>
          <w:p w14:paraId="229DA535"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0</w:t>
            </w:r>
          </w:p>
        </w:tc>
        <w:tc>
          <w:tcPr>
            <w:tcW w:w="1963" w:type="dxa"/>
            <w:hideMark/>
          </w:tcPr>
          <w:p w14:paraId="14D7ABB0" w14:textId="4BDBB3A8"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Listening to the needs of older adults</w:t>
            </w:r>
          </w:p>
        </w:tc>
        <w:tc>
          <w:tcPr>
            <w:tcW w:w="404" w:type="dxa"/>
            <w:noWrap/>
            <w:hideMark/>
          </w:tcPr>
          <w:p w14:paraId="30E232B7"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20" w:type="dxa"/>
            <w:noWrap/>
            <w:hideMark/>
          </w:tcPr>
          <w:p w14:paraId="70C05DA9"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2142" w:type="dxa"/>
            <w:noWrap/>
            <w:hideMark/>
          </w:tcPr>
          <w:p w14:paraId="1ED60BAA"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358" w:type="dxa"/>
            <w:noWrap/>
            <w:hideMark/>
          </w:tcPr>
          <w:p w14:paraId="148A488F"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5" w:type="dxa"/>
            <w:noWrap/>
            <w:hideMark/>
          </w:tcPr>
          <w:p w14:paraId="180E5A96"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898" w:type="dxa"/>
            <w:hideMark/>
          </w:tcPr>
          <w:p w14:paraId="79B5EEA7"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Emergency Plan for Old Age</w:t>
            </w:r>
          </w:p>
        </w:tc>
        <w:tc>
          <w:tcPr>
            <w:tcW w:w="404" w:type="dxa"/>
            <w:noWrap/>
            <w:hideMark/>
          </w:tcPr>
          <w:p w14:paraId="5391656B"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914" w:type="dxa"/>
            <w:noWrap/>
            <w:hideMark/>
          </w:tcPr>
          <w:p w14:paraId="0BEC9151"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r>
      <w:tr w:rsidR="000738ED" w:rsidRPr="009D71F6" w14:paraId="79478B42" w14:textId="77777777" w:rsidTr="00556210">
        <w:trPr>
          <w:trHeight w:val="1200"/>
        </w:trPr>
        <w:tc>
          <w:tcPr>
            <w:cnfStyle w:val="001000000000" w:firstRow="0" w:lastRow="0" w:firstColumn="1" w:lastColumn="0" w:oddVBand="0" w:evenVBand="0" w:oddHBand="0" w:evenHBand="0" w:firstRowFirstColumn="0" w:firstRowLastColumn="0" w:lastRowFirstColumn="0" w:lastRowLastColumn="0"/>
            <w:tcW w:w="931" w:type="dxa"/>
            <w:vMerge/>
          </w:tcPr>
          <w:p w14:paraId="5E93A4AE" w14:textId="6DFF66A2" w:rsidR="000738ED" w:rsidRPr="009D71F6" w:rsidRDefault="000738ED" w:rsidP="00CC6A1E"/>
        </w:tc>
        <w:tc>
          <w:tcPr>
            <w:tcW w:w="1033" w:type="dxa"/>
            <w:vMerge/>
            <w:hideMark/>
          </w:tcPr>
          <w:p w14:paraId="559EA845"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42AA47AB" w14:textId="6B32E512"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lang w:val="en-US"/>
              </w:rPr>
              <w:t xml:space="preserve">Lack of </w:t>
            </w:r>
            <w:proofErr w:type="spellStart"/>
            <w:r w:rsidRPr="009D71F6">
              <w:rPr>
                <w:rFonts w:ascii="Times New Roman" w:hAnsi="Times New Roman" w:cs="Times New Roman"/>
                <w:sz w:val="15"/>
                <w:szCs w:val="15"/>
              </w:rPr>
              <w:t>Emergency</w:t>
            </w:r>
            <w:proofErr w:type="spellEnd"/>
            <w:r w:rsidRPr="009D71F6">
              <w:rPr>
                <w:rFonts w:ascii="Times New Roman" w:hAnsi="Times New Roman" w:cs="Times New Roman"/>
                <w:sz w:val="15"/>
                <w:szCs w:val="15"/>
              </w:rPr>
              <w:t xml:space="preserve"> </w:t>
            </w:r>
            <w:proofErr w:type="spellStart"/>
            <w:r w:rsidRPr="009D71F6">
              <w:rPr>
                <w:rFonts w:ascii="Times New Roman" w:hAnsi="Times New Roman" w:cs="Times New Roman"/>
                <w:sz w:val="15"/>
                <w:szCs w:val="15"/>
              </w:rPr>
              <w:t>preparedness</w:t>
            </w:r>
            <w:proofErr w:type="spellEnd"/>
          </w:p>
        </w:tc>
        <w:tc>
          <w:tcPr>
            <w:tcW w:w="441" w:type="dxa"/>
            <w:noWrap/>
            <w:hideMark/>
          </w:tcPr>
          <w:p w14:paraId="198C347B"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14" w:type="dxa"/>
            <w:noWrap/>
            <w:hideMark/>
          </w:tcPr>
          <w:p w14:paraId="32C5FF7E"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0,5</w:t>
            </w:r>
          </w:p>
        </w:tc>
        <w:tc>
          <w:tcPr>
            <w:tcW w:w="1963" w:type="dxa"/>
            <w:hideMark/>
          </w:tcPr>
          <w:p w14:paraId="70E75013" w14:textId="5BFF70FA"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Legislations and laws for protection of human rights of older adults</w:t>
            </w:r>
          </w:p>
        </w:tc>
        <w:tc>
          <w:tcPr>
            <w:tcW w:w="404" w:type="dxa"/>
            <w:noWrap/>
            <w:hideMark/>
          </w:tcPr>
          <w:p w14:paraId="74F7D7CB"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20" w:type="dxa"/>
            <w:noWrap/>
            <w:hideMark/>
          </w:tcPr>
          <w:p w14:paraId="631E805A"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2142" w:type="dxa"/>
            <w:noWrap/>
            <w:hideMark/>
          </w:tcPr>
          <w:p w14:paraId="242EF568"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358" w:type="dxa"/>
            <w:noWrap/>
            <w:hideMark/>
          </w:tcPr>
          <w:p w14:paraId="38896229"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5" w:type="dxa"/>
            <w:noWrap/>
            <w:hideMark/>
          </w:tcPr>
          <w:p w14:paraId="09878E66"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898" w:type="dxa"/>
            <w:hideMark/>
          </w:tcPr>
          <w:p w14:paraId="306E87D1"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 xml:space="preserve">Disease Management Programs for Conditions Related to Old Age (Alzheimer's, Dementia, Chronic Diseases, Terminal Illnesses requiring Palliative </w:t>
            </w:r>
            <w:proofErr w:type="gramStart"/>
            <w:r w:rsidRPr="009D71F6">
              <w:rPr>
                <w:rFonts w:ascii="Times New Roman" w:hAnsi="Times New Roman" w:cs="Times New Roman"/>
                <w:sz w:val="15"/>
                <w:szCs w:val="15"/>
                <w:lang w:val="en-US"/>
              </w:rPr>
              <w:t>Care,...</w:t>
            </w:r>
            <w:proofErr w:type="gramEnd"/>
            <w:r w:rsidRPr="009D71F6">
              <w:rPr>
                <w:rFonts w:ascii="Times New Roman" w:hAnsi="Times New Roman" w:cs="Times New Roman"/>
                <w:sz w:val="15"/>
                <w:szCs w:val="15"/>
                <w:lang w:val="en-US"/>
              </w:rPr>
              <w:t>)</w:t>
            </w:r>
          </w:p>
        </w:tc>
        <w:tc>
          <w:tcPr>
            <w:tcW w:w="404" w:type="dxa"/>
            <w:noWrap/>
            <w:hideMark/>
          </w:tcPr>
          <w:p w14:paraId="1B5D2F93"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914" w:type="dxa"/>
            <w:noWrap/>
            <w:hideMark/>
          </w:tcPr>
          <w:p w14:paraId="60F6DB4A"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r>
      <w:tr w:rsidR="000738ED" w:rsidRPr="009D71F6" w14:paraId="00761C89" w14:textId="77777777" w:rsidTr="0055621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31" w:type="dxa"/>
            <w:vMerge/>
          </w:tcPr>
          <w:p w14:paraId="4A2588F6" w14:textId="4ABDB1F3" w:rsidR="000738ED" w:rsidRPr="009D71F6" w:rsidRDefault="000738ED" w:rsidP="00CC6A1E"/>
        </w:tc>
        <w:tc>
          <w:tcPr>
            <w:tcW w:w="1033" w:type="dxa"/>
            <w:vMerge/>
            <w:hideMark/>
          </w:tcPr>
          <w:p w14:paraId="48B659F6"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16A61D4B" w14:textId="55164A5E"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Food security and existence of malnutrition</w:t>
            </w:r>
          </w:p>
        </w:tc>
        <w:tc>
          <w:tcPr>
            <w:tcW w:w="441" w:type="dxa"/>
            <w:noWrap/>
            <w:hideMark/>
          </w:tcPr>
          <w:p w14:paraId="7DBE8170"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14" w:type="dxa"/>
            <w:noWrap/>
            <w:hideMark/>
          </w:tcPr>
          <w:p w14:paraId="10789290"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hideMark/>
          </w:tcPr>
          <w:p w14:paraId="7C9B4EF0" w14:textId="6EDC4E75"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Social security for old age</w:t>
            </w:r>
          </w:p>
        </w:tc>
        <w:tc>
          <w:tcPr>
            <w:tcW w:w="404" w:type="dxa"/>
            <w:noWrap/>
            <w:hideMark/>
          </w:tcPr>
          <w:p w14:paraId="6D3048F7"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20" w:type="dxa"/>
            <w:noWrap/>
            <w:hideMark/>
          </w:tcPr>
          <w:p w14:paraId="706C2EA1"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2142" w:type="dxa"/>
            <w:noWrap/>
            <w:hideMark/>
          </w:tcPr>
          <w:p w14:paraId="0145BCEB"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358" w:type="dxa"/>
            <w:noWrap/>
            <w:hideMark/>
          </w:tcPr>
          <w:p w14:paraId="6B6D4289"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5" w:type="dxa"/>
            <w:noWrap/>
            <w:hideMark/>
          </w:tcPr>
          <w:p w14:paraId="599E6054"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898" w:type="dxa"/>
            <w:hideMark/>
          </w:tcPr>
          <w:p w14:paraId="2BE264BD"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roofErr w:type="spellStart"/>
            <w:r w:rsidRPr="009D71F6">
              <w:rPr>
                <w:rFonts w:ascii="Times New Roman" w:hAnsi="Times New Roman" w:cs="Times New Roman"/>
                <w:sz w:val="15"/>
                <w:szCs w:val="15"/>
              </w:rPr>
              <w:t>Governmental</w:t>
            </w:r>
            <w:proofErr w:type="spellEnd"/>
            <w:r w:rsidRPr="009D71F6">
              <w:rPr>
                <w:rFonts w:ascii="Times New Roman" w:hAnsi="Times New Roman" w:cs="Times New Roman"/>
                <w:sz w:val="15"/>
                <w:szCs w:val="15"/>
              </w:rPr>
              <w:t xml:space="preserve"> Support and </w:t>
            </w:r>
            <w:proofErr w:type="spellStart"/>
            <w:r w:rsidRPr="009D71F6">
              <w:rPr>
                <w:rFonts w:ascii="Times New Roman" w:hAnsi="Times New Roman" w:cs="Times New Roman"/>
                <w:sz w:val="15"/>
                <w:szCs w:val="15"/>
              </w:rPr>
              <w:t>Services</w:t>
            </w:r>
            <w:proofErr w:type="spellEnd"/>
          </w:p>
        </w:tc>
        <w:tc>
          <w:tcPr>
            <w:tcW w:w="404" w:type="dxa"/>
            <w:noWrap/>
            <w:hideMark/>
          </w:tcPr>
          <w:p w14:paraId="273F618E"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914" w:type="dxa"/>
            <w:noWrap/>
            <w:hideMark/>
          </w:tcPr>
          <w:p w14:paraId="458E5595"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r>
      <w:tr w:rsidR="000738ED" w:rsidRPr="009D71F6" w14:paraId="4443B83D" w14:textId="77777777" w:rsidTr="00556210">
        <w:trPr>
          <w:trHeight w:val="420"/>
        </w:trPr>
        <w:tc>
          <w:tcPr>
            <w:cnfStyle w:val="001000000000" w:firstRow="0" w:lastRow="0" w:firstColumn="1" w:lastColumn="0" w:oddVBand="0" w:evenVBand="0" w:oddHBand="0" w:evenHBand="0" w:firstRowFirstColumn="0" w:firstRowLastColumn="0" w:lastRowFirstColumn="0" w:lastRowLastColumn="0"/>
            <w:tcW w:w="931" w:type="dxa"/>
            <w:vMerge/>
          </w:tcPr>
          <w:p w14:paraId="69D3EDF2" w14:textId="4148EF79" w:rsidR="000738ED" w:rsidRPr="009D71F6" w:rsidRDefault="000738ED" w:rsidP="00CC6A1E"/>
        </w:tc>
        <w:tc>
          <w:tcPr>
            <w:tcW w:w="1033" w:type="dxa"/>
            <w:vMerge/>
            <w:hideMark/>
          </w:tcPr>
          <w:p w14:paraId="4E315A5B"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566443CD" w14:textId="15A78DF8"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Listening to the needs of older adults</w:t>
            </w:r>
          </w:p>
        </w:tc>
        <w:tc>
          <w:tcPr>
            <w:tcW w:w="441" w:type="dxa"/>
            <w:noWrap/>
            <w:hideMark/>
          </w:tcPr>
          <w:p w14:paraId="5F8A069B"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14" w:type="dxa"/>
            <w:noWrap/>
            <w:hideMark/>
          </w:tcPr>
          <w:p w14:paraId="4D2C612B"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hideMark/>
          </w:tcPr>
          <w:p w14:paraId="3A9887F0" w14:textId="5BE84693"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Comprehensive and equitable retirement plans and pensions</w:t>
            </w:r>
          </w:p>
        </w:tc>
        <w:tc>
          <w:tcPr>
            <w:tcW w:w="404" w:type="dxa"/>
            <w:noWrap/>
            <w:hideMark/>
          </w:tcPr>
          <w:p w14:paraId="08A3C973"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20" w:type="dxa"/>
            <w:noWrap/>
            <w:hideMark/>
          </w:tcPr>
          <w:p w14:paraId="0E73EA4A"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2</w:t>
            </w:r>
          </w:p>
        </w:tc>
        <w:tc>
          <w:tcPr>
            <w:tcW w:w="2142" w:type="dxa"/>
            <w:noWrap/>
            <w:hideMark/>
          </w:tcPr>
          <w:p w14:paraId="0FEFE47D"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358" w:type="dxa"/>
            <w:noWrap/>
            <w:hideMark/>
          </w:tcPr>
          <w:p w14:paraId="011D4D74"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5" w:type="dxa"/>
            <w:noWrap/>
            <w:hideMark/>
          </w:tcPr>
          <w:p w14:paraId="5C311DE6"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898" w:type="dxa"/>
            <w:hideMark/>
          </w:tcPr>
          <w:p w14:paraId="6354FAB0"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Laws and Regulations Related to Old Age</w:t>
            </w:r>
          </w:p>
        </w:tc>
        <w:tc>
          <w:tcPr>
            <w:tcW w:w="404" w:type="dxa"/>
            <w:noWrap/>
            <w:hideMark/>
          </w:tcPr>
          <w:p w14:paraId="4E221A16"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914" w:type="dxa"/>
            <w:noWrap/>
            <w:hideMark/>
          </w:tcPr>
          <w:p w14:paraId="0D4FAA44"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r>
      <w:tr w:rsidR="000738ED" w:rsidRPr="009D71F6" w14:paraId="7F3A7ECE" w14:textId="77777777" w:rsidTr="00556210">
        <w:trPr>
          <w:cnfStyle w:val="000000100000" w:firstRow="0" w:lastRow="0" w:firstColumn="0" w:lastColumn="0" w:oddVBand="0" w:evenVBand="0" w:oddHBand="1" w:evenHBand="0" w:firstRowFirstColumn="0" w:firstRowLastColumn="0" w:lastRowFirstColumn="0" w:lastRowLastColumn="0"/>
          <w:trHeight w:val="787"/>
        </w:trPr>
        <w:tc>
          <w:tcPr>
            <w:cnfStyle w:val="001000000000" w:firstRow="0" w:lastRow="0" w:firstColumn="1" w:lastColumn="0" w:oddVBand="0" w:evenVBand="0" w:oddHBand="0" w:evenHBand="0" w:firstRowFirstColumn="0" w:firstRowLastColumn="0" w:lastRowFirstColumn="0" w:lastRowLastColumn="0"/>
            <w:tcW w:w="931" w:type="dxa"/>
            <w:vMerge/>
          </w:tcPr>
          <w:p w14:paraId="76D25611" w14:textId="534C242A" w:rsidR="000738ED" w:rsidRPr="009D71F6" w:rsidRDefault="000738ED" w:rsidP="00CC6A1E"/>
        </w:tc>
        <w:tc>
          <w:tcPr>
            <w:tcW w:w="1033" w:type="dxa"/>
            <w:vMerge/>
            <w:hideMark/>
          </w:tcPr>
          <w:p w14:paraId="74FFC536"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133DACA5" w14:textId="04C45D39"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Protection of human rights of older adults</w:t>
            </w:r>
          </w:p>
        </w:tc>
        <w:tc>
          <w:tcPr>
            <w:tcW w:w="441" w:type="dxa"/>
            <w:noWrap/>
            <w:hideMark/>
          </w:tcPr>
          <w:p w14:paraId="4014EB84"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14" w:type="dxa"/>
            <w:noWrap/>
            <w:hideMark/>
          </w:tcPr>
          <w:p w14:paraId="7D9BFBEB"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hideMark/>
          </w:tcPr>
          <w:p w14:paraId="641C65D2" w14:textId="332BA3DE"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More empowerment of older people (social/activities, educational/trainings and financial/jobs)</w:t>
            </w:r>
          </w:p>
        </w:tc>
        <w:tc>
          <w:tcPr>
            <w:tcW w:w="404" w:type="dxa"/>
            <w:noWrap/>
            <w:hideMark/>
          </w:tcPr>
          <w:p w14:paraId="307B2872"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20" w:type="dxa"/>
            <w:noWrap/>
            <w:hideMark/>
          </w:tcPr>
          <w:p w14:paraId="7FCB5A41"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2142" w:type="dxa"/>
            <w:noWrap/>
            <w:hideMark/>
          </w:tcPr>
          <w:p w14:paraId="37525C56"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358" w:type="dxa"/>
            <w:noWrap/>
            <w:hideMark/>
          </w:tcPr>
          <w:p w14:paraId="6DAD184B"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5" w:type="dxa"/>
            <w:noWrap/>
            <w:hideMark/>
          </w:tcPr>
          <w:p w14:paraId="2489F946"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898" w:type="dxa"/>
            <w:hideMark/>
          </w:tcPr>
          <w:p w14:paraId="5C2CA801"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Centralized Unit for Old Age Affairs and Programs</w:t>
            </w:r>
          </w:p>
        </w:tc>
        <w:tc>
          <w:tcPr>
            <w:tcW w:w="404" w:type="dxa"/>
            <w:noWrap/>
            <w:hideMark/>
          </w:tcPr>
          <w:p w14:paraId="38360355"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6,5</w:t>
            </w:r>
          </w:p>
        </w:tc>
        <w:tc>
          <w:tcPr>
            <w:tcW w:w="914" w:type="dxa"/>
            <w:noWrap/>
            <w:hideMark/>
          </w:tcPr>
          <w:p w14:paraId="0B2AACF9"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r>
      <w:tr w:rsidR="000738ED" w:rsidRPr="009D71F6" w14:paraId="5557AAEA" w14:textId="77777777" w:rsidTr="00556210">
        <w:trPr>
          <w:trHeight w:val="600"/>
        </w:trPr>
        <w:tc>
          <w:tcPr>
            <w:cnfStyle w:val="001000000000" w:firstRow="0" w:lastRow="0" w:firstColumn="1" w:lastColumn="0" w:oddVBand="0" w:evenVBand="0" w:oddHBand="0" w:evenHBand="0" w:firstRowFirstColumn="0" w:firstRowLastColumn="0" w:lastRowFirstColumn="0" w:lastRowLastColumn="0"/>
            <w:tcW w:w="931" w:type="dxa"/>
            <w:vMerge/>
          </w:tcPr>
          <w:p w14:paraId="742A52E6" w14:textId="240112CE" w:rsidR="000738ED" w:rsidRPr="009D71F6" w:rsidRDefault="000738ED" w:rsidP="00CC6A1E"/>
        </w:tc>
        <w:tc>
          <w:tcPr>
            <w:tcW w:w="1033" w:type="dxa"/>
            <w:vMerge/>
            <w:hideMark/>
          </w:tcPr>
          <w:p w14:paraId="021FA771"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13673E3F" w14:textId="53957D9A"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Social security for old age</w:t>
            </w:r>
          </w:p>
        </w:tc>
        <w:tc>
          <w:tcPr>
            <w:tcW w:w="441" w:type="dxa"/>
            <w:noWrap/>
            <w:hideMark/>
          </w:tcPr>
          <w:p w14:paraId="7ACBA019"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14" w:type="dxa"/>
            <w:noWrap/>
            <w:hideMark/>
          </w:tcPr>
          <w:p w14:paraId="70C9CC2D"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hideMark/>
          </w:tcPr>
          <w:p w14:paraId="08AAC62C" w14:textId="0C5BF6B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Home-based and family-based support and care</w:t>
            </w:r>
          </w:p>
        </w:tc>
        <w:tc>
          <w:tcPr>
            <w:tcW w:w="404" w:type="dxa"/>
            <w:noWrap/>
            <w:hideMark/>
          </w:tcPr>
          <w:p w14:paraId="1A814826"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20" w:type="dxa"/>
            <w:noWrap/>
            <w:hideMark/>
          </w:tcPr>
          <w:p w14:paraId="6CB99C30"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2142" w:type="dxa"/>
            <w:noWrap/>
            <w:hideMark/>
          </w:tcPr>
          <w:p w14:paraId="27A9DB18"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358" w:type="dxa"/>
            <w:noWrap/>
            <w:hideMark/>
          </w:tcPr>
          <w:p w14:paraId="3A46F2B9"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5" w:type="dxa"/>
            <w:noWrap/>
            <w:hideMark/>
          </w:tcPr>
          <w:p w14:paraId="4EDA763A"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898" w:type="dxa"/>
            <w:hideMark/>
          </w:tcPr>
          <w:p w14:paraId="2DF672CD"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Training and Capacity Development of Staff and Professionals working with Elderly</w:t>
            </w:r>
          </w:p>
        </w:tc>
        <w:tc>
          <w:tcPr>
            <w:tcW w:w="404" w:type="dxa"/>
            <w:noWrap/>
            <w:hideMark/>
          </w:tcPr>
          <w:p w14:paraId="629EF33E"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6,5</w:t>
            </w:r>
          </w:p>
        </w:tc>
        <w:tc>
          <w:tcPr>
            <w:tcW w:w="914" w:type="dxa"/>
            <w:noWrap/>
            <w:hideMark/>
          </w:tcPr>
          <w:p w14:paraId="06E68A63"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r>
      <w:tr w:rsidR="000738ED" w:rsidRPr="009D71F6" w14:paraId="3B0F684D" w14:textId="77777777" w:rsidTr="0055621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31" w:type="dxa"/>
            <w:vMerge/>
          </w:tcPr>
          <w:p w14:paraId="6A81318D" w14:textId="5D843D6A" w:rsidR="000738ED" w:rsidRPr="009D71F6" w:rsidRDefault="000738ED" w:rsidP="00CC6A1E"/>
        </w:tc>
        <w:tc>
          <w:tcPr>
            <w:tcW w:w="1033" w:type="dxa"/>
            <w:vMerge/>
            <w:hideMark/>
          </w:tcPr>
          <w:p w14:paraId="1F44C0A1"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2B9EB05D" w14:textId="0E2B88F5"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Support of nursing homes</w:t>
            </w:r>
          </w:p>
        </w:tc>
        <w:tc>
          <w:tcPr>
            <w:tcW w:w="441" w:type="dxa"/>
            <w:noWrap/>
            <w:hideMark/>
          </w:tcPr>
          <w:p w14:paraId="01E0AB64"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14" w:type="dxa"/>
            <w:noWrap/>
            <w:hideMark/>
          </w:tcPr>
          <w:p w14:paraId="231BD95F"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noWrap/>
            <w:hideMark/>
          </w:tcPr>
          <w:p w14:paraId="7E6ED446"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7CD26C33"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20" w:type="dxa"/>
            <w:noWrap/>
            <w:hideMark/>
          </w:tcPr>
          <w:p w14:paraId="2F8DDA96"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2142" w:type="dxa"/>
            <w:noWrap/>
            <w:hideMark/>
          </w:tcPr>
          <w:p w14:paraId="70078248"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358" w:type="dxa"/>
            <w:noWrap/>
            <w:hideMark/>
          </w:tcPr>
          <w:p w14:paraId="6B1E0388"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5" w:type="dxa"/>
            <w:noWrap/>
            <w:hideMark/>
          </w:tcPr>
          <w:p w14:paraId="797A7083"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898" w:type="dxa"/>
            <w:hideMark/>
          </w:tcPr>
          <w:p w14:paraId="693B5862"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Advocacy with Policymakers and Legislators</w:t>
            </w:r>
          </w:p>
        </w:tc>
        <w:tc>
          <w:tcPr>
            <w:tcW w:w="404" w:type="dxa"/>
            <w:noWrap/>
            <w:hideMark/>
          </w:tcPr>
          <w:p w14:paraId="24BA9F1D"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6,5</w:t>
            </w:r>
          </w:p>
        </w:tc>
        <w:tc>
          <w:tcPr>
            <w:tcW w:w="914" w:type="dxa"/>
            <w:noWrap/>
            <w:hideMark/>
          </w:tcPr>
          <w:p w14:paraId="2676EA83"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1,5</w:t>
            </w:r>
          </w:p>
        </w:tc>
      </w:tr>
      <w:tr w:rsidR="000738ED" w:rsidRPr="009D71F6" w14:paraId="6131A808" w14:textId="77777777" w:rsidTr="00556210">
        <w:trPr>
          <w:trHeight w:val="320"/>
        </w:trPr>
        <w:tc>
          <w:tcPr>
            <w:cnfStyle w:val="001000000000" w:firstRow="0" w:lastRow="0" w:firstColumn="1" w:lastColumn="0" w:oddVBand="0" w:evenVBand="0" w:oddHBand="0" w:evenHBand="0" w:firstRowFirstColumn="0" w:firstRowLastColumn="0" w:lastRowFirstColumn="0" w:lastRowLastColumn="0"/>
            <w:tcW w:w="931" w:type="dxa"/>
            <w:vMerge/>
          </w:tcPr>
          <w:p w14:paraId="54603AA0" w14:textId="508293C5" w:rsidR="000738ED" w:rsidRPr="009D71F6" w:rsidRDefault="000738ED" w:rsidP="00CC6A1E"/>
        </w:tc>
        <w:tc>
          <w:tcPr>
            <w:tcW w:w="1033" w:type="dxa"/>
            <w:vMerge/>
            <w:hideMark/>
          </w:tcPr>
          <w:p w14:paraId="59211B1A"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66199912" w14:textId="0F41B4E4"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Capacity building of staff working in old age</w:t>
            </w:r>
          </w:p>
        </w:tc>
        <w:tc>
          <w:tcPr>
            <w:tcW w:w="441" w:type="dxa"/>
            <w:noWrap/>
            <w:hideMark/>
          </w:tcPr>
          <w:p w14:paraId="7F124591"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14" w:type="dxa"/>
            <w:noWrap/>
            <w:hideMark/>
          </w:tcPr>
          <w:p w14:paraId="7B03B971"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1,5</w:t>
            </w:r>
          </w:p>
        </w:tc>
        <w:tc>
          <w:tcPr>
            <w:tcW w:w="1963" w:type="dxa"/>
            <w:noWrap/>
            <w:hideMark/>
          </w:tcPr>
          <w:p w14:paraId="58EE284C"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438CDC60"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20" w:type="dxa"/>
            <w:noWrap/>
            <w:hideMark/>
          </w:tcPr>
          <w:p w14:paraId="0DEF36E1"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2142" w:type="dxa"/>
            <w:noWrap/>
            <w:hideMark/>
          </w:tcPr>
          <w:p w14:paraId="2D190DB6"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358" w:type="dxa"/>
            <w:noWrap/>
            <w:hideMark/>
          </w:tcPr>
          <w:p w14:paraId="352FCCE5"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5" w:type="dxa"/>
            <w:noWrap/>
            <w:hideMark/>
          </w:tcPr>
          <w:p w14:paraId="05D43580"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898" w:type="dxa"/>
            <w:hideMark/>
          </w:tcPr>
          <w:p w14:paraId="39152DD7"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roofErr w:type="spellStart"/>
            <w:r w:rsidRPr="009D71F6">
              <w:rPr>
                <w:rFonts w:ascii="Times New Roman" w:hAnsi="Times New Roman" w:cs="Times New Roman"/>
                <w:sz w:val="15"/>
                <w:szCs w:val="15"/>
              </w:rPr>
              <w:t>Elderly</w:t>
            </w:r>
            <w:proofErr w:type="spellEnd"/>
            <w:r w:rsidRPr="009D71F6">
              <w:rPr>
                <w:rFonts w:ascii="Times New Roman" w:hAnsi="Times New Roman" w:cs="Times New Roman"/>
                <w:sz w:val="15"/>
                <w:szCs w:val="15"/>
              </w:rPr>
              <w:t xml:space="preserve"> </w:t>
            </w:r>
            <w:proofErr w:type="spellStart"/>
            <w:r w:rsidRPr="009D71F6">
              <w:rPr>
                <w:rFonts w:ascii="Times New Roman" w:hAnsi="Times New Roman" w:cs="Times New Roman"/>
                <w:sz w:val="15"/>
                <w:szCs w:val="15"/>
              </w:rPr>
              <w:t>Friendly</w:t>
            </w:r>
            <w:proofErr w:type="spellEnd"/>
            <w:r w:rsidRPr="009D71F6">
              <w:rPr>
                <w:rFonts w:ascii="Times New Roman" w:hAnsi="Times New Roman" w:cs="Times New Roman"/>
                <w:sz w:val="15"/>
                <w:szCs w:val="15"/>
              </w:rPr>
              <w:t xml:space="preserve"> </w:t>
            </w:r>
            <w:proofErr w:type="spellStart"/>
            <w:r w:rsidRPr="009D71F6">
              <w:rPr>
                <w:rFonts w:ascii="Times New Roman" w:hAnsi="Times New Roman" w:cs="Times New Roman"/>
                <w:sz w:val="15"/>
                <w:szCs w:val="15"/>
              </w:rPr>
              <w:t>Cities</w:t>
            </w:r>
            <w:proofErr w:type="spellEnd"/>
          </w:p>
        </w:tc>
        <w:tc>
          <w:tcPr>
            <w:tcW w:w="404" w:type="dxa"/>
            <w:noWrap/>
            <w:hideMark/>
          </w:tcPr>
          <w:p w14:paraId="7C8C6FBD"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6,5</w:t>
            </w:r>
          </w:p>
        </w:tc>
        <w:tc>
          <w:tcPr>
            <w:tcW w:w="914" w:type="dxa"/>
            <w:noWrap/>
            <w:hideMark/>
          </w:tcPr>
          <w:p w14:paraId="32A78F4F"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1,5</w:t>
            </w:r>
          </w:p>
        </w:tc>
      </w:tr>
      <w:tr w:rsidR="000738ED" w:rsidRPr="009D71F6" w14:paraId="4E596664" w14:textId="77777777" w:rsidTr="0055621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931" w:type="dxa"/>
            <w:vMerge/>
          </w:tcPr>
          <w:p w14:paraId="6F7C7E78" w14:textId="3C16B653" w:rsidR="000738ED" w:rsidRPr="009D71F6" w:rsidRDefault="000738ED" w:rsidP="00CC6A1E"/>
        </w:tc>
        <w:tc>
          <w:tcPr>
            <w:tcW w:w="1033" w:type="dxa"/>
            <w:vMerge/>
            <w:hideMark/>
          </w:tcPr>
          <w:p w14:paraId="49082F0B"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5A01A7AA" w14:textId="397371AA"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Comprehensive and equitable retirement plans and pensions</w:t>
            </w:r>
          </w:p>
        </w:tc>
        <w:tc>
          <w:tcPr>
            <w:tcW w:w="441" w:type="dxa"/>
            <w:noWrap/>
            <w:hideMark/>
          </w:tcPr>
          <w:p w14:paraId="0C8A0977"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14" w:type="dxa"/>
            <w:noWrap/>
            <w:hideMark/>
          </w:tcPr>
          <w:p w14:paraId="2699D281"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1,5</w:t>
            </w:r>
          </w:p>
        </w:tc>
        <w:tc>
          <w:tcPr>
            <w:tcW w:w="1963" w:type="dxa"/>
            <w:noWrap/>
            <w:hideMark/>
          </w:tcPr>
          <w:p w14:paraId="762D6225"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461B29FD"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20" w:type="dxa"/>
            <w:noWrap/>
            <w:hideMark/>
          </w:tcPr>
          <w:p w14:paraId="1B26B531"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2142" w:type="dxa"/>
            <w:noWrap/>
            <w:hideMark/>
          </w:tcPr>
          <w:p w14:paraId="3701C9F4"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358" w:type="dxa"/>
            <w:noWrap/>
            <w:hideMark/>
          </w:tcPr>
          <w:p w14:paraId="5AAD7579"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5" w:type="dxa"/>
            <w:noWrap/>
            <w:hideMark/>
          </w:tcPr>
          <w:p w14:paraId="4B808902"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898" w:type="dxa"/>
            <w:hideMark/>
          </w:tcPr>
          <w:p w14:paraId="1D14FAB4"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Community Mobilization and Partnerships with Municipalities</w:t>
            </w:r>
          </w:p>
        </w:tc>
        <w:tc>
          <w:tcPr>
            <w:tcW w:w="404" w:type="dxa"/>
            <w:noWrap/>
            <w:hideMark/>
          </w:tcPr>
          <w:p w14:paraId="48E29139"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914" w:type="dxa"/>
            <w:noWrap/>
            <w:hideMark/>
          </w:tcPr>
          <w:p w14:paraId="36EA1CA3"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r>
      <w:tr w:rsidR="000738ED" w:rsidRPr="009D71F6" w14:paraId="75DBD18C" w14:textId="77777777" w:rsidTr="00556210">
        <w:trPr>
          <w:trHeight w:val="320"/>
        </w:trPr>
        <w:tc>
          <w:tcPr>
            <w:cnfStyle w:val="001000000000" w:firstRow="0" w:lastRow="0" w:firstColumn="1" w:lastColumn="0" w:oddVBand="0" w:evenVBand="0" w:oddHBand="0" w:evenHBand="0" w:firstRowFirstColumn="0" w:firstRowLastColumn="0" w:lastRowFirstColumn="0" w:lastRowLastColumn="0"/>
            <w:tcW w:w="931" w:type="dxa"/>
            <w:vMerge/>
          </w:tcPr>
          <w:p w14:paraId="03661123" w14:textId="4DE4D67C" w:rsidR="000738ED" w:rsidRPr="009D71F6" w:rsidRDefault="000738ED" w:rsidP="00CC6A1E"/>
        </w:tc>
        <w:tc>
          <w:tcPr>
            <w:tcW w:w="1033" w:type="dxa"/>
            <w:vMerge/>
            <w:hideMark/>
          </w:tcPr>
          <w:p w14:paraId="56B9E79D"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34F75158" w14:textId="47AB1B9C"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Primary care development</w:t>
            </w:r>
          </w:p>
        </w:tc>
        <w:tc>
          <w:tcPr>
            <w:tcW w:w="441" w:type="dxa"/>
            <w:noWrap/>
            <w:hideMark/>
          </w:tcPr>
          <w:p w14:paraId="0EF8789C"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6,5</w:t>
            </w:r>
          </w:p>
        </w:tc>
        <w:tc>
          <w:tcPr>
            <w:tcW w:w="614" w:type="dxa"/>
            <w:noWrap/>
            <w:hideMark/>
          </w:tcPr>
          <w:p w14:paraId="6D37B1C4"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noWrap/>
            <w:hideMark/>
          </w:tcPr>
          <w:p w14:paraId="0CAB95C8"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2D9DCA96"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20" w:type="dxa"/>
            <w:noWrap/>
            <w:hideMark/>
          </w:tcPr>
          <w:p w14:paraId="1971A76C"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2142" w:type="dxa"/>
            <w:noWrap/>
            <w:hideMark/>
          </w:tcPr>
          <w:p w14:paraId="3830A64A"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358" w:type="dxa"/>
            <w:noWrap/>
            <w:hideMark/>
          </w:tcPr>
          <w:p w14:paraId="3D68265F"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5" w:type="dxa"/>
            <w:noWrap/>
            <w:hideMark/>
          </w:tcPr>
          <w:p w14:paraId="5F94DAE8"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898" w:type="dxa"/>
            <w:noWrap/>
            <w:hideMark/>
          </w:tcPr>
          <w:p w14:paraId="6C9EF2A9"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28D02B51"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914" w:type="dxa"/>
            <w:noWrap/>
            <w:hideMark/>
          </w:tcPr>
          <w:p w14:paraId="551A87E2"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r>
      <w:tr w:rsidR="000738ED" w:rsidRPr="009D71F6" w14:paraId="0A05762D" w14:textId="77777777" w:rsidTr="0055621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31" w:type="dxa"/>
            <w:vMerge/>
          </w:tcPr>
          <w:p w14:paraId="2E817AF7" w14:textId="149212B2" w:rsidR="000738ED" w:rsidRPr="009D71F6" w:rsidRDefault="000738ED" w:rsidP="00CC6A1E"/>
        </w:tc>
        <w:tc>
          <w:tcPr>
            <w:tcW w:w="1033" w:type="dxa"/>
            <w:vMerge/>
            <w:hideMark/>
          </w:tcPr>
          <w:p w14:paraId="0D02F002"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44BE31DA" w14:textId="6CF3F568"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Social inclusion activities and support</w:t>
            </w:r>
          </w:p>
        </w:tc>
        <w:tc>
          <w:tcPr>
            <w:tcW w:w="441" w:type="dxa"/>
            <w:noWrap/>
            <w:hideMark/>
          </w:tcPr>
          <w:p w14:paraId="4F8B49B7"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6,5</w:t>
            </w:r>
          </w:p>
        </w:tc>
        <w:tc>
          <w:tcPr>
            <w:tcW w:w="614" w:type="dxa"/>
            <w:noWrap/>
            <w:hideMark/>
          </w:tcPr>
          <w:p w14:paraId="2D97E34C"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noWrap/>
            <w:hideMark/>
          </w:tcPr>
          <w:p w14:paraId="36F7B114"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57511745"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20" w:type="dxa"/>
            <w:noWrap/>
            <w:hideMark/>
          </w:tcPr>
          <w:p w14:paraId="5CF68516"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2142" w:type="dxa"/>
            <w:noWrap/>
            <w:hideMark/>
          </w:tcPr>
          <w:p w14:paraId="785C80B8"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358" w:type="dxa"/>
            <w:noWrap/>
            <w:hideMark/>
          </w:tcPr>
          <w:p w14:paraId="0FC309FC"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5" w:type="dxa"/>
            <w:noWrap/>
            <w:hideMark/>
          </w:tcPr>
          <w:p w14:paraId="4862B4D4"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898" w:type="dxa"/>
            <w:noWrap/>
            <w:hideMark/>
          </w:tcPr>
          <w:p w14:paraId="0DC01045"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1C3CE615"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914" w:type="dxa"/>
            <w:noWrap/>
            <w:hideMark/>
          </w:tcPr>
          <w:p w14:paraId="67538440"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r>
      <w:tr w:rsidR="000738ED" w:rsidRPr="009D71F6" w14:paraId="6ABE76B1" w14:textId="77777777" w:rsidTr="00556210">
        <w:trPr>
          <w:trHeight w:val="320"/>
        </w:trPr>
        <w:tc>
          <w:tcPr>
            <w:cnfStyle w:val="001000000000" w:firstRow="0" w:lastRow="0" w:firstColumn="1" w:lastColumn="0" w:oddVBand="0" w:evenVBand="0" w:oddHBand="0" w:evenHBand="0" w:firstRowFirstColumn="0" w:firstRowLastColumn="0" w:lastRowFirstColumn="0" w:lastRowLastColumn="0"/>
            <w:tcW w:w="931" w:type="dxa"/>
            <w:vMerge/>
          </w:tcPr>
          <w:p w14:paraId="0FF2EEB3" w14:textId="071ED1A7" w:rsidR="000738ED" w:rsidRPr="009D71F6" w:rsidRDefault="000738ED" w:rsidP="00CC6A1E"/>
        </w:tc>
        <w:tc>
          <w:tcPr>
            <w:tcW w:w="1033" w:type="dxa"/>
            <w:vMerge/>
            <w:hideMark/>
          </w:tcPr>
          <w:p w14:paraId="0E93578B"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45923601" w14:textId="22B42883"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Empowerment of older people, and women in particular</w:t>
            </w:r>
          </w:p>
        </w:tc>
        <w:tc>
          <w:tcPr>
            <w:tcW w:w="441" w:type="dxa"/>
            <w:noWrap/>
            <w:hideMark/>
          </w:tcPr>
          <w:p w14:paraId="152E9B48"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6,5</w:t>
            </w:r>
          </w:p>
        </w:tc>
        <w:tc>
          <w:tcPr>
            <w:tcW w:w="614" w:type="dxa"/>
            <w:noWrap/>
            <w:hideMark/>
          </w:tcPr>
          <w:p w14:paraId="3807E79B"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noWrap/>
            <w:hideMark/>
          </w:tcPr>
          <w:p w14:paraId="224D05F8"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7FEABAB4"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20" w:type="dxa"/>
            <w:noWrap/>
            <w:hideMark/>
          </w:tcPr>
          <w:p w14:paraId="6B0993C2"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2142" w:type="dxa"/>
            <w:noWrap/>
            <w:hideMark/>
          </w:tcPr>
          <w:p w14:paraId="697669CB"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358" w:type="dxa"/>
            <w:noWrap/>
            <w:hideMark/>
          </w:tcPr>
          <w:p w14:paraId="7EC5755F"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5" w:type="dxa"/>
            <w:noWrap/>
            <w:hideMark/>
          </w:tcPr>
          <w:p w14:paraId="7834BB8A"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898" w:type="dxa"/>
            <w:noWrap/>
            <w:hideMark/>
          </w:tcPr>
          <w:p w14:paraId="1A0B8B0E"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47E25D8B"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914" w:type="dxa"/>
            <w:noWrap/>
            <w:hideMark/>
          </w:tcPr>
          <w:p w14:paraId="522B85F2"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r>
      <w:tr w:rsidR="000738ED" w:rsidRPr="009D71F6" w14:paraId="39A937A8" w14:textId="77777777" w:rsidTr="00556210">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931" w:type="dxa"/>
            <w:vMerge/>
          </w:tcPr>
          <w:p w14:paraId="08943860" w14:textId="3206D2E5" w:rsidR="000738ED" w:rsidRPr="009D71F6" w:rsidRDefault="000738ED" w:rsidP="00CC6A1E"/>
        </w:tc>
        <w:tc>
          <w:tcPr>
            <w:tcW w:w="1033" w:type="dxa"/>
            <w:vMerge/>
            <w:hideMark/>
          </w:tcPr>
          <w:p w14:paraId="27DC6614"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4D44D7D2" w14:textId="24A49720"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Home-based and family-based support and care</w:t>
            </w:r>
          </w:p>
        </w:tc>
        <w:tc>
          <w:tcPr>
            <w:tcW w:w="441" w:type="dxa"/>
            <w:noWrap/>
            <w:hideMark/>
          </w:tcPr>
          <w:p w14:paraId="651862DC"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6,5</w:t>
            </w:r>
          </w:p>
        </w:tc>
        <w:tc>
          <w:tcPr>
            <w:tcW w:w="614" w:type="dxa"/>
            <w:noWrap/>
            <w:hideMark/>
          </w:tcPr>
          <w:p w14:paraId="73958E60"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noWrap/>
            <w:hideMark/>
          </w:tcPr>
          <w:p w14:paraId="4B83EDC3"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1F453978"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20" w:type="dxa"/>
            <w:noWrap/>
            <w:hideMark/>
          </w:tcPr>
          <w:p w14:paraId="3DBA6C16"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2142" w:type="dxa"/>
            <w:noWrap/>
            <w:hideMark/>
          </w:tcPr>
          <w:p w14:paraId="33D16A60"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358" w:type="dxa"/>
            <w:noWrap/>
            <w:hideMark/>
          </w:tcPr>
          <w:p w14:paraId="03EAAB50"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5" w:type="dxa"/>
            <w:noWrap/>
            <w:hideMark/>
          </w:tcPr>
          <w:p w14:paraId="5CBAC5A5"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898" w:type="dxa"/>
            <w:noWrap/>
            <w:hideMark/>
          </w:tcPr>
          <w:p w14:paraId="043D43E1"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3D61C8A9"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914" w:type="dxa"/>
            <w:noWrap/>
            <w:hideMark/>
          </w:tcPr>
          <w:p w14:paraId="6B5BBE87"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r>
      <w:tr w:rsidR="000738ED" w:rsidRPr="009D71F6" w14:paraId="72537539" w14:textId="77777777" w:rsidTr="00556210">
        <w:trPr>
          <w:trHeight w:val="600"/>
        </w:trPr>
        <w:tc>
          <w:tcPr>
            <w:cnfStyle w:val="001000000000" w:firstRow="0" w:lastRow="0" w:firstColumn="1" w:lastColumn="0" w:oddVBand="0" w:evenVBand="0" w:oddHBand="0" w:evenHBand="0" w:firstRowFirstColumn="0" w:firstRowLastColumn="0" w:lastRowFirstColumn="0" w:lastRowLastColumn="0"/>
            <w:tcW w:w="931" w:type="dxa"/>
            <w:vMerge/>
          </w:tcPr>
          <w:p w14:paraId="4C881E03" w14:textId="0FE27921" w:rsidR="000738ED" w:rsidRPr="009D71F6" w:rsidRDefault="000738ED">
            <w:commentRangeStart w:id="0"/>
            <w:commentRangeEnd w:id="0"/>
          </w:p>
        </w:tc>
        <w:tc>
          <w:tcPr>
            <w:tcW w:w="1033" w:type="dxa"/>
            <w:vMerge/>
            <w:hideMark/>
          </w:tcPr>
          <w:p w14:paraId="15CB6436"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36D0362C" w14:textId="5D5FE345"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Involvement of older adults in their plan of care / participatory approach</w:t>
            </w:r>
          </w:p>
        </w:tc>
        <w:tc>
          <w:tcPr>
            <w:tcW w:w="441" w:type="dxa"/>
            <w:noWrap/>
            <w:hideMark/>
          </w:tcPr>
          <w:p w14:paraId="6CBB058E"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614" w:type="dxa"/>
            <w:noWrap/>
            <w:hideMark/>
          </w:tcPr>
          <w:p w14:paraId="5DD1150A"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noWrap/>
            <w:hideMark/>
          </w:tcPr>
          <w:p w14:paraId="39211599"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454656D0"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20" w:type="dxa"/>
            <w:noWrap/>
            <w:hideMark/>
          </w:tcPr>
          <w:p w14:paraId="367D474C"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2142" w:type="dxa"/>
            <w:noWrap/>
            <w:hideMark/>
          </w:tcPr>
          <w:p w14:paraId="7F25115D"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358" w:type="dxa"/>
            <w:noWrap/>
            <w:hideMark/>
          </w:tcPr>
          <w:p w14:paraId="4C18060F"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5" w:type="dxa"/>
            <w:noWrap/>
            <w:hideMark/>
          </w:tcPr>
          <w:p w14:paraId="50AD4F3B"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898" w:type="dxa"/>
            <w:noWrap/>
            <w:hideMark/>
          </w:tcPr>
          <w:p w14:paraId="23C565D9"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66E10062"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914" w:type="dxa"/>
            <w:noWrap/>
            <w:hideMark/>
          </w:tcPr>
          <w:p w14:paraId="60D8A589"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r>
      <w:tr w:rsidR="000738ED" w:rsidRPr="009D71F6" w14:paraId="195FBEEC" w14:textId="77777777" w:rsidTr="0055621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31" w:type="dxa"/>
            <w:vMerge/>
          </w:tcPr>
          <w:p w14:paraId="060B62A3" w14:textId="77777777" w:rsidR="000738ED" w:rsidRPr="009D71F6" w:rsidRDefault="000738ED"/>
        </w:tc>
        <w:tc>
          <w:tcPr>
            <w:tcW w:w="1033" w:type="dxa"/>
            <w:vMerge/>
            <w:hideMark/>
          </w:tcPr>
          <w:p w14:paraId="06C50099"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4EB4AED8"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xml:space="preserve">Preventive care </w:t>
            </w:r>
            <w:proofErr w:type="spellStart"/>
            <w:r w:rsidRPr="009D71F6">
              <w:rPr>
                <w:rFonts w:ascii="Times New Roman" w:hAnsi="Times New Roman" w:cs="Times New Roman"/>
                <w:sz w:val="15"/>
                <w:szCs w:val="15"/>
              </w:rPr>
              <w:t>development</w:t>
            </w:r>
            <w:proofErr w:type="spellEnd"/>
          </w:p>
        </w:tc>
        <w:tc>
          <w:tcPr>
            <w:tcW w:w="441" w:type="dxa"/>
            <w:noWrap/>
            <w:hideMark/>
          </w:tcPr>
          <w:p w14:paraId="04A47654"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614" w:type="dxa"/>
            <w:noWrap/>
            <w:hideMark/>
          </w:tcPr>
          <w:p w14:paraId="345C3089"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noWrap/>
            <w:hideMark/>
          </w:tcPr>
          <w:p w14:paraId="4FBEBE34"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6393A0D6"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20" w:type="dxa"/>
            <w:noWrap/>
            <w:hideMark/>
          </w:tcPr>
          <w:p w14:paraId="318E2AAD"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2142" w:type="dxa"/>
            <w:noWrap/>
            <w:hideMark/>
          </w:tcPr>
          <w:p w14:paraId="36080F22"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358" w:type="dxa"/>
            <w:noWrap/>
            <w:hideMark/>
          </w:tcPr>
          <w:p w14:paraId="6E394E7C"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5" w:type="dxa"/>
            <w:noWrap/>
            <w:hideMark/>
          </w:tcPr>
          <w:p w14:paraId="2784E1A9"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898" w:type="dxa"/>
            <w:noWrap/>
            <w:hideMark/>
          </w:tcPr>
          <w:p w14:paraId="2FD1D88D"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206D6FFE"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914" w:type="dxa"/>
            <w:noWrap/>
            <w:hideMark/>
          </w:tcPr>
          <w:p w14:paraId="216E23CA"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r>
      <w:tr w:rsidR="000738ED" w:rsidRPr="009D71F6" w14:paraId="34BB2B40" w14:textId="77777777" w:rsidTr="00556210">
        <w:trPr>
          <w:trHeight w:val="320"/>
        </w:trPr>
        <w:tc>
          <w:tcPr>
            <w:cnfStyle w:val="001000000000" w:firstRow="0" w:lastRow="0" w:firstColumn="1" w:lastColumn="0" w:oddVBand="0" w:evenVBand="0" w:oddHBand="0" w:evenHBand="0" w:firstRowFirstColumn="0" w:firstRowLastColumn="0" w:lastRowFirstColumn="0" w:lastRowLastColumn="0"/>
            <w:tcW w:w="931" w:type="dxa"/>
            <w:vMerge/>
          </w:tcPr>
          <w:p w14:paraId="163F233D" w14:textId="77777777" w:rsidR="000738ED" w:rsidRPr="009D71F6" w:rsidRDefault="000738ED"/>
        </w:tc>
        <w:tc>
          <w:tcPr>
            <w:tcW w:w="1033" w:type="dxa"/>
            <w:vMerge/>
            <w:hideMark/>
          </w:tcPr>
          <w:p w14:paraId="092C229A"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7D3830A1"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Media &amp; social media involvement in older age</w:t>
            </w:r>
          </w:p>
        </w:tc>
        <w:tc>
          <w:tcPr>
            <w:tcW w:w="441" w:type="dxa"/>
            <w:noWrap/>
            <w:hideMark/>
          </w:tcPr>
          <w:p w14:paraId="6FAE83A7"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5,5</w:t>
            </w:r>
          </w:p>
        </w:tc>
        <w:tc>
          <w:tcPr>
            <w:tcW w:w="614" w:type="dxa"/>
            <w:noWrap/>
            <w:hideMark/>
          </w:tcPr>
          <w:p w14:paraId="14FD7E8E"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noWrap/>
            <w:hideMark/>
          </w:tcPr>
          <w:p w14:paraId="5BECBBD1"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23EE1D8A"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20" w:type="dxa"/>
            <w:noWrap/>
            <w:hideMark/>
          </w:tcPr>
          <w:p w14:paraId="00EFFE18"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2142" w:type="dxa"/>
            <w:noWrap/>
            <w:hideMark/>
          </w:tcPr>
          <w:p w14:paraId="11F392B9"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358" w:type="dxa"/>
            <w:noWrap/>
            <w:hideMark/>
          </w:tcPr>
          <w:p w14:paraId="485078EE"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5" w:type="dxa"/>
            <w:noWrap/>
            <w:hideMark/>
          </w:tcPr>
          <w:p w14:paraId="523C30DE"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898" w:type="dxa"/>
            <w:noWrap/>
            <w:hideMark/>
          </w:tcPr>
          <w:p w14:paraId="6A2B941B"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24DDB962"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914" w:type="dxa"/>
            <w:noWrap/>
            <w:hideMark/>
          </w:tcPr>
          <w:p w14:paraId="691DBBD1"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r>
      <w:tr w:rsidR="000738ED" w:rsidRPr="009D71F6" w14:paraId="1A672B70" w14:textId="77777777" w:rsidTr="00556210">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931" w:type="dxa"/>
            <w:vMerge/>
          </w:tcPr>
          <w:p w14:paraId="1C183364" w14:textId="77777777" w:rsidR="000738ED" w:rsidRPr="009D71F6" w:rsidRDefault="000738ED"/>
        </w:tc>
        <w:tc>
          <w:tcPr>
            <w:tcW w:w="1033" w:type="dxa"/>
            <w:vMerge/>
            <w:hideMark/>
          </w:tcPr>
          <w:p w14:paraId="0B77066D"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703E44B5"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Continuing education and capacity development in old age</w:t>
            </w:r>
          </w:p>
        </w:tc>
        <w:tc>
          <w:tcPr>
            <w:tcW w:w="441" w:type="dxa"/>
            <w:noWrap/>
            <w:hideMark/>
          </w:tcPr>
          <w:p w14:paraId="1FDECE0A"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5,5</w:t>
            </w:r>
          </w:p>
        </w:tc>
        <w:tc>
          <w:tcPr>
            <w:tcW w:w="614" w:type="dxa"/>
            <w:noWrap/>
            <w:hideMark/>
          </w:tcPr>
          <w:p w14:paraId="419319E5"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1,5</w:t>
            </w:r>
          </w:p>
        </w:tc>
        <w:tc>
          <w:tcPr>
            <w:tcW w:w="1963" w:type="dxa"/>
            <w:noWrap/>
            <w:hideMark/>
          </w:tcPr>
          <w:p w14:paraId="43552BE0"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3581075E"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20" w:type="dxa"/>
            <w:noWrap/>
            <w:hideMark/>
          </w:tcPr>
          <w:p w14:paraId="32047691"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2142" w:type="dxa"/>
            <w:noWrap/>
            <w:hideMark/>
          </w:tcPr>
          <w:p w14:paraId="70457536"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358" w:type="dxa"/>
            <w:noWrap/>
            <w:hideMark/>
          </w:tcPr>
          <w:p w14:paraId="33AE7EF8"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5" w:type="dxa"/>
            <w:noWrap/>
            <w:hideMark/>
          </w:tcPr>
          <w:p w14:paraId="4849CEBA"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898" w:type="dxa"/>
            <w:noWrap/>
            <w:hideMark/>
          </w:tcPr>
          <w:p w14:paraId="528C9F38"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77C50587"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914" w:type="dxa"/>
            <w:noWrap/>
            <w:hideMark/>
          </w:tcPr>
          <w:p w14:paraId="5C71F23E"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r>
      <w:tr w:rsidR="000738ED" w:rsidRPr="009D71F6" w14:paraId="6D8A6847" w14:textId="77777777" w:rsidTr="00556210">
        <w:trPr>
          <w:trHeight w:val="330"/>
        </w:trPr>
        <w:tc>
          <w:tcPr>
            <w:cnfStyle w:val="001000000000" w:firstRow="0" w:lastRow="0" w:firstColumn="1" w:lastColumn="0" w:oddVBand="0" w:evenVBand="0" w:oddHBand="0" w:evenHBand="0" w:firstRowFirstColumn="0" w:firstRowLastColumn="0" w:lastRowFirstColumn="0" w:lastRowLastColumn="0"/>
            <w:tcW w:w="931" w:type="dxa"/>
            <w:vMerge/>
          </w:tcPr>
          <w:p w14:paraId="0DEB0607" w14:textId="77777777" w:rsidR="000738ED" w:rsidRPr="009D71F6" w:rsidRDefault="000738ED"/>
        </w:tc>
        <w:tc>
          <w:tcPr>
            <w:tcW w:w="1033" w:type="dxa"/>
            <w:vMerge/>
            <w:hideMark/>
          </w:tcPr>
          <w:p w14:paraId="02FA2548"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5174FA78"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Curriculum advancement for geriatric specialties</w:t>
            </w:r>
          </w:p>
        </w:tc>
        <w:tc>
          <w:tcPr>
            <w:tcW w:w="441" w:type="dxa"/>
            <w:noWrap/>
            <w:hideMark/>
          </w:tcPr>
          <w:p w14:paraId="0FB9BA18"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5,5</w:t>
            </w:r>
          </w:p>
        </w:tc>
        <w:tc>
          <w:tcPr>
            <w:tcW w:w="614" w:type="dxa"/>
            <w:noWrap/>
            <w:hideMark/>
          </w:tcPr>
          <w:p w14:paraId="6324F5CC"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noWrap/>
            <w:hideMark/>
          </w:tcPr>
          <w:p w14:paraId="1BF66D1A"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57C437B0"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20" w:type="dxa"/>
            <w:noWrap/>
            <w:hideMark/>
          </w:tcPr>
          <w:p w14:paraId="1D995273"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2142" w:type="dxa"/>
            <w:noWrap/>
            <w:hideMark/>
          </w:tcPr>
          <w:p w14:paraId="1DFCD4C1"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358" w:type="dxa"/>
            <w:noWrap/>
            <w:hideMark/>
          </w:tcPr>
          <w:p w14:paraId="077AB4D4"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5" w:type="dxa"/>
            <w:noWrap/>
            <w:hideMark/>
          </w:tcPr>
          <w:p w14:paraId="0977CBC9"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898" w:type="dxa"/>
            <w:noWrap/>
            <w:hideMark/>
          </w:tcPr>
          <w:p w14:paraId="53D19C49"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2B657430"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914" w:type="dxa"/>
            <w:noWrap/>
            <w:hideMark/>
          </w:tcPr>
          <w:p w14:paraId="6E271CD7"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r>
      <w:tr w:rsidR="000738ED" w:rsidRPr="009D71F6" w14:paraId="55B5C33A" w14:textId="77777777" w:rsidTr="00556210">
        <w:trPr>
          <w:cnfStyle w:val="000000100000" w:firstRow="0" w:lastRow="0" w:firstColumn="0" w:lastColumn="0" w:oddVBand="0" w:evenVBand="0" w:oddHBand="1" w:evenHBand="0" w:firstRowFirstColumn="0" w:firstRowLastColumn="0" w:lastRowFirstColumn="0" w:lastRowLastColumn="0"/>
          <w:trHeight w:val="1540"/>
        </w:trPr>
        <w:tc>
          <w:tcPr>
            <w:cnfStyle w:val="001000000000" w:firstRow="0" w:lastRow="0" w:firstColumn="1" w:lastColumn="0" w:oddVBand="0" w:evenVBand="0" w:oddHBand="0" w:evenHBand="0" w:firstRowFirstColumn="0" w:firstRowLastColumn="0" w:lastRowFirstColumn="0" w:lastRowLastColumn="0"/>
            <w:tcW w:w="931" w:type="dxa"/>
            <w:vMerge/>
          </w:tcPr>
          <w:p w14:paraId="25DC8997" w14:textId="3C2AC84E" w:rsidR="000738ED" w:rsidRPr="009D71F6" w:rsidRDefault="000738ED" w:rsidP="5A4BF870">
            <w:pPr>
              <w:rPr>
                <w:rFonts w:ascii="Times New Roman" w:hAnsi="Times New Roman" w:cs="Times New Roman"/>
                <w:sz w:val="15"/>
                <w:szCs w:val="15"/>
              </w:rPr>
            </w:pPr>
          </w:p>
        </w:tc>
        <w:tc>
          <w:tcPr>
            <w:tcW w:w="1033" w:type="dxa"/>
            <w:vMerge w:val="restart"/>
            <w:noWrap/>
            <w:hideMark/>
          </w:tcPr>
          <w:p w14:paraId="23D995F6" w14:textId="77777777" w:rsidR="000738ED" w:rsidRPr="009D71F6" w:rsidRDefault="000738ED" w:rsidP="5A4BF870">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5"/>
                <w:szCs w:val="15"/>
              </w:rPr>
            </w:pPr>
            <w:r w:rsidRPr="009D71F6">
              <w:rPr>
                <w:rFonts w:ascii="Times New Roman" w:hAnsi="Times New Roman" w:cs="Times New Roman"/>
                <w:b/>
                <w:bCs/>
                <w:sz w:val="15"/>
                <w:szCs w:val="15"/>
              </w:rPr>
              <w:t>TUNISIA</w:t>
            </w:r>
          </w:p>
        </w:tc>
        <w:tc>
          <w:tcPr>
            <w:tcW w:w="1989" w:type="dxa"/>
            <w:hideMark/>
          </w:tcPr>
          <w:p w14:paraId="6D5ACF23"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Ensure the availability of the needs of the elderly in terms of medicine, tools for surveillance, follow up and protection.</w:t>
            </w:r>
          </w:p>
        </w:tc>
        <w:tc>
          <w:tcPr>
            <w:tcW w:w="441" w:type="dxa"/>
            <w:noWrap/>
            <w:hideMark/>
          </w:tcPr>
          <w:p w14:paraId="4FC96A93"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614" w:type="dxa"/>
            <w:noWrap/>
            <w:hideMark/>
          </w:tcPr>
          <w:p w14:paraId="7D0A62CA"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0,3</w:t>
            </w:r>
          </w:p>
        </w:tc>
        <w:tc>
          <w:tcPr>
            <w:tcW w:w="1963" w:type="dxa"/>
            <w:noWrap/>
            <w:hideMark/>
          </w:tcPr>
          <w:p w14:paraId="127CD3F9" w14:textId="49F78758"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Lack of Existence of a policy and social model to address poverty and vulnerability of older people</w:t>
            </w:r>
          </w:p>
        </w:tc>
        <w:tc>
          <w:tcPr>
            <w:tcW w:w="404" w:type="dxa"/>
            <w:noWrap/>
            <w:hideMark/>
          </w:tcPr>
          <w:p w14:paraId="59DCC335"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 6</w:t>
            </w:r>
          </w:p>
        </w:tc>
        <w:tc>
          <w:tcPr>
            <w:tcW w:w="620" w:type="dxa"/>
            <w:noWrap/>
            <w:hideMark/>
          </w:tcPr>
          <w:p w14:paraId="0539BA99"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 1</w:t>
            </w:r>
          </w:p>
        </w:tc>
        <w:tc>
          <w:tcPr>
            <w:tcW w:w="2142" w:type="dxa"/>
            <w:hideMark/>
          </w:tcPr>
          <w:p w14:paraId="12B83A1B"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The current social policy is a policy of assistance, it lacks a vision of national planning of social development which allows vulnerable people to exit precariousness and not just assist them while in poverty.</w:t>
            </w:r>
          </w:p>
        </w:tc>
        <w:tc>
          <w:tcPr>
            <w:tcW w:w="358" w:type="dxa"/>
            <w:noWrap/>
            <w:hideMark/>
          </w:tcPr>
          <w:p w14:paraId="4099CBF7"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7</w:t>
            </w:r>
          </w:p>
        </w:tc>
        <w:tc>
          <w:tcPr>
            <w:tcW w:w="615" w:type="dxa"/>
            <w:noWrap/>
            <w:hideMark/>
          </w:tcPr>
          <w:p w14:paraId="6732985F"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898" w:type="dxa"/>
            <w:noWrap/>
            <w:hideMark/>
          </w:tcPr>
          <w:p w14:paraId="1B0C65F5" w14:textId="0636949A"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 xml:space="preserve">Adopt the Social Economy approach, which is characterized by its ability to create development and service projects guaranteeing great well-being in its social and health </w:t>
            </w:r>
            <w:proofErr w:type="gramStart"/>
            <w:r w:rsidRPr="009D71F6">
              <w:rPr>
                <w:rFonts w:ascii="Times New Roman" w:hAnsi="Times New Roman" w:cs="Times New Roman"/>
                <w:sz w:val="15"/>
                <w:szCs w:val="15"/>
                <w:lang w:val="en-US"/>
              </w:rPr>
              <w:t>dimensions, and</w:t>
            </w:r>
            <w:proofErr w:type="gramEnd"/>
            <w:r w:rsidRPr="009D71F6">
              <w:rPr>
                <w:rFonts w:ascii="Times New Roman" w:hAnsi="Times New Roman" w:cs="Times New Roman"/>
                <w:sz w:val="15"/>
                <w:szCs w:val="15"/>
                <w:lang w:val="en-US"/>
              </w:rPr>
              <w:t xml:space="preserve"> </w:t>
            </w:r>
            <w:r w:rsidRPr="009D71F6">
              <w:rPr>
                <w:rFonts w:ascii="Times New Roman" w:hAnsi="Times New Roman" w:cs="Times New Roman"/>
                <w:sz w:val="15"/>
                <w:szCs w:val="15"/>
                <w:lang w:val="en-GB"/>
              </w:rPr>
              <w:t xml:space="preserve">conducting a national survey on the </w:t>
            </w:r>
            <w:r w:rsidRPr="009D71F6">
              <w:rPr>
                <w:rFonts w:ascii="Times New Roman" w:hAnsi="Times New Roman" w:cs="Times New Roman"/>
                <w:sz w:val="15"/>
                <w:szCs w:val="15"/>
                <w:lang w:val="en-GB"/>
              </w:rPr>
              <w:lastRenderedPageBreak/>
              <w:t>living conditions of vulnerable older people and the definition of the risk factors underlying their precarious situation.</w:t>
            </w:r>
          </w:p>
        </w:tc>
        <w:tc>
          <w:tcPr>
            <w:tcW w:w="404" w:type="dxa"/>
            <w:noWrap/>
            <w:hideMark/>
          </w:tcPr>
          <w:p w14:paraId="45B01BA1"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lastRenderedPageBreak/>
              <w:t> 6</w:t>
            </w:r>
          </w:p>
        </w:tc>
        <w:tc>
          <w:tcPr>
            <w:tcW w:w="914" w:type="dxa"/>
            <w:noWrap/>
            <w:hideMark/>
          </w:tcPr>
          <w:p w14:paraId="1020CF1A"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 1.3</w:t>
            </w:r>
          </w:p>
        </w:tc>
      </w:tr>
      <w:tr w:rsidR="000738ED" w:rsidRPr="009D71F6" w14:paraId="24A87B6C" w14:textId="77777777" w:rsidTr="00556210">
        <w:trPr>
          <w:trHeight w:val="720"/>
        </w:trPr>
        <w:tc>
          <w:tcPr>
            <w:cnfStyle w:val="001000000000" w:firstRow="0" w:lastRow="0" w:firstColumn="1" w:lastColumn="0" w:oddVBand="0" w:evenVBand="0" w:oddHBand="0" w:evenHBand="0" w:firstRowFirstColumn="0" w:firstRowLastColumn="0" w:lastRowFirstColumn="0" w:lastRowLastColumn="0"/>
            <w:tcW w:w="931" w:type="dxa"/>
            <w:vMerge/>
          </w:tcPr>
          <w:p w14:paraId="39C68D16" w14:textId="77777777" w:rsidR="000738ED" w:rsidRPr="009D71F6" w:rsidRDefault="000738ED"/>
        </w:tc>
        <w:tc>
          <w:tcPr>
            <w:tcW w:w="1033" w:type="dxa"/>
            <w:vMerge/>
            <w:hideMark/>
          </w:tcPr>
          <w:p w14:paraId="390F7D69"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p>
        </w:tc>
        <w:tc>
          <w:tcPr>
            <w:tcW w:w="1989" w:type="dxa"/>
            <w:hideMark/>
          </w:tcPr>
          <w:p w14:paraId="224AE9DB"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Strengthen the ongoing training of primary public health doctors regarding geriatric pathologies.</w:t>
            </w:r>
          </w:p>
        </w:tc>
        <w:tc>
          <w:tcPr>
            <w:tcW w:w="441" w:type="dxa"/>
            <w:noWrap/>
            <w:hideMark/>
          </w:tcPr>
          <w:p w14:paraId="2EFA3FB1"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614" w:type="dxa"/>
            <w:noWrap/>
            <w:hideMark/>
          </w:tcPr>
          <w:p w14:paraId="516A2791"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noWrap/>
            <w:hideMark/>
          </w:tcPr>
          <w:p w14:paraId="707CBD57"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7C78A05F"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20" w:type="dxa"/>
            <w:noWrap/>
            <w:hideMark/>
          </w:tcPr>
          <w:p w14:paraId="3AAD60C3"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2142" w:type="dxa"/>
            <w:hideMark/>
          </w:tcPr>
          <w:p w14:paraId="2865E33F"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 xml:space="preserve">Absence of an analysis on poverty and vulnerability in Tunisia </w:t>
            </w:r>
            <w:proofErr w:type="gramStart"/>
            <w:r w:rsidRPr="009D71F6">
              <w:rPr>
                <w:rFonts w:ascii="Times New Roman" w:hAnsi="Times New Roman" w:cs="Times New Roman"/>
                <w:sz w:val="15"/>
                <w:szCs w:val="15"/>
                <w:lang w:val="en-US"/>
              </w:rPr>
              <w:t>in order to</w:t>
            </w:r>
            <w:proofErr w:type="gramEnd"/>
            <w:r w:rsidRPr="009D71F6">
              <w:rPr>
                <w:rFonts w:ascii="Times New Roman" w:hAnsi="Times New Roman" w:cs="Times New Roman"/>
                <w:sz w:val="15"/>
                <w:szCs w:val="15"/>
                <w:lang w:val="en-US"/>
              </w:rPr>
              <w:t xml:space="preserve"> be able to propose a political and social model. </w:t>
            </w:r>
          </w:p>
        </w:tc>
        <w:tc>
          <w:tcPr>
            <w:tcW w:w="358" w:type="dxa"/>
            <w:noWrap/>
            <w:hideMark/>
          </w:tcPr>
          <w:p w14:paraId="67CBA986"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615" w:type="dxa"/>
            <w:noWrap/>
            <w:hideMark/>
          </w:tcPr>
          <w:p w14:paraId="0B335805"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898" w:type="dxa"/>
            <w:noWrap/>
            <w:hideMark/>
          </w:tcPr>
          <w:p w14:paraId="4BC45F3A"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478622BD"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914" w:type="dxa"/>
            <w:noWrap/>
            <w:hideMark/>
          </w:tcPr>
          <w:p w14:paraId="7FEF915C"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r>
      <w:tr w:rsidR="000738ED" w:rsidRPr="009D71F6" w14:paraId="00AAC8E6" w14:textId="77777777" w:rsidTr="0055621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931" w:type="dxa"/>
            <w:vMerge/>
          </w:tcPr>
          <w:p w14:paraId="1D13E098" w14:textId="77777777" w:rsidR="000738ED" w:rsidRPr="009D71F6" w:rsidRDefault="000738ED"/>
        </w:tc>
        <w:tc>
          <w:tcPr>
            <w:tcW w:w="1033" w:type="dxa"/>
            <w:vMerge/>
            <w:hideMark/>
          </w:tcPr>
          <w:p w14:paraId="6E93A198"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30AB2960"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Consider the elderly in the universal health coverage</w:t>
            </w:r>
          </w:p>
        </w:tc>
        <w:tc>
          <w:tcPr>
            <w:tcW w:w="441" w:type="dxa"/>
            <w:noWrap/>
            <w:hideMark/>
          </w:tcPr>
          <w:p w14:paraId="315F03BE"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6,5</w:t>
            </w:r>
          </w:p>
        </w:tc>
        <w:tc>
          <w:tcPr>
            <w:tcW w:w="614" w:type="dxa"/>
            <w:noWrap/>
            <w:hideMark/>
          </w:tcPr>
          <w:p w14:paraId="251F6EE2"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noWrap/>
            <w:hideMark/>
          </w:tcPr>
          <w:p w14:paraId="41EDAC4B"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55F78B11"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20" w:type="dxa"/>
            <w:noWrap/>
            <w:hideMark/>
          </w:tcPr>
          <w:p w14:paraId="149EF281"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2142" w:type="dxa"/>
            <w:noWrap/>
            <w:hideMark/>
          </w:tcPr>
          <w:p w14:paraId="30CA04D9"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358" w:type="dxa"/>
            <w:noWrap/>
            <w:hideMark/>
          </w:tcPr>
          <w:p w14:paraId="5128C555"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5" w:type="dxa"/>
            <w:noWrap/>
            <w:hideMark/>
          </w:tcPr>
          <w:p w14:paraId="2427392E"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898" w:type="dxa"/>
            <w:noWrap/>
            <w:hideMark/>
          </w:tcPr>
          <w:p w14:paraId="0FC95163"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3943F4DE"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914" w:type="dxa"/>
            <w:noWrap/>
            <w:hideMark/>
          </w:tcPr>
          <w:p w14:paraId="7F15C16F"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r>
      <w:tr w:rsidR="000738ED" w:rsidRPr="009D71F6" w14:paraId="41C42D8E" w14:textId="77777777" w:rsidTr="00556210">
        <w:trPr>
          <w:trHeight w:val="708"/>
        </w:trPr>
        <w:tc>
          <w:tcPr>
            <w:cnfStyle w:val="001000000000" w:firstRow="0" w:lastRow="0" w:firstColumn="1" w:lastColumn="0" w:oddVBand="0" w:evenVBand="0" w:oddHBand="0" w:evenHBand="0" w:firstRowFirstColumn="0" w:firstRowLastColumn="0" w:lastRowFirstColumn="0" w:lastRowLastColumn="0"/>
            <w:tcW w:w="931" w:type="dxa"/>
            <w:vMerge/>
          </w:tcPr>
          <w:p w14:paraId="105A85DD" w14:textId="77777777" w:rsidR="000738ED" w:rsidRPr="009D71F6" w:rsidRDefault="000738ED"/>
        </w:tc>
        <w:tc>
          <w:tcPr>
            <w:tcW w:w="1033" w:type="dxa"/>
            <w:vMerge/>
            <w:hideMark/>
          </w:tcPr>
          <w:p w14:paraId="32E9BF8D"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4C664D34"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Review the regulations that manage the rights of the elderly in health care and social protection.</w:t>
            </w:r>
          </w:p>
        </w:tc>
        <w:tc>
          <w:tcPr>
            <w:tcW w:w="441" w:type="dxa"/>
            <w:noWrap/>
            <w:hideMark/>
          </w:tcPr>
          <w:p w14:paraId="0BACA616"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6</w:t>
            </w:r>
          </w:p>
        </w:tc>
        <w:tc>
          <w:tcPr>
            <w:tcW w:w="614" w:type="dxa"/>
            <w:noWrap/>
            <w:hideMark/>
          </w:tcPr>
          <w:p w14:paraId="796C6238"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noWrap/>
            <w:hideMark/>
          </w:tcPr>
          <w:p w14:paraId="4E010271"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17C78BE2"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20" w:type="dxa"/>
            <w:noWrap/>
            <w:hideMark/>
          </w:tcPr>
          <w:p w14:paraId="5D4E26FB"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2142" w:type="dxa"/>
            <w:noWrap/>
            <w:hideMark/>
          </w:tcPr>
          <w:p w14:paraId="1A3A48C6"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358" w:type="dxa"/>
            <w:noWrap/>
            <w:hideMark/>
          </w:tcPr>
          <w:p w14:paraId="49068263"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5" w:type="dxa"/>
            <w:noWrap/>
            <w:hideMark/>
          </w:tcPr>
          <w:p w14:paraId="19C4DB1F"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898" w:type="dxa"/>
            <w:noWrap/>
            <w:hideMark/>
          </w:tcPr>
          <w:p w14:paraId="3016EEDB"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7AD6230B"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914" w:type="dxa"/>
            <w:noWrap/>
            <w:hideMark/>
          </w:tcPr>
          <w:p w14:paraId="040B54E3" w14:textId="77777777" w:rsidR="000738ED" w:rsidRPr="009D71F6" w:rsidRDefault="000738ED" w:rsidP="00995B67">
            <w:p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r>
      <w:tr w:rsidR="000738ED" w:rsidRPr="009D71F6" w14:paraId="4E1F20A1" w14:textId="77777777" w:rsidTr="00556210">
        <w:trPr>
          <w:cnfStyle w:val="000000100000" w:firstRow="0" w:lastRow="0" w:firstColumn="0" w:lastColumn="0" w:oddVBand="0" w:evenVBand="0" w:oddHBand="1"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931" w:type="dxa"/>
            <w:vMerge/>
          </w:tcPr>
          <w:p w14:paraId="67BA62F7" w14:textId="77777777" w:rsidR="000738ED" w:rsidRPr="009D71F6" w:rsidRDefault="000738ED"/>
        </w:tc>
        <w:tc>
          <w:tcPr>
            <w:tcW w:w="1033" w:type="dxa"/>
            <w:vMerge/>
            <w:hideMark/>
          </w:tcPr>
          <w:p w14:paraId="1E14770E"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989" w:type="dxa"/>
            <w:noWrap/>
            <w:hideMark/>
          </w:tcPr>
          <w:p w14:paraId="12281F18"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lang w:val="en-US"/>
              </w:rPr>
            </w:pPr>
            <w:r w:rsidRPr="009D71F6">
              <w:rPr>
                <w:rFonts w:ascii="Times New Roman" w:hAnsi="Times New Roman" w:cs="Times New Roman"/>
                <w:sz w:val="15"/>
                <w:szCs w:val="15"/>
                <w:lang w:val="en-US"/>
              </w:rPr>
              <w:t>Adopt the empowerment approach which supports vulnerable groups of the elderly at an economic and social level.</w:t>
            </w:r>
          </w:p>
        </w:tc>
        <w:tc>
          <w:tcPr>
            <w:tcW w:w="441" w:type="dxa"/>
            <w:noWrap/>
            <w:hideMark/>
          </w:tcPr>
          <w:p w14:paraId="283D8861"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5,5</w:t>
            </w:r>
          </w:p>
        </w:tc>
        <w:tc>
          <w:tcPr>
            <w:tcW w:w="614" w:type="dxa"/>
            <w:noWrap/>
            <w:hideMark/>
          </w:tcPr>
          <w:p w14:paraId="5BA5AE9A"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1</w:t>
            </w:r>
          </w:p>
        </w:tc>
        <w:tc>
          <w:tcPr>
            <w:tcW w:w="1963" w:type="dxa"/>
            <w:noWrap/>
            <w:hideMark/>
          </w:tcPr>
          <w:p w14:paraId="7E284114"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6955951F"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20" w:type="dxa"/>
            <w:noWrap/>
            <w:hideMark/>
          </w:tcPr>
          <w:p w14:paraId="1346C604"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2142" w:type="dxa"/>
            <w:noWrap/>
            <w:hideMark/>
          </w:tcPr>
          <w:p w14:paraId="1D2755AE"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358" w:type="dxa"/>
            <w:noWrap/>
            <w:hideMark/>
          </w:tcPr>
          <w:p w14:paraId="090EBFF8"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615" w:type="dxa"/>
            <w:noWrap/>
            <w:hideMark/>
          </w:tcPr>
          <w:p w14:paraId="15E732B6"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1898" w:type="dxa"/>
            <w:noWrap/>
            <w:hideMark/>
          </w:tcPr>
          <w:p w14:paraId="61912AA2"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404" w:type="dxa"/>
            <w:noWrap/>
            <w:hideMark/>
          </w:tcPr>
          <w:p w14:paraId="191D83BD"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c>
          <w:tcPr>
            <w:tcW w:w="914" w:type="dxa"/>
            <w:noWrap/>
            <w:hideMark/>
          </w:tcPr>
          <w:p w14:paraId="1C5398F1" w14:textId="77777777" w:rsidR="000738ED" w:rsidRPr="009D71F6" w:rsidRDefault="000738ED" w:rsidP="00995B67">
            <w:pPr>
              <w:spacing w:befor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9D71F6">
              <w:rPr>
                <w:rFonts w:ascii="Times New Roman" w:hAnsi="Times New Roman" w:cs="Times New Roman"/>
                <w:sz w:val="15"/>
                <w:szCs w:val="15"/>
              </w:rPr>
              <w:t> </w:t>
            </w:r>
          </w:p>
        </w:tc>
      </w:tr>
    </w:tbl>
    <w:p w14:paraId="08D28783" w14:textId="385F4672" w:rsidR="004E7932" w:rsidRPr="009D71F6" w:rsidRDefault="00413D2A" w:rsidP="00B158E6">
      <w:pPr>
        <w:spacing w:before="0" w:after="0"/>
        <w:rPr>
          <w:rFonts w:ascii="Times New Roman" w:hAnsi="Times New Roman" w:cs="Times New Roman"/>
          <w:sz w:val="16"/>
          <w:szCs w:val="16"/>
        </w:rPr>
      </w:pPr>
      <w:r w:rsidRPr="009D71F6">
        <w:rPr>
          <w:rFonts w:ascii="Times New Roman" w:hAnsi="Times New Roman" w:cs="Times New Roman"/>
          <w:sz w:val="16"/>
          <w:szCs w:val="16"/>
        </w:rPr>
        <w:t>*M: Median</w:t>
      </w:r>
    </w:p>
    <w:p w14:paraId="3956DF03" w14:textId="68CCAF89" w:rsidR="00413D2A" w:rsidRDefault="00413D2A" w:rsidP="00B158E6">
      <w:pPr>
        <w:spacing w:before="0" w:after="0"/>
        <w:rPr>
          <w:rFonts w:ascii="Times New Roman" w:hAnsi="Times New Roman" w:cs="Times New Roman"/>
          <w:sz w:val="16"/>
          <w:szCs w:val="16"/>
        </w:rPr>
      </w:pPr>
      <w:r w:rsidRPr="009D71F6">
        <w:rPr>
          <w:rFonts w:ascii="Times New Roman" w:hAnsi="Times New Roman" w:cs="Times New Roman"/>
          <w:sz w:val="16"/>
          <w:szCs w:val="16"/>
        </w:rPr>
        <w:t xml:space="preserve">*IQR: </w:t>
      </w:r>
      <w:proofErr w:type="spellStart"/>
      <w:r w:rsidRPr="009D71F6">
        <w:rPr>
          <w:rFonts w:ascii="Times New Roman" w:hAnsi="Times New Roman" w:cs="Times New Roman"/>
          <w:sz w:val="16"/>
          <w:szCs w:val="16"/>
        </w:rPr>
        <w:t>Interquartile</w:t>
      </w:r>
      <w:proofErr w:type="spellEnd"/>
      <w:r w:rsidRPr="009D71F6">
        <w:rPr>
          <w:rFonts w:ascii="Times New Roman" w:hAnsi="Times New Roman" w:cs="Times New Roman"/>
          <w:sz w:val="16"/>
          <w:szCs w:val="16"/>
        </w:rPr>
        <w:t xml:space="preserve"> </w:t>
      </w:r>
      <w:proofErr w:type="spellStart"/>
      <w:r w:rsidRPr="009D71F6">
        <w:rPr>
          <w:rFonts w:ascii="Times New Roman" w:hAnsi="Times New Roman" w:cs="Times New Roman"/>
          <w:sz w:val="16"/>
          <w:szCs w:val="16"/>
        </w:rPr>
        <w:t>Range</w:t>
      </w:r>
      <w:proofErr w:type="spellEnd"/>
    </w:p>
    <w:p w14:paraId="30DACF26" w14:textId="77777777" w:rsidR="00CA77C1" w:rsidRDefault="00CA77C1" w:rsidP="00B158E6">
      <w:pPr>
        <w:spacing w:before="0" w:after="0"/>
        <w:rPr>
          <w:rFonts w:ascii="Times New Roman" w:hAnsi="Times New Roman" w:cs="Times New Roman"/>
          <w:sz w:val="16"/>
          <w:szCs w:val="16"/>
        </w:rPr>
      </w:pPr>
    </w:p>
    <w:sectPr w:rsidR="00CA77C1" w:rsidSect="008F5772">
      <w:pgSz w:w="16838" w:h="11906" w:orient="landscape"/>
      <w:pgMar w:top="1701" w:right="1417" w:bottom="1701"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María Amparo Díaz Bueno" w:date="2024-09-04T10:47:00Z" w:initials="AD">
    <w:p w14:paraId="628195D6" w14:textId="77777777" w:rsidR="000738ED" w:rsidRDefault="000738ED" w:rsidP="0062591D">
      <w:pPr>
        <w:jc w:val="left"/>
      </w:pPr>
      <w:r>
        <w:rPr>
          <w:rStyle w:val="Refdecomentario"/>
        </w:rPr>
        <w:annotationRef/>
      </w:r>
      <w:r>
        <w:rPr>
          <w:sz w:val="20"/>
          <w:szCs w:val="20"/>
        </w:rPr>
        <w:t>Repetición del sentido del ítem (he añadido ¨a las mujeres en particular al ítem anterior), con el mismo IQ aunque con una mediana distinta (6 y 6.5)</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28195D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76CCB"/>
    <w:multiLevelType w:val="hybridMultilevel"/>
    <w:tmpl w:val="00D40BF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3BA9126E"/>
    <w:multiLevelType w:val="hybridMultilevel"/>
    <w:tmpl w:val="55028CE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6FFA26C0"/>
    <w:multiLevelType w:val="hybridMultilevel"/>
    <w:tmpl w:val="56E6525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635525745">
    <w:abstractNumId w:val="1"/>
  </w:num>
  <w:num w:numId="2" w16cid:durableId="1612936379">
    <w:abstractNumId w:val="0"/>
  </w:num>
  <w:num w:numId="3" w16cid:durableId="89234737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ría Amparo Díaz Bueno">
    <w15:presenceInfo w15:providerId="AD" w15:userId="S::v52dibum@uco.es::52eb8363-94ca-4376-9bcd-9c25c5b55d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772"/>
    <w:rsid w:val="00014706"/>
    <w:rsid w:val="0006612A"/>
    <w:rsid w:val="000738ED"/>
    <w:rsid w:val="0009254A"/>
    <w:rsid w:val="001179C0"/>
    <w:rsid w:val="001E127A"/>
    <w:rsid w:val="0032036B"/>
    <w:rsid w:val="00330554"/>
    <w:rsid w:val="0037129B"/>
    <w:rsid w:val="003B5FA6"/>
    <w:rsid w:val="00413D2A"/>
    <w:rsid w:val="0042619E"/>
    <w:rsid w:val="004611B1"/>
    <w:rsid w:val="00465BD2"/>
    <w:rsid w:val="00481EE8"/>
    <w:rsid w:val="00487DA4"/>
    <w:rsid w:val="004B1D3C"/>
    <w:rsid w:val="004E7932"/>
    <w:rsid w:val="00556210"/>
    <w:rsid w:val="00564B96"/>
    <w:rsid w:val="005F487F"/>
    <w:rsid w:val="00600310"/>
    <w:rsid w:val="0062591D"/>
    <w:rsid w:val="006776B6"/>
    <w:rsid w:val="00686397"/>
    <w:rsid w:val="006F292A"/>
    <w:rsid w:val="007766FE"/>
    <w:rsid w:val="00813809"/>
    <w:rsid w:val="0082167C"/>
    <w:rsid w:val="008C4E9C"/>
    <w:rsid w:val="008F5772"/>
    <w:rsid w:val="00924D4A"/>
    <w:rsid w:val="00995B67"/>
    <w:rsid w:val="00995DB7"/>
    <w:rsid w:val="009D71F6"/>
    <w:rsid w:val="009E49E2"/>
    <w:rsid w:val="00A07908"/>
    <w:rsid w:val="00A775D2"/>
    <w:rsid w:val="00AB5951"/>
    <w:rsid w:val="00B122D3"/>
    <w:rsid w:val="00B158E6"/>
    <w:rsid w:val="00BB5EE8"/>
    <w:rsid w:val="00BC6AFC"/>
    <w:rsid w:val="00BD1C57"/>
    <w:rsid w:val="00C06AA5"/>
    <w:rsid w:val="00CA77C1"/>
    <w:rsid w:val="00CC0297"/>
    <w:rsid w:val="00CF3CDF"/>
    <w:rsid w:val="00D35E3C"/>
    <w:rsid w:val="00DF5CB2"/>
    <w:rsid w:val="00E11AD1"/>
    <w:rsid w:val="00E1504E"/>
    <w:rsid w:val="00E73DEF"/>
    <w:rsid w:val="00E74FFA"/>
    <w:rsid w:val="00EA6EF0"/>
    <w:rsid w:val="00F14094"/>
    <w:rsid w:val="00FF5175"/>
    <w:rsid w:val="0EBFB5F8"/>
    <w:rsid w:val="125D727E"/>
    <w:rsid w:val="18C80291"/>
    <w:rsid w:val="249C2C59"/>
    <w:rsid w:val="2AD3DE65"/>
    <w:rsid w:val="3C74819E"/>
    <w:rsid w:val="41DF15C1"/>
    <w:rsid w:val="42CDDE9A"/>
    <w:rsid w:val="4F1DCF24"/>
    <w:rsid w:val="4F284A2D"/>
    <w:rsid w:val="5A4BF870"/>
    <w:rsid w:val="5C781B7D"/>
    <w:rsid w:val="6285F9B6"/>
    <w:rsid w:val="6380BAA6"/>
    <w:rsid w:val="67A0EE9B"/>
    <w:rsid w:val="76EFE92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A9DFD0"/>
  <w15:chartTrackingRefBased/>
  <w15:docId w15:val="{4EC1CD78-D362-344A-AB74-B8D5E14CE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before="120" w:after="12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F57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F57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F577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F577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F577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F577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F577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F5772"/>
    <w:pPr>
      <w:keepNext/>
      <w:keepLines/>
      <w:spacing w:before="0"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F5772"/>
    <w:pPr>
      <w:keepNext/>
      <w:keepLines/>
      <w:spacing w:before="0"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F577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F577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F577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F577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F577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F577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F577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F577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F5772"/>
    <w:rPr>
      <w:rFonts w:eastAsiaTheme="majorEastAsia" w:cstheme="majorBidi"/>
      <w:color w:val="272727" w:themeColor="text1" w:themeTint="D8"/>
    </w:rPr>
  </w:style>
  <w:style w:type="paragraph" w:styleId="Ttulo">
    <w:name w:val="Title"/>
    <w:basedOn w:val="Normal"/>
    <w:next w:val="Normal"/>
    <w:link w:val="TtuloCar"/>
    <w:uiPriority w:val="10"/>
    <w:qFormat/>
    <w:rsid w:val="008F5772"/>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F577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F5772"/>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F577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F5772"/>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8F5772"/>
    <w:rPr>
      <w:i/>
      <w:iCs/>
      <w:color w:val="404040" w:themeColor="text1" w:themeTint="BF"/>
    </w:rPr>
  </w:style>
  <w:style w:type="paragraph" w:styleId="Prrafodelista">
    <w:name w:val="List Paragraph"/>
    <w:basedOn w:val="Normal"/>
    <w:uiPriority w:val="34"/>
    <w:qFormat/>
    <w:rsid w:val="008F5772"/>
    <w:pPr>
      <w:ind w:left="720"/>
      <w:contextualSpacing/>
    </w:pPr>
  </w:style>
  <w:style w:type="character" w:styleId="nfasisintenso">
    <w:name w:val="Intense Emphasis"/>
    <w:basedOn w:val="Fuentedeprrafopredeter"/>
    <w:uiPriority w:val="21"/>
    <w:qFormat/>
    <w:rsid w:val="008F5772"/>
    <w:rPr>
      <w:i/>
      <w:iCs/>
      <w:color w:val="0F4761" w:themeColor="accent1" w:themeShade="BF"/>
    </w:rPr>
  </w:style>
  <w:style w:type="paragraph" w:styleId="Citadestacada">
    <w:name w:val="Intense Quote"/>
    <w:basedOn w:val="Normal"/>
    <w:next w:val="Normal"/>
    <w:link w:val="CitadestacadaCar"/>
    <w:uiPriority w:val="30"/>
    <w:qFormat/>
    <w:rsid w:val="008F57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F5772"/>
    <w:rPr>
      <w:i/>
      <w:iCs/>
      <w:color w:val="0F4761" w:themeColor="accent1" w:themeShade="BF"/>
    </w:rPr>
  </w:style>
  <w:style w:type="character" w:styleId="Referenciaintensa">
    <w:name w:val="Intense Reference"/>
    <w:basedOn w:val="Fuentedeprrafopredeter"/>
    <w:uiPriority w:val="32"/>
    <w:qFormat/>
    <w:rsid w:val="008F5772"/>
    <w:rPr>
      <w:b/>
      <w:bCs/>
      <w:smallCaps/>
      <w:color w:val="0F4761" w:themeColor="accent1" w:themeShade="BF"/>
      <w:spacing w:val="5"/>
    </w:rPr>
  </w:style>
  <w:style w:type="character" w:styleId="Hipervnculo">
    <w:name w:val="Hyperlink"/>
    <w:basedOn w:val="Fuentedeprrafopredeter"/>
    <w:uiPriority w:val="99"/>
    <w:semiHidden/>
    <w:unhideWhenUsed/>
    <w:rsid w:val="008F5772"/>
    <w:rPr>
      <w:color w:val="467886"/>
      <w:u w:val="single"/>
    </w:rPr>
  </w:style>
  <w:style w:type="character" w:styleId="Hipervnculovisitado">
    <w:name w:val="FollowedHyperlink"/>
    <w:basedOn w:val="Fuentedeprrafopredeter"/>
    <w:uiPriority w:val="99"/>
    <w:semiHidden/>
    <w:unhideWhenUsed/>
    <w:rsid w:val="008F5772"/>
    <w:rPr>
      <w:color w:val="96607D"/>
      <w:u w:val="single"/>
    </w:rPr>
  </w:style>
  <w:style w:type="paragraph" w:customStyle="1" w:styleId="msonormal0">
    <w:name w:val="msonormal"/>
    <w:basedOn w:val="Normal"/>
    <w:rsid w:val="008F5772"/>
    <w:pPr>
      <w:spacing w:before="100" w:beforeAutospacing="1" w:after="100" w:afterAutospacing="1" w:line="240" w:lineRule="auto"/>
      <w:jc w:val="left"/>
    </w:pPr>
    <w:rPr>
      <w:rFonts w:ascii="Times New Roman" w:eastAsia="Times New Roman" w:hAnsi="Times New Roman" w:cs="Times New Roman"/>
      <w:kern w:val="0"/>
      <w:lang w:eastAsia="es-ES_tradnl"/>
      <w14:ligatures w14:val="none"/>
    </w:rPr>
  </w:style>
  <w:style w:type="paragraph" w:customStyle="1" w:styleId="font5">
    <w:name w:val="font5"/>
    <w:basedOn w:val="Normal"/>
    <w:rsid w:val="008F5772"/>
    <w:pPr>
      <w:spacing w:before="100" w:beforeAutospacing="1" w:after="100" w:afterAutospacing="1" w:line="240" w:lineRule="auto"/>
      <w:jc w:val="left"/>
    </w:pPr>
    <w:rPr>
      <w:rFonts w:ascii="Times New Roman" w:eastAsia="Times New Roman" w:hAnsi="Times New Roman" w:cs="Times New Roman"/>
      <w:color w:val="000000"/>
      <w:kern w:val="0"/>
      <w:sz w:val="14"/>
      <w:szCs w:val="14"/>
      <w:lang w:eastAsia="es-ES_tradnl"/>
      <w14:ligatures w14:val="none"/>
    </w:rPr>
  </w:style>
  <w:style w:type="paragraph" w:customStyle="1" w:styleId="font6">
    <w:name w:val="font6"/>
    <w:basedOn w:val="Normal"/>
    <w:rsid w:val="008F5772"/>
    <w:pPr>
      <w:spacing w:before="100" w:beforeAutospacing="1" w:after="100" w:afterAutospacing="1" w:line="240" w:lineRule="auto"/>
      <w:jc w:val="left"/>
    </w:pPr>
    <w:rPr>
      <w:rFonts w:ascii="Arial" w:eastAsia="Times New Roman" w:hAnsi="Arial" w:cs="Arial"/>
      <w:color w:val="000000"/>
      <w:kern w:val="0"/>
      <w:sz w:val="22"/>
      <w:szCs w:val="22"/>
      <w:lang w:eastAsia="es-ES_tradnl"/>
      <w14:ligatures w14:val="none"/>
    </w:rPr>
  </w:style>
  <w:style w:type="paragraph" w:customStyle="1" w:styleId="font7">
    <w:name w:val="font7"/>
    <w:basedOn w:val="Normal"/>
    <w:rsid w:val="008F5772"/>
    <w:pPr>
      <w:spacing w:before="100" w:beforeAutospacing="1" w:after="100" w:afterAutospacing="1" w:line="240" w:lineRule="auto"/>
      <w:jc w:val="left"/>
    </w:pPr>
    <w:rPr>
      <w:rFonts w:ascii="Arial" w:eastAsia="Times New Roman" w:hAnsi="Arial" w:cs="Arial"/>
      <w:i/>
      <w:iCs/>
      <w:color w:val="000000"/>
      <w:kern w:val="0"/>
      <w:sz w:val="22"/>
      <w:szCs w:val="22"/>
      <w:u w:val="single"/>
      <w:lang w:eastAsia="es-ES_tradnl"/>
      <w14:ligatures w14:val="none"/>
    </w:rPr>
  </w:style>
  <w:style w:type="paragraph" w:customStyle="1" w:styleId="font8">
    <w:name w:val="font8"/>
    <w:basedOn w:val="Normal"/>
    <w:rsid w:val="008F5772"/>
    <w:pPr>
      <w:spacing w:before="100" w:beforeAutospacing="1" w:after="100" w:afterAutospacing="1" w:line="240" w:lineRule="auto"/>
      <w:jc w:val="left"/>
    </w:pPr>
    <w:rPr>
      <w:rFonts w:ascii="Arial" w:eastAsia="Times New Roman" w:hAnsi="Arial" w:cs="Arial"/>
      <w:i/>
      <w:iCs/>
      <w:color w:val="000000"/>
      <w:kern w:val="0"/>
      <w:sz w:val="22"/>
      <w:szCs w:val="22"/>
      <w:lang w:eastAsia="es-ES_tradnl"/>
      <w14:ligatures w14:val="none"/>
    </w:rPr>
  </w:style>
  <w:style w:type="paragraph" w:customStyle="1" w:styleId="xl63">
    <w:name w:val="xl63"/>
    <w:basedOn w:val="Normal"/>
    <w:rsid w:val="008F5772"/>
    <w:pPr>
      <w:pBdr>
        <w:top w:val="single" w:sz="4" w:space="0" w:color="auto"/>
        <w:left w:val="single" w:sz="4" w:space="0" w:color="auto"/>
        <w:bottom w:val="single" w:sz="4" w:space="0" w:color="auto"/>
        <w:right w:val="single" w:sz="4" w:space="0" w:color="auto"/>
      </w:pBdr>
      <w:shd w:val="clear" w:color="000000" w:fill="E97132"/>
      <w:spacing w:before="100" w:beforeAutospacing="1" w:after="100" w:afterAutospacing="1" w:line="240" w:lineRule="auto"/>
      <w:jc w:val="left"/>
    </w:pPr>
    <w:rPr>
      <w:rFonts w:ascii="Times New Roman" w:eastAsia="Times New Roman" w:hAnsi="Times New Roman" w:cs="Times New Roman"/>
      <w:kern w:val="0"/>
      <w:lang w:eastAsia="es-ES_tradnl"/>
      <w14:ligatures w14:val="none"/>
    </w:rPr>
  </w:style>
  <w:style w:type="paragraph" w:customStyle="1" w:styleId="xl64">
    <w:name w:val="xl64"/>
    <w:basedOn w:val="Normal"/>
    <w:rsid w:val="008F5772"/>
    <w:pPr>
      <w:pBdr>
        <w:top w:val="single" w:sz="4" w:space="0" w:color="auto"/>
        <w:left w:val="single" w:sz="4" w:space="0" w:color="auto"/>
        <w:bottom w:val="single" w:sz="4" w:space="0" w:color="auto"/>
        <w:right w:val="single" w:sz="4" w:space="0" w:color="auto"/>
      </w:pBdr>
      <w:shd w:val="clear" w:color="000000" w:fill="4EA72E"/>
      <w:spacing w:before="100" w:beforeAutospacing="1" w:after="100" w:afterAutospacing="1" w:line="240" w:lineRule="auto"/>
      <w:jc w:val="left"/>
    </w:pPr>
    <w:rPr>
      <w:rFonts w:ascii="Times New Roman" w:eastAsia="Times New Roman" w:hAnsi="Times New Roman" w:cs="Times New Roman"/>
      <w:kern w:val="0"/>
      <w:lang w:eastAsia="es-ES_tradnl"/>
      <w14:ligatures w14:val="none"/>
    </w:rPr>
  </w:style>
  <w:style w:type="paragraph" w:customStyle="1" w:styleId="xl65">
    <w:name w:val="xl65"/>
    <w:basedOn w:val="Normal"/>
    <w:rsid w:val="008F5772"/>
    <w:pPr>
      <w:pBdr>
        <w:top w:val="single" w:sz="4" w:space="0" w:color="auto"/>
        <w:left w:val="single" w:sz="4" w:space="0" w:color="auto"/>
        <w:bottom w:val="single" w:sz="4" w:space="0" w:color="auto"/>
        <w:right w:val="single" w:sz="4" w:space="0" w:color="auto"/>
      </w:pBdr>
      <w:shd w:val="clear" w:color="000000" w:fill="FFF9B7"/>
      <w:spacing w:before="100" w:beforeAutospacing="1" w:after="100" w:afterAutospacing="1" w:line="240" w:lineRule="auto"/>
      <w:jc w:val="left"/>
    </w:pPr>
    <w:rPr>
      <w:rFonts w:ascii="Times New Roman" w:eastAsia="Times New Roman" w:hAnsi="Times New Roman" w:cs="Times New Roman"/>
      <w:kern w:val="0"/>
      <w:lang w:eastAsia="es-ES_tradnl"/>
      <w14:ligatures w14:val="none"/>
    </w:rPr>
  </w:style>
  <w:style w:type="paragraph" w:customStyle="1" w:styleId="xl66">
    <w:name w:val="xl66"/>
    <w:basedOn w:val="Normal"/>
    <w:rsid w:val="008F5772"/>
    <w:pPr>
      <w:pBdr>
        <w:top w:val="single" w:sz="4" w:space="0" w:color="auto"/>
        <w:left w:val="single" w:sz="4" w:space="0" w:color="auto"/>
        <w:bottom w:val="single" w:sz="4" w:space="0" w:color="auto"/>
        <w:right w:val="single" w:sz="4" w:space="0" w:color="auto"/>
      </w:pBdr>
      <w:shd w:val="clear" w:color="000000" w:fill="0F9ED5"/>
      <w:spacing w:before="100" w:beforeAutospacing="1" w:after="100" w:afterAutospacing="1" w:line="240" w:lineRule="auto"/>
      <w:jc w:val="left"/>
    </w:pPr>
    <w:rPr>
      <w:rFonts w:ascii="Times New Roman" w:eastAsia="Times New Roman" w:hAnsi="Times New Roman" w:cs="Times New Roman"/>
      <w:kern w:val="0"/>
      <w:lang w:eastAsia="es-ES_tradnl"/>
      <w14:ligatures w14:val="none"/>
    </w:rPr>
  </w:style>
  <w:style w:type="paragraph" w:customStyle="1" w:styleId="xl67">
    <w:name w:val="xl67"/>
    <w:basedOn w:val="Normal"/>
    <w:rsid w:val="008F5772"/>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left"/>
    </w:pPr>
    <w:rPr>
      <w:rFonts w:ascii="Times New Roman" w:eastAsia="Times New Roman" w:hAnsi="Times New Roman" w:cs="Times New Roman"/>
      <w:kern w:val="0"/>
      <w:lang w:eastAsia="es-ES_tradnl"/>
      <w14:ligatures w14:val="none"/>
    </w:rPr>
  </w:style>
  <w:style w:type="paragraph" w:customStyle="1" w:styleId="xl68">
    <w:name w:val="xl68"/>
    <w:basedOn w:val="Normal"/>
    <w:rsid w:val="008F5772"/>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jc w:val="left"/>
    </w:pPr>
    <w:rPr>
      <w:rFonts w:ascii="Times New Roman" w:eastAsia="Times New Roman" w:hAnsi="Times New Roman" w:cs="Times New Roman"/>
      <w:kern w:val="0"/>
      <w:lang w:eastAsia="es-ES_tradnl"/>
      <w14:ligatures w14:val="none"/>
    </w:rPr>
  </w:style>
  <w:style w:type="paragraph" w:customStyle="1" w:styleId="xl69">
    <w:name w:val="xl69"/>
    <w:basedOn w:val="Normal"/>
    <w:rsid w:val="008F5772"/>
    <w:pPr>
      <w:pBdr>
        <w:top w:val="single" w:sz="4" w:space="0" w:color="auto"/>
        <w:left w:val="single" w:sz="4" w:space="0" w:color="auto"/>
        <w:bottom w:val="single" w:sz="4" w:space="0" w:color="auto"/>
        <w:right w:val="single" w:sz="4" w:space="0" w:color="auto"/>
      </w:pBdr>
      <w:shd w:val="clear" w:color="000000" w:fill="FFF9B7"/>
      <w:spacing w:before="100" w:beforeAutospacing="1" w:after="100" w:afterAutospacing="1" w:line="240" w:lineRule="auto"/>
      <w:jc w:val="left"/>
    </w:pPr>
    <w:rPr>
      <w:rFonts w:ascii="Times New Roman" w:eastAsia="Times New Roman" w:hAnsi="Times New Roman" w:cs="Times New Roman"/>
      <w:kern w:val="0"/>
      <w:lang w:eastAsia="es-ES_tradnl"/>
      <w14:ligatures w14:val="none"/>
    </w:rPr>
  </w:style>
  <w:style w:type="paragraph" w:customStyle="1" w:styleId="xl70">
    <w:name w:val="xl70"/>
    <w:basedOn w:val="Normal"/>
    <w:rsid w:val="008F5772"/>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jc w:val="left"/>
    </w:pPr>
    <w:rPr>
      <w:rFonts w:ascii="Times New Roman" w:eastAsia="Times New Roman" w:hAnsi="Times New Roman" w:cs="Times New Roman"/>
      <w:kern w:val="0"/>
      <w:lang w:eastAsia="es-ES_tradnl"/>
      <w14:ligatures w14:val="none"/>
    </w:rPr>
  </w:style>
  <w:style w:type="paragraph" w:customStyle="1" w:styleId="xl71">
    <w:name w:val="xl71"/>
    <w:basedOn w:val="Normal"/>
    <w:rsid w:val="008F5772"/>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textAlignment w:val="center"/>
    </w:pPr>
    <w:rPr>
      <w:rFonts w:ascii="Arial" w:eastAsia="Times New Roman" w:hAnsi="Arial" w:cs="Arial"/>
      <w:kern w:val="0"/>
      <w:sz w:val="22"/>
      <w:szCs w:val="22"/>
      <w:lang w:eastAsia="es-ES_tradnl"/>
      <w14:ligatures w14:val="none"/>
    </w:rPr>
  </w:style>
  <w:style w:type="paragraph" w:customStyle="1" w:styleId="xl72">
    <w:name w:val="xl72"/>
    <w:basedOn w:val="Normal"/>
    <w:rsid w:val="008F5772"/>
    <w:pPr>
      <w:pBdr>
        <w:top w:val="single" w:sz="4" w:space="0" w:color="auto"/>
        <w:left w:val="single" w:sz="4" w:space="0" w:color="auto"/>
        <w:bottom w:val="single" w:sz="4" w:space="0" w:color="auto"/>
        <w:right w:val="single" w:sz="4" w:space="0" w:color="auto"/>
      </w:pBdr>
      <w:shd w:val="clear" w:color="000000" w:fill="FFF9B7"/>
      <w:spacing w:before="100" w:beforeAutospacing="1" w:after="100" w:afterAutospacing="1" w:line="240" w:lineRule="auto"/>
      <w:textAlignment w:val="center"/>
    </w:pPr>
    <w:rPr>
      <w:rFonts w:ascii="Arial" w:eastAsia="Times New Roman" w:hAnsi="Arial" w:cs="Arial"/>
      <w:kern w:val="0"/>
      <w:sz w:val="22"/>
      <w:szCs w:val="22"/>
      <w:lang w:eastAsia="es-ES_tradnl"/>
      <w14:ligatures w14:val="none"/>
    </w:rPr>
  </w:style>
  <w:style w:type="paragraph" w:customStyle="1" w:styleId="xl73">
    <w:name w:val="xl73"/>
    <w:basedOn w:val="Normal"/>
    <w:rsid w:val="008F5772"/>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kern w:val="0"/>
      <w:sz w:val="22"/>
      <w:szCs w:val="22"/>
      <w:lang w:eastAsia="es-ES_tradnl"/>
      <w14:ligatures w14:val="none"/>
    </w:rPr>
  </w:style>
  <w:style w:type="paragraph" w:customStyle="1" w:styleId="xl74">
    <w:name w:val="xl74"/>
    <w:basedOn w:val="Normal"/>
    <w:rsid w:val="008F5772"/>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left"/>
    </w:pPr>
    <w:rPr>
      <w:rFonts w:ascii="Arial" w:eastAsia="Times New Roman" w:hAnsi="Arial" w:cs="Arial"/>
      <w:kern w:val="0"/>
      <w:sz w:val="22"/>
      <w:szCs w:val="22"/>
      <w:lang w:eastAsia="es-ES_tradnl"/>
      <w14:ligatures w14:val="none"/>
    </w:rPr>
  </w:style>
  <w:style w:type="paragraph" w:customStyle="1" w:styleId="xl75">
    <w:name w:val="xl75"/>
    <w:basedOn w:val="Normal"/>
    <w:rsid w:val="008F5772"/>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pPr>
    <w:rPr>
      <w:rFonts w:ascii="Times New Roman" w:eastAsia="Times New Roman" w:hAnsi="Times New Roman" w:cs="Times New Roman"/>
      <w:kern w:val="0"/>
      <w:lang w:eastAsia="es-ES_tradnl"/>
      <w14:ligatures w14:val="none"/>
    </w:rPr>
  </w:style>
  <w:style w:type="paragraph" w:customStyle="1" w:styleId="xl76">
    <w:name w:val="xl76"/>
    <w:basedOn w:val="Normal"/>
    <w:rsid w:val="008F5772"/>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jc w:val="left"/>
    </w:pPr>
    <w:rPr>
      <w:rFonts w:ascii="Arial" w:eastAsia="Times New Roman" w:hAnsi="Arial" w:cs="Arial"/>
      <w:kern w:val="0"/>
      <w:sz w:val="22"/>
      <w:szCs w:val="22"/>
      <w:lang w:eastAsia="es-ES_tradnl"/>
      <w14:ligatures w14:val="none"/>
    </w:rPr>
  </w:style>
  <w:style w:type="paragraph" w:customStyle="1" w:styleId="xl77">
    <w:name w:val="xl77"/>
    <w:basedOn w:val="Normal"/>
    <w:rsid w:val="008F5772"/>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jc w:val="left"/>
      <w:textAlignment w:val="center"/>
    </w:pPr>
    <w:rPr>
      <w:rFonts w:ascii="Arial" w:eastAsia="Times New Roman" w:hAnsi="Arial" w:cs="Arial"/>
      <w:kern w:val="0"/>
      <w:sz w:val="22"/>
      <w:szCs w:val="22"/>
      <w:lang w:eastAsia="es-ES_tradnl"/>
      <w14:ligatures w14:val="none"/>
    </w:rPr>
  </w:style>
  <w:style w:type="paragraph" w:customStyle="1" w:styleId="xl78">
    <w:name w:val="xl78"/>
    <w:basedOn w:val="Normal"/>
    <w:rsid w:val="008F5772"/>
    <w:pPr>
      <w:pBdr>
        <w:top w:val="single" w:sz="4" w:space="0" w:color="auto"/>
        <w:left w:val="single" w:sz="4" w:space="0" w:color="auto"/>
        <w:bottom w:val="single" w:sz="4" w:space="0" w:color="auto"/>
        <w:right w:val="single" w:sz="4" w:space="0" w:color="auto"/>
      </w:pBdr>
      <w:shd w:val="clear" w:color="000000" w:fill="FFF9B7"/>
      <w:spacing w:before="100" w:beforeAutospacing="1" w:after="100" w:afterAutospacing="1" w:line="240" w:lineRule="auto"/>
      <w:jc w:val="left"/>
      <w:textAlignment w:val="center"/>
    </w:pPr>
    <w:rPr>
      <w:rFonts w:ascii="Arial" w:eastAsia="Times New Roman" w:hAnsi="Arial" w:cs="Arial"/>
      <w:kern w:val="0"/>
      <w:sz w:val="22"/>
      <w:szCs w:val="22"/>
      <w:lang w:eastAsia="es-ES_tradnl"/>
      <w14:ligatures w14:val="none"/>
    </w:rPr>
  </w:style>
  <w:style w:type="paragraph" w:customStyle="1" w:styleId="xl79">
    <w:name w:val="xl79"/>
    <w:basedOn w:val="Normal"/>
    <w:rsid w:val="008F5772"/>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Times New Roman" w:eastAsia="Times New Roman" w:hAnsi="Times New Roman" w:cs="Times New Roman"/>
      <w:kern w:val="0"/>
      <w:lang w:eastAsia="es-ES_tradnl"/>
      <w14:ligatures w14:val="none"/>
    </w:rPr>
  </w:style>
  <w:style w:type="paragraph" w:customStyle="1" w:styleId="xl80">
    <w:name w:val="xl80"/>
    <w:basedOn w:val="Normal"/>
    <w:rsid w:val="008F5772"/>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jc w:val="center"/>
      <w:textAlignment w:val="center"/>
    </w:pPr>
    <w:rPr>
      <w:rFonts w:ascii="Times New Roman" w:eastAsia="Times New Roman" w:hAnsi="Times New Roman" w:cs="Times New Roman"/>
      <w:kern w:val="0"/>
      <w:lang w:eastAsia="es-ES_tradnl"/>
      <w14:ligatures w14:val="none"/>
    </w:rPr>
  </w:style>
  <w:style w:type="paragraph" w:customStyle="1" w:styleId="xl81">
    <w:name w:val="xl81"/>
    <w:basedOn w:val="Normal"/>
    <w:rsid w:val="008F5772"/>
    <w:pPr>
      <w:pBdr>
        <w:top w:val="single" w:sz="4" w:space="0" w:color="auto"/>
        <w:left w:val="single" w:sz="4" w:space="0" w:color="auto"/>
        <w:bottom w:val="single" w:sz="4" w:space="0" w:color="auto"/>
        <w:right w:val="single" w:sz="4" w:space="0" w:color="auto"/>
      </w:pBdr>
      <w:shd w:val="clear" w:color="000000" w:fill="FFF9B7"/>
      <w:spacing w:before="100" w:beforeAutospacing="1" w:after="100" w:afterAutospacing="1" w:line="240" w:lineRule="auto"/>
      <w:jc w:val="center"/>
      <w:textAlignment w:val="center"/>
    </w:pPr>
    <w:rPr>
      <w:rFonts w:ascii="Times New Roman" w:eastAsia="Times New Roman" w:hAnsi="Times New Roman" w:cs="Times New Roman"/>
      <w:kern w:val="0"/>
      <w:lang w:eastAsia="es-ES_tradnl"/>
      <w14:ligatures w14:val="none"/>
    </w:rPr>
  </w:style>
  <w:style w:type="paragraph" w:customStyle="1" w:styleId="xl82">
    <w:name w:val="xl82"/>
    <w:basedOn w:val="Normal"/>
    <w:rsid w:val="008F5772"/>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jc w:val="center"/>
      <w:textAlignment w:val="center"/>
    </w:pPr>
    <w:rPr>
      <w:rFonts w:ascii="Times New Roman" w:eastAsia="Times New Roman" w:hAnsi="Times New Roman" w:cs="Times New Roman"/>
      <w:kern w:val="0"/>
      <w:lang w:eastAsia="es-ES_tradnl"/>
      <w14:ligatures w14:val="none"/>
    </w:rPr>
  </w:style>
  <w:style w:type="paragraph" w:customStyle="1" w:styleId="xl83">
    <w:name w:val="xl83"/>
    <w:basedOn w:val="Normal"/>
    <w:rsid w:val="008F5772"/>
    <w:pPr>
      <w:pBdr>
        <w:top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kern w:val="0"/>
      <w:sz w:val="22"/>
      <w:szCs w:val="22"/>
      <w:lang w:eastAsia="es-ES_tradnl"/>
      <w14:ligatures w14:val="none"/>
    </w:rPr>
  </w:style>
  <w:style w:type="paragraph" w:customStyle="1" w:styleId="xl84">
    <w:name w:val="xl84"/>
    <w:basedOn w:val="Normal"/>
    <w:rsid w:val="008F5772"/>
    <w:pPr>
      <w:pBdr>
        <w:top w:val="single" w:sz="4" w:space="0" w:color="auto"/>
        <w:left w:val="single" w:sz="4" w:space="0" w:color="auto"/>
        <w:right w:val="single" w:sz="4" w:space="0" w:color="auto"/>
      </w:pBdr>
      <w:shd w:val="clear" w:color="000000" w:fill="DAF2D0"/>
      <w:spacing w:before="100" w:beforeAutospacing="1" w:after="100" w:afterAutospacing="1" w:line="240" w:lineRule="auto"/>
      <w:jc w:val="left"/>
    </w:pPr>
    <w:rPr>
      <w:rFonts w:ascii="Times New Roman" w:eastAsia="Times New Roman" w:hAnsi="Times New Roman" w:cs="Times New Roman"/>
      <w:kern w:val="0"/>
      <w:lang w:eastAsia="es-ES_tradnl"/>
      <w14:ligatures w14:val="none"/>
    </w:rPr>
  </w:style>
  <w:style w:type="paragraph" w:customStyle="1" w:styleId="xl85">
    <w:name w:val="xl85"/>
    <w:basedOn w:val="Normal"/>
    <w:rsid w:val="008F5772"/>
    <w:pPr>
      <w:pBdr>
        <w:top w:val="single" w:sz="4" w:space="0" w:color="auto"/>
        <w:left w:val="single" w:sz="4" w:space="0" w:color="auto"/>
        <w:right w:val="single" w:sz="4" w:space="0" w:color="auto"/>
      </w:pBdr>
      <w:shd w:val="clear" w:color="000000" w:fill="FFF9B7"/>
      <w:spacing w:before="100" w:beforeAutospacing="1" w:after="100" w:afterAutospacing="1" w:line="240" w:lineRule="auto"/>
      <w:jc w:val="left"/>
    </w:pPr>
    <w:rPr>
      <w:rFonts w:ascii="Times New Roman" w:eastAsia="Times New Roman" w:hAnsi="Times New Roman" w:cs="Times New Roman"/>
      <w:kern w:val="0"/>
      <w:lang w:eastAsia="es-ES_tradnl"/>
      <w14:ligatures w14:val="none"/>
    </w:rPr>
  </w:style>
  <w:style w:type="paragraph" w:customStyle="1" w:styleId="xl86">
    <w:name w:val="xl86"/>
    <w:basedOn w:val="Normal"/>
    <w:rsid w:val="008F5772"/>
    <w:pPr>
      <w:pBdr>
        <w:top w:val="single" w:sz="4" w:space="0" w:color="auto"/>
        <w:left w:val="single" w:sz="4" w:space="0" w:color="auto"/>
        <w:right w:val="single" w:sz="4" w:space="0" w:color="auto"/>
      </w:pBdr>
      <w:shd w:val="clear" w:color="000000" w:fill="CAEDFB"/>
      <w:spacing w:before="100" w:beforeAutospacing="1" w:after="100" w:afterAutospacing="1" w:line="240" w:lineRule="auto"/>
      <w:jc w:val="left"/>
    </w:pPr>
    <w:rPr>
      <w:rFonts w:ascii="Times New Roman" w:eastAsia="Times New Roman" w:hAnsi="Times New Roman" w:cs="Times New Roman"/>
      <w:kern w:val="0"/>
      <w:lang w:eastAsia="es-ES_tradnl"/>
      <w14:ligatures w14:val="none"/>
    </w:rPr>
  </w:style>
  <w:style w:type="paragraph" w:customStyle="1" w:styleId="xl87">
    <w:name w:val="xl87"/>
    <w:basedOn w:val="Normal"/>
    <w:rsid w:val="008F5772"/>
    <w:pPr>
      <w:pBdr>
        <w:top w:val="single" w:sz="4" w:space="0" w:color="auto"/>
        <w:left w:val="single" w:sz="4" w:space="0" w:color="auto"/>
      </w:pBdr>
      <w:shd w:val="clear" w:color="000000" w:fill="CAEDFB"/>
      <w:spacing w:before="100" w:beforeAutospacing="1" w:after="100" w:afterAutospacing="1" w:line="240" w:lineRule="auto"/>
      <w:jc w:val="left"/>
    </w:pPr>
    <w:rPr>
      <w:rFonts w:ascii="Times New Roman" w:eastAsia="Times New Roman" w:hAnsi="Times New Roman" w:cs="Times New Roman"/>
      <w:kern w:val="0"/>
      <w:lang w:eastAsia="es-ES_tradnl"/>
      <w14:ligatures w14:val="none"/>
    </w:rPr>
  </w:style>
  <w:style w:type="paragraph" w:customStyle="1" w:styleId="xl88">
    <w:name w:val="xl88"/>
    <w:basedOn w:val="Normal"/>
    <w:rsid w:val="008F5772"/>
    <w:pPr>
      <w:pBdr>
        <w:top w:val="single" w:sz="4" w:space="0" w:color="auto"/>
        <w:left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Times New Roman" w:eastAsia="Times New Roman" w:hAnsi="Times New Roman" w:cs="Times New Roman"/>
      <w:kern w:val="0"/>
      <w:lang w:eastAsia="es-ES_tradnl"/>
      <w14:ligatures w14:val="none"/>
    </w:rPr>
  </w:style>
  <w:style w:type="paragraph" w:customStyle="1" w:styleId="xl89">
    <w:name w:val="xl89"/>
    <w:basedOn w:val="Normal"/>
    <w:rsid w:val="008F5772"/>
    <w:pPr>
      <w:pBdr>
        <w:top w:val="single" w:sz="4" w:space="0" w:color="auto"/>
        <w:left w:val="single" w:sz="4" w:space="0" w:color="auto"/>
        <w:right w:val="single" w:sz="4" w:space="0" w:color="auto"/>
      </w:pBdr>
      <w:shd w:val="clear" w:color="000000" w:fill="DAF2D0"/>
      <w:spacing w:before="100" w:beforeAutospacing="1" w:after="100" w:afterAutospacing="1" w:line="240" w:lineRule="auto"/>
      <w:jc w:val="center"/>
      <w:textAlignment w:val="center"/>
    </w:pPr>
    <w:rPr>
      <w:rFonts w:ascii="Times New Roman" w:eastAsia="Times New Roman" w:hAnsi="Times New Roman" w:cs="Times New Roman"/>
      <w:kern w:val="0"/>
      <w:lang w:eastAsia="es-ES_tradnl"/>
      <w14:ligatures w14:val="none"/>
    </w:rPr>
  </w:style>
  <w:style w:type="paragraph" w:customStyle="1" w:styleId="xl90">
    <w:name w:val="xl90"/>
    <w:basedOn w:val="Normal"/>
    <w:rsid w:val="008F5772"/>
    <w:pPr>
      <w:pBdr>
        <w:top w:val="single" w:sz="4" w:space="0" w:color="auto"/>
        <w:left w:val="single" w:sz="4" w:space="0" w:color="auto"/>
        <w:right w:val="single" w:sz="4" w:space="0" w:color="auto"/>
      </w:pBdr>
      <w:shd w:val="clear" w:color="000000" w:fill="FFF9B7"/>
      <w:spacing w:before="100" w:beforeAutospacing="1" w:after="100" w:afterAutospacing="1" w:line="240" w:lineRule="auto"/>
      <w:jc w:val="center"/>
      <w:textAlignment w:val="center"/>
    </w:pPr>
    <w:rPr>
      <w:rFonts w:ascii="Times New Roman" w:eastAsia="Times New Roman" w:hAnsi="Times New Roman" w:cs="Times New Roman"/>
      <w:kern w:val="0"/>
      <w:lang w:eastAsia="es-ES_tradnl"/>
      <w14:ligatures w14:val="none"/>
    </w:rPr>
  </w:style>
  <w:style w:type="paragraph" w:customStyle="1" w:styleId="xl91">
    <w:name w:val="xl91"/>
    <w:basedOn w:val="Normal"/>
    <w:rsid w:val="008F5772"/>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jc w:val="left"/>
      <w:textAlignment w:val="center"/>
    </w:pPr>
    <w:rPr>
      <w:rFonts w:ascii="Arial" w:eastAsia="Times New Roman" w:hAnsi="Arial" w:cs="Arial"/>
      <w:kern w:val="0"/>
      <w:sz w:val="22"/>
      <w:szCs w:val="22"/>
      <w:lang w:eastAsia="es-ES_tradnl"/>
      <w14:ligatures w14:val="none"/>
    </w:rPr>
  </w:style>
  <w:style w:type="paragraph" w:customStyle="1" w:styleId="xl92">
    <w:name w:val="xl92"/>
    <w:basedOn w:val="Normal"/>
    <w:rsid w:val="008F5772"/>
    <w:pPr>
      <w:pBdr>
        <w:top w:val="single" w:sz="4" w:space="0" w:color="auto"/>
        <w:left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kern w:val="0"/>
      <w:sz w:val="22"/>
      <w:szCs w:val="22"/>
      <w:lang w:eastAsia="es-ES_tradnl"/>
      <w14:ligatures w14:val="none"/>
    </w:rPr>
  </w:style>
  <w:style w:type="paragraph" w:customStyle="1" w:styleId="xl93">
    <w:name w:val="xl93"/>
    <w:basedOn w:val="Normal"/>
    <w:rsid w:val="008F5772"/>
    <w:pPr>
      <w:pBdr>
        <w:top w:val="single" w:sz="12"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kern w:val="0"/>
      <w:sz w:val="22"/>
      <w:szCs w:val="22"/>
      <w:lang w:eastAsia="es-ES_tradnl"/>
      <w14:ligatures w14:val="none"/>
    </w:rPr>
  </w:style>
  <w:style w:type="paragraph" w:customStyle="1" w:styleId="xl94">
    <w:name w:val="xl94"/>
    <w:basedOn w:val="Normal"/>
    <w:rsid w:val="008F5772"/>
    <w:pPr>
      <w:pBdr>
        <w:left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Times New Roman" w:eastAsia="Times New Roman" w:hAnsi="Times New Roman" w:cs="Times New Roman"/>
      <w:kern w:val="0"/>
      <w:lang w:eastAsia="es-ES_tradnl"/>
      <w14:ligatures w14:val="none"/>
    </w:rPr>
  </w:style>
  <w:style w:type="paragraph" w:customStyle="1" w:styleId="xl95">
    <w:name w:val="xl95"/>
    <w:basedOn w:val="Normal"/>
    <w:rsid w:val="008F5772"/>
    <w:pPr>
      <w:pBdr>
        <w:top w:val="single" w:sz="4" w:space="0" w:color="auto"/>
        <w:left w:val="single" w:sz="4" w:space="0" w:color="auto"/>
        <w:bottom w:val="single" w:sz="12" w:space="0" w:color="auto"/>
        <w:right w:val="single" w:sz="4" w:space="0" w:color="auto"/>
      </w:pBdr>
      <w:shd w:val="clear" w:color="000000" w:fill="FBE2D5"/>
      <w:spacing w:before="100" w:beforeAutospacing="1" w:after="100" w:afterAutospacing="1" w:line="240" w:lineRule="auto"/>
      <w:jc w:val="center"/>
      <w:textAlignment w:val="center"/>
    </w:pPr>
    <w:rPr>
      <w:rFonts w:ascii="Times New Roman" w:eastAsia="Times New Roman" w:hAnsi="Times New Roman" w:cs="Times New Roman"/>
      <w:kern w:val="0"/>
      <w:lang w:eastAsia="es-ES_tradnl"/>
      <w14:ligatures w14:val="none"/>
    </w:rPr>
  </w:style>
  <w:style w:type="paragraph" w:customStyle="1" w:styleId="xl96">
    <w:name w:val="xl96"/>
    <w:basedOn w:val="Normal"/>
    <w:rsid w:val="008F5772"/>
    <w:pPr>
      <w:pBdr>
        <w:left w:val="single" w:sz="4" w:space="0" w:color="auto"/>
        <w:right w:val="single" w:sz="4" w:space="0" w:color="auto"/>
      </w:pBdr>
      <w:shd w:val="clear" w:color="000000" w:fill="DAF2D0"/>
      <w:spacing w:before="100" w:beforeAutospacing="1" w:after="100" w:afterAutospacing="1" w:line="240" w:lineRule="auto"/>
      <w:jc w:val="center"/>
      <w:textAlignment w:val="center"/>
    </w:pPr>
    <w:rPr>
      <w:rFonts w:ascii="Times New Roman" w:eastAsia="Times New Roman" w:hAnsi="Times New Roman" w:cs="Times New Roman"/>
      <w:kern w:val="0"/>
      <w:lang w:eastAsia="es-ES_tradnl"/>
      <w14:ligatures w14:val="none"/>
    </w:rPr>
  </w:style>
  <w:style w:type="paragraph" w:customStyle="1" w:styleId="xl97">
    <w:name w:val="xl97"/>
    <w:basedOn w:val="Normal"/>
    <w:rsid w:val="008F5772"/>
    <w:pPr>
      <w:pBdr>
        <w:top w:val="single" w:sz="4" w:space="0" w:color="auto"/>
        <w:left w:val="single" w:sz="4" w:space="0" w:color="auto"/>
        <w:bottom w:val="single" w:sz="12" w:space="0" w:color="auto"/>
        <w:right w:val="single" w:sz="4" w:space="0" w:color="auto"/>
      </w:pBdr>
      <w:shd w:val="clear" w:color="000000" w:fill="DAF2D0"/>
      <w:spacing w:before="100" w:beforeAutospacing="1" w:after="100" w:afterAutospacing="1" w:line="240" w:lineRule="auto"/>
      <w:jc w:val="left"/>
    </w:pPr>
    <w:rPr>
      <w:rFonts w:ascii="Times New Roman" w:eastAsia="Times New Roman" w:hAnsi="Times New Roman" w:cs="Times New Roman"/>
      <w:kern w:val="0"/>
      <w:lang w:eastAsia="es-ES_tradnl"/>
      <w14:ligatures w14:val="none"/>
    </w:rPr>
  </w:style>
  <w:style w:type="paragraph" w:customStyle="1" w:styleId="xl98">
    <w:name w:val="xl98"/>
    <w:basedOn w:val="Normal"/>
    <w:rsid w:val="008F5772"/>
    <w:pPr>
      <w:pBdr>
        <w:top w:val="single" w:sz="4" w:space="0" w:color="auto"/>
        <w:left w:val="single" w:sz="4" w:space="0" w:color="auto"/>
        <w:bottom w:val="single" w:sz="12" w:space="0" w:color="auto"/>
        <w:right w:val="single" w:sz="4" w:space="0" w:color="auto"/>
      </w:pBdr>
      <w:shd w:val="clear" w:color="000000" w:fill="DAF2D0"/>
      <w:spacing w:before="100" w:beforeAutospacing="1" w:after="100" w:afterAutospacing="1" w:line="240" w:lineRule="auto"/>
      <w:jc w:val="center"/>
      <w:textAlignment w:val="center"/>
    </w:pPr>
    <w:rPr>
      <w:rFonts w:ascii="Times New Roman" w:eastAsia="Times New Roman" w:hAnsi="Times New Roman" w:cs="Times New Roman"/>
      <w:kern w:val="0"/>
      <w:lang w:eastAsia="es-ES_tradnl"/>
      <w14:ligatures w14:val="none"/>
    </w:rPr>
  </w:style>
  <w:style w:type="paragraph" w:customStyle="1" w:styleId="xl99">
    <w:name w:val="xl99"/>
    <w:basedOn w:val="Normal"/>
    <w:rsid w:val="008F5772"/>
    <w:pPr>
      <w:pBdr>
        <w:top w:val="single" w:sz="4" w:space="0" w:color="auto"/>
        <w:left w:val="single" w:sz="4" w:space="0" w:color="auto"/>
        <w:bottom w:val="single" w:sz="12" w:space="0" w:color="auto"/>
        <w:right w:val="single" w:sz="4" w:space="0" w:color="auto"/>
      </w:pBdr>
      <w:shd w:val="clear" w:color="000000" w:fill="FFF9B7"/>
      <w:spacing w:before="100" w:beforeAutospacing="1" w:after="100" w:afterAutospacing="1" w:line="240" w:lineRule="auto"/>
      <w:jc w:val="left"/>
    </w:pPr>
    <w:rPr>
      <w:rFonts w:ascii="Times New Roman" w:eastAsia="Times New Roman" w:hAnsi="Times New Roman" w:cs="Times New Roman"/>
      <w:kern w:val="0"/>
      <w:lang w:eastAsia="es-ES_tradnl"/>
      <w14:ligatures w14:val="none"/>
    </w:rPr>
  </w:style>
  <w:style w:type="paragraph" w:customStyle="1" w:styleId="xl100">
    <w:name w:val="xl100"/>
    <w:basedOn w:val="Normal"/>
    <w:rsid w:val="008F5772"/>
    <w:pPr>
      <w:pBdr>
        <w:top w:val="single" w:sz="4" w:space="0" w:color="auto"/>
        <w:left w:val="single" w:sz="4" w:space="0" w:color="auto"/>
        <w:bottom w:val="single" w:sz="12" w:space="0" w:color="auto"/>
        <w:right w:val="single" w:sz="4" w:space="0" w:color="auto"/>
      </w:pBdr>
      <w:shd w:val="clear" w:color="000000" w:fill="FFF9B7"/>
      <w:spacing w:before="100" w:beforeAutospacing="1" w:after="100" w:afterAutospacing="1" w:line="240" w:lineRule="auto"/>
      <w:jc w:val="center"/>
      <w:textAlignment w:val="center"/>
    </w:pPr>
    <w:rPr>
      <w:rFonts w:ascii="Times New Roman" w:eastAsia="Times New Roman" w:hAnsi="Times New Roman" w:cs="Times New Roman"/>
      <w:kern w:val="0"/>
      <w:lang w:eastAsia="es-ES_tradnl"/>
      <w14:ligatures w14:val="none"/>
    </w:rPr>
  </w:style>
  <w:style w:type="paragraph" w:customStyle="1" w:styleId="xl101">
    <w:name w:val="xl101"/>
    <w:basedOn w:val="Normal"/>
    <w:rsid w:val="008F5772"/>
    <w:pPr>
      <w:pBdr>
        <w:top w:val="single" w:sz="4" w:space="0" w:color="auto"/>
        <w:left w:val="single" w:sz="4" w:space="0" w:color="auto"/>
        <w:bottom w:val="single" w:sz="12" w:space="0" w:color="auto"/>
        <w:right w:val="single" w:sz="4" w:space="0" w:color="auto"/>
      </w:pBdr>
      <w:shd w:val="clear" w:color="000000" w:fill="CAEDFB"/>
      <w:spacing w:before="100" w:beforeAutospacing="1" w:after="100" w:afterAutospacing="1" w:line="240" w:lineRule="auto"/>
      <w:jc w:val="left"/>
    </w:pPr>
    <w:rPr>
      <w:rFonts w:ascii="Times New Roman" w:eastAsia="Times New Roman" w:hAnsi="Times New Roman" w:cs="Times New Roman"/>
      <w:kern w:val="0"/>
      <w:lang w:eastAsia="es-ES_tradnl"/>
      <w14:ligatures w14:val="none"/>
    </w:rPr>
  </w:style>
  <w:style w:type="paragraph" w:customStyle="1" w:styleId="xl102">
    <w:name w:val="xl102"/>
    <w:basedOn w:val="Normal"/>
    <w:rsid w:val="008F5772"/>
    <w:pPr>
      <w:pBdr>
        <w:top w:val="single" w:sz="4" w:space="0" w:color="auto"/>
        <w:left w:val="single" w:sz="4" w:space="0" w:color="auto"/>
        <w:bottom w:val="single" w:sz="12" w:space="0" w:color="auto"/>
        <w:right w:val="single" w:sz="4" w:space="0" w:color="auto"/>
      </w:pBdr>
      <w:shd w:val="clear" w:color="000000" w:fill="CAEDFB"/>
      <w:spacing w:before="100" w:beforeAutospacing="1" w:after="100" w:afterAutospacing="1" w:line="240" w:lineRule="auto"/>
      <w:jc w:val="center"/>
      <w:textAlignment w:val="center"/>
    </w:pPr>
    <w:rPr>
      <w:rFonts w:ascii="Times New Roman" w:eastAsia="Times New Roman" w:hAnsi="Times New Roman" w:cs="Times New Roman"/>
      <w:kern w:val="0"/>
      <w:lang w:eastAsia="es-ES_tradnl"/>
      <w14:ligatures w14:val="none"/>
    </w:rPr>
  </w:style>
  <w:style w:type="paragraph" w:customStyle="1" w:styleId="xl103">
    <w:name w:val="xl103"/>
    <w:basedOn w:val="Normal"/>
    <w:rsid w:val="008F5772"/>
    <w:pPr>
      <w:pBdr>
        <w:top w:val="single" w:sz="4" w:space="0" w:color="auto"/>
        <w:bottom w:val="single" w:sz="12"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kern w:val="0"/>
      <w:sz w:val="22"/>
      <w:szCs w:val="22"/>
      <w:lang w:eastAsia="es-ES_tradnl"/>
      <w14:ligatures w14:val="none"/>
    </w:rPr>
  </w:style>
  <w:style w:type="paragraph" w:customStyle="1" w:styleId="xl104">
    <w:name w:val="xl104"/>
    <w:basedOn w:val="Normal"/>
    <w:rsid w:val="008F5772"/>
    <w:pPr>
      <w:pBdr>
        <w:top w:val="single" w:sz="4" w:space="0" w:color="auto"/>
        <w:left w:val="single" w:sz="4" w:space="0" w:color="auto"/>
        <w:bottom w:val="single" w:sz="12" w:space="0" w:color="auto"/>
      </w:pBdr>
      <w:shd w:val="clear" w:color="000000" w:fill="CAEDFB"/>
      <w:spacing w:before="100" w:beforeAutospacing="1" w:after="100" w:afterAutospacing="1" w:line="240" w:lineRule="auto"/>
      <w:jc w:val="left"/>
    </w:pPr>
    <w:rPr>
      <w:rFonts w:ascii="Times New Roman" w:eastAsia="Times New Roman" w:hAnsi="Times New Roman" w:cs="Times New Roman"/>
      <w:kern w:val="0"/>
      <w:lang w:eastAsia="es-ES_tradnl"/>
      <w14:ligatures w14:val="none"/>
    </w:rPr>
  </w:style>
  <w:style w:type="paragraph" w:customStyle="1" w:styleId="xl105">
    <w:name w:val="xl105"/>
    <w:basedOn w:val="Normal"/>
    <w:rsid w:val="008F5772"/>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jc w:val="left"/>
      <w:textAlignment w:val="center"/>
    </w:pPr>
    <w:rPr>
      <w:rFonts w:ascii="Arial" w:eastAsia="Times New Roman" w:hAnsi="Arial" w:cs="Arial"/>
      <w:kern w:val="0"/>
      <w:sz w:val="22"/>
      <w:szCs w:val="22"/>
      <w:lang w:eastAsia="es-ES_tradnl"/>
      <w14:ligatures w14:val="none"/>
    </w:rPr>
  </w:style>
  <w:style w:type="paragraph" w:customStyle="1" w:styleId="xl106">
    <w:name w:val="xl106"/>
    <w:basedOn w:val="Normal"/>
    <w:rsid w:val="008F5772"/>
    <w:pPr>
      <w:pBdr>
        <w:left w:val="single" w:sz="4" w:space="0" w:color="auto"/>
      </w:pBdr>
      <w:shd w:val="clear" w:color="000000" w:fill="CAEDFB"/>
      <w:spacing w:before="100" w:beforeAutospacing="1" w:after="100" w:afterAutospacing="1" w:line="240" w:lineRule="auto"/>
      <w:jc w:val="center"/>
      <w:textAlignment w:val="center"/>
    </w:pPr>
    <w:rPr>
      <w:rFonts w:ascii="Times New Roman" w:eastAsia="Times New Roman" w:hAnsi="Times New Roman" w:cs="Times New Roman"/>
      <w:kern w:val="0"/>
      <w:lang w:eastAsia="es-ES_tradnl"/>
      <w14:ligatures w14:val="none"/>
    </w:rPr>
  </w:style>
  <w:style w:type="paragraph" w:customStyle="1" w:styleId="xl107">
    <w:name w:val="xl107"/>
    <w:basedOn w:val="Normal"/>
    <w:rsid w:val="008F5772"/>
    <w:pPr>
      <w:pBdr>
        <w:top w:val="single" w:sz="4" w:space="0" w:color="auto"/>
        <w:left w:val="single" w:sz="4" w:space="0" w:color="auto"/>
        <w:right w:val="single" w:sz="4" w:space="0" w:color="auto"/>
      </w:pBdr>
      <w:shd w:val="clear" w:color="000000" w:fill="CAEDFB"/>
      <w:spacing w:before="100" w:beforeAutospacing="1" w:after="100" w:afterAutospacing="1" w:line="240" w:lineRule="auto"/>
      <w:jc w:val="center"/>
      <w:textAlignment w:val="center"/>
    </w:pPr>
    <w:rPr>
      <w:rFonts w:ascii="Times New Roman" w:eastAsia="Times New Roman" w:hAnsi="Times New Roman" w:cs="Times New Roman"/>
      <w:kern w:val="0"/>
      <w:lang w:eastAsia="es-ES_tradnl"/>
      <w14:ligatures w14:val="none"/>
    </w:rPr>
  </w:style>
  <w:style w:type="paragraph" w:customStyle="1" w:styleId="xl108">
    <w:name w:val="xl108"/>
    <w:basedOn w:val="Normal"/>
    <w:rsid w:val="008F5772"/>
    <w:pPr>
      <w:pBdr>
        <w:top w:val="single" w:sz="4" w:space="0" w:color="auto"/>
        <w:left w:val="single" w:sz="4" w:space="0" w:color="auto"/>
      </w:pBdr>
      <w:shd w:val="clear" w:color="000000" w:fill="CAEDFB"/>
      <w:spacing w:before="100" w:beforeAutospacing="1" w:after="100" w:afterAutospacing="1" w:line="240" w:lineRule="auto"/>
      <w:jc w:val="center"/>
      <w:textAlignment w:val="center"/>
    </w:pPr>
    <w:rPr>
      <w:rFonts w:ascii="Times New Roman" w:eastAsia="Times New Roman" w:hAnsi="Times New Roman" w:cs="Times New Roman"/>
      <w:kern w:val="0"/>
      <w:lang w:eastAsia="es-ES_tradnl"/>
      <w14:ligatures w14:val="none"/>
    </w:rPr>
  </w:style>
  <w:style w:type="paragraph" w:customStyle="1" w:styleId="xl109">
    <w:name w:val="xl109"/>
    <w:basedOn w:val="Normal"/>
    <w:rsid w:val="008F5772"/>
    <w:pPr>
      <w:pBdr>
        <w:top w:val="single" w:sz="4" w:space="0" w:color="auto"/>
        <w:left w:val="single" w:sz="4" w:space="0" w:color="auto"/>
        <w:right w:val="single" w:sz="4" w:space="0" w:color="auto"/>
      </w:pBdr>
      <w:shd w:val="clear" w:color="000000" w:fill="FBE2D5"/>
      <w:spacing w:before="100" w:beforeAutospacing="1" w:after="100" w:afterAutospacing="1" w:line="240" w:lineRule="auto"/>
      <w:jc w:val="left"/>
    </w:pPr>
    <w:rPr>
      <w:rFonts w:ascii="Times New Roman" w:eastAsia="Times New Roman" w:hAnsi="Times New Roman" w:cs="Times New Roman"/>
      <w:kern w:val="0"/>
      <w:lang w:eastAsia="es-ES_tradnl"/>
      <w14:ligatures w14:val="none"/>
    </w:rPr>
  </w:style>
  <w:style w:type="paragraph" w:customStyle="1" w:styleId="xl110">
    <w:name w:val="xl110"/>
    <w:basedOn w:val="Normal"/>
    <w:rsid w:val="008F5772"/>
    <w:pPr>
      <w:shd w:val="clear" w:color="000000" w:fill="FFF9B7"/>
      <w:spacing w:before="100" w:beforeAutospacing="1" w:after="100" w:afterAutospacing="1" w:line="240" w:lineRule="auto"/>
      <w:textAlignment w:val="center"/>
    </w:pPr>
    <w:rPr>
      <w:rFonts w:ascii="Arial" w:eastAsia="Times New Roman" w:hAnsi="Arial" w:cs="Arial"/>
      <w:kern w:val="0"/>
      <w:sz w:val="22"/>
      <w:szCs w:val="22"/>
      <w:lang w:eastAsia="es-ES_tradnl"/>
      <w14:ligatures w14:val="none"/>
    </w:rPr>
  </w:style>
  <w:style w:type="paragraph" w:customStyle="1" w:styleId="xl111">
    <w:name w:val="xl111"/>
    <w:basedOn w:val="Normal"/>
    <w:rsid w:val="008F5772"/>
    <w:pPr>
      <w:shd w:val="clear" w:color="000000" w:fill="DAF2D0"/>
      <w:spacing w:before="100" w:beforeAutospacing="1" w:after="100" w:afterAutospacing="1" w:line="240" w:lineRule="auto"/>
      <w:textAlignment w:val="center"/>
    </w:pPr>
    <w:rPr>
      <w:rFonts w:ascii="Arial" w:eastAsia="Times New Roman" w:hAnsi="Arial" w:cs="Arial"/>
      <w:kern w:val="0"/>
      <w:sz w:val="22"/>
      <w:szCs w:val="22"/>
      <w:lang w:eastAsia="es-ES_tradnl"/>
      <w14:ligatures w14:val="none"/>
    </w:rPr>
  </w:style>
  <w:style w:type="paragraph" w:customStyle="1" w:styleId="xl112">
    <w:name w:val="xl112"/>
    <w:basedOn w:val="Normal"/>
    <w:rsid w:val="008F5772"/>
    <w:pPr>
      <w:pBdr>
        <w:top w:val="single" w:sz="4" w:space="0" w:color="auto"/>
        <w:left w:val="single" w:sz="4" w:space="0" w:color="auto"/>
        <w:right w:val="single" w:sz="4" w:space="0" w:color="auto"/>
      </w:pBdr>
      <w:shd w:val="clear" w:color="000000" w:fill="DAF2D0"/>
      <w:spacing w:before="100" w:beforeAutospacing="1" w:after="100" w:afterAutospacing="1" w:line="240" w:lineRule="auto"/>
      <w:jc w:val="left"/>
    </w:pPr>
    <w:rPr>
      <w:rFonts w:ascii="Arial" w:eastAsia="Times New Roman" w:hAnsi="Arial" w:cs="Arial"/>
      <w:kern w:val="0"/>
      <w:sz w:val="22"/>
      <w:szCs w:val="22"/>
      <w:lang w:eastAsia="es-ES_tradnl"/>
      <w14:ligatures w14:val="none"/>
    </w:rPr>
  </w:style>
  <w:style w:type="paragraph" w:customStyle="1" w:styleId="xl113">
    <w:name w:val="xl113"/>
    <w:basedOn w:val="Normal"/>
    <w:rsid w:val="008F5772"/>
    <w:pPr>
      <w:pBdr>
        <w:top w:val="single" w:sz="4" w:space="0" w:color="auto"/>
        <w:left w:val="single" w:sz="4" w:space="0" w:color="auto"/>
        <w:bottom w:val="single" w:sz="12" w:space="0" w:color="auto"/>
        <w:right w:val="single" w:sz="4" w:space="0" w:color="auto"/>
      </w:pBdr>
      <w:shd w:val="clear" w:color="000000" w:fill="FBE2D5"/>
      <w:spacing w:before="100" w:beforeAutospacing="1" w:after="100" w:afterAutospacing="1" w:line="240" w:lineRule="auto"/>
      <w:jc w:val="left"/>
    </w:pPr>
    <w:rPr>
      <w:rFonts w:ascii="Times New Roman" w:eastAsia="Times New Roman" w:hAnsi="Times New Roman" w:cs="Times New Roman"/>
      <w:kern w:val="0"/>
      <w:lang w:eastAsia="es-ES_tradnl"/>
      <w14:ligatures w14:val="none"/>
    </w:rPr>
  </w:style>
  <w:style w:type="paragraph" w:customStyle="1" w:styleId="xl114">
    <w:name w:val="xl114"/>
    <w:basedOn w:val="Normal"/>
    <w:rsid w:val="008F5772"/>
    <w:pPr>
      <w:pBdr>
        <w:bottom w:val="single" w:sz="12" w:space="0" w:color="auto"/>
      </w:pBdr>
      <w:shd w:val="clear" w:color="000000" w:fill="DAF2D0"/>
      <w:spacing w:before="100" w:beforeAutospacing="1" w:after="100" w:afterAutospacing="1" w:line="240" w:lineRule="auto"/>
      <w:textAlignment w:val="center"/>
    </w:pPr>
    <w:rPr>
      <w:rFonts w:ascii="Arial" w:eastAsia="Times New Roman" w:hAnsi="Arial" w:cs="Arial"/>
      <w:kern w:val="0"/>
      <w:sz w:val="22"/>
      <w:szCs w:val="22"/>
      <w:lang w:eastAsia="es-ES_tradnl"/>
      <w14:ligatures w14:val="none"/>
    </w:rPr>
  </w:style>
  <w:style w:type="paragraph" w:customStyle="1" w:styleId="xl115">
    <w:name w:val="xl115"/>
    <w:basedOn w:val="Normal"/>
    <w:rsid w:val="008F5772"/>
    <w:pPr>
      <w:pBdr>
        <w:top w:val="single" w:sz="4" w:space="0" w:color="auto"/>
        <w:left w:val="single" w:sz="4" w:space="0" w:color="auto"/>
        <w:bottom w:val="single" w:sz="12" w:space="0" w:color="auto"/>
        <w:right w:val="single" w:sz="4" w:space="0" w:color="auto"/>
      </w:pBdr>
      <w:shd w:val="clear" w:color="000000" w:fill="DAF2D0"/>
      <w:spacing w:before="100" w:beforeAutospacing="1" w:after="100" w:afterAutospacing="1" w:line="240" w:lineRule="auto"/>
      <w:jc w:val="left"/>
    </w:pPr>
    <w:rPr>
      <w:rFonts w:ascii="Arial" w:eastAsia="Times New Roman" w:hAnsi="Arial" w:cs="Arial"/>
      <w:kern w:val="0"/>
      <w:sz w:val="22"/>
      <w:szCs w:val="22"/>
      <w:lang w:eastAsia="es-ES_tradnl"/>
      <w14:ligatures w14:val="none"/>
    </w:rPr>
  </w:style>
  <w:style w:type="paragraph" w:customStyle="1" w:styleId="xl116">
    <w:name w:val="xl116"/>
    <w:basedOn w:val="Normal"/>
    <w:rsid w:val="008F5772"/>
    <w:pPr>
      <w:pBdr>
        <w:bottom w:val="single" w:sz="12" w:space="0" w:color="auto"/>
      </w:pBdr>
      <w:shd w:val="clear" w:color="000000" w:fill="FFF9B7"/>
      <w:spacing w:before="100" w:beforeAutospacing="1" w:after="100" w:afterAutospacing="1" w:line="240" w:lineRule="auto"/>
      <w:textAlignment w:val="center"/>
    </w:pPr>
    <w:rPr>
      <w:rFonts w:ascii="Arial" w:eastAsia="Times New Roman" w:hAnsi="Arial" w:cs="Arial"/>
      <w:kern w:val="0"/>
      <w:sz w:val="22"/>
      <w:szCs w:val="22"/>
      <w:lang w:eastAsia="es-ES_tradnl"/>
      <w14:ligatures w14:val="none"/>
    </w:rPr>
  </w:style>
  <w:style w:type="paragraph" w:customStyle="1" w:styleId="xl117">
    <w:name w:val="xl117"/>
    <w:basedOn w:val="Normal"/>
    <w:rsid w:val="008F5772"/>
    <w:pPr>
      <w:pBdr>
        <w:top w:val="single" w:sz="4" w:space="0" w:color="auto"/>
        <w:left w:val="single" w:sz="4" w:space="0" w:color="auto"/>
        <w:right w:val="single" w:sz="4" w:space="0" w:color="auto"/>
      </w:pBdr>
      <w:shd w:val="clear" w:color="000000" w:fill="FFF9B7"/>
      <w:spacing w:before="100" w:beforeAutospacing="1" w:after="100" w:afterAutospacing="1" w:line="240" w:lineRule="auto"/>
      <w:jc w:val="left"/>
    </w:pPr>
    <w:rPr>
      <w:rFonts w:ascii="Arial" w:eastAsia="Times New Roman" w:hAnsi="Arial" w:cs="Arial"/>
      <w:i/>
      <w:iCs/>
      <w:kern w:val="0"/>
      <w:sz w:val="22"/>
      <w:szCs w:val="22"/>
      <w:lang w:eastAsia="es-ES_tradnl"/>
      <w14:ligatures w14:val="none"/>
    </w:rPr>
  </w:style>
  <w:style w:type="paragraph" w:customStyle="1" w:styleId="xl118">
    <w:name w:val="xl118"/>
    <w:basedOn w:val="Normal"/>
    <w:rsid w:val="008F5772"/>
    <w:pPr>
      <w:shd w:val="clear" w:color="000000" w:fill="DAF2D0"/>
      <w:spacing w:before="100" w:beforeAutospacing="1" w:after="100" w:afterAutospacing="1" w:line="240" w:lineRule="auto"/>
      <w:jc w:val="left"/>
    </w:pPr>
    <w:rPr>
      <w:rFonts w:ascii="Arial" w:eastAsia="Times New Roman" w:hAnsi="Arial" w:cs="Arial"/>
      <w:kern w:val="0"/>
      <w:sz w:val="22"/>
      <w:szCs w:val="22"/>
      <w:lang w:eastAsia="es-ES_tradnl"/>
      <w14:ligatures w14:val="none"/>
    </w:rPr>
  </w:style>
  <w:style w:type="paragraph" w:customStyle="1" w:styleId="xl119">
    <w:name w:val="xl119"/>
    <w:basedOn w:val="Normal"/>
    <w:rsid w:val="008F5772"/>
    <w:pPr>
      <w:shd w:val="clear" w:color="000000" w:fill="FBE2D5"/>
      <w:spacing w:before="100" w:beforeAutospacing="1" w:after="100" w:afterAutospacing="1" w:line="240" w:lineRule="auto"/>
      <w:jc w:val="left"/>
    </w:pPr>
    <w:rPr>
      <w:rFonts w:ascii="Arial" w:eastAsia="Times New Roman" w:hAnsi="Arial" w:cs="Arial"/>
      <w:i/>
      <w:iCs/>
      <w:kern w:val="0"/>
      <w:sz w:val="22"/>
      <w:szCs w:val="22"/>
      <w:lang w:eastAsia="es-ES_tradnl"/>
      <w14:ligatures w14:val="none"/>
    </w:rPr>
  </w:style>
  <w:style w:type="paragraph" w:customStyle="1" w:styleId="xl120">
    <w:name w:val="xl120"/>
    <w:basedOn w:val="Normal"/>
    <w:rsid w:val="008F5772"/>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textAlignment w:val="center"/>
    </w:pPr>
    <w:rPr>
      <w:rFonts w:ascii="Symbol" w:eastAsia="Times New Roman" w:hAnsi="Symbol" w:cs="Times New Roman"/>
      <w:kern w:val="0"/>
      <w:sz w:val="22"/>
      <w:szCs w:val="22"/>
      <w:lang w:eastAsia="es-ES_tradnl"/>
      <w14:ligatures w14:val="none"/>
    </w:rPr>
  </w:style>
  <w:style w:type="paragraph" w:customStyle="1" w:styleId="xl121">
    <w:name w:val="xl121"/>
    <w:basedOn w:val="Normal"/>
    <w:rsid w:val="008F5772"/>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textAlignment w:val="center"/>
    </w:pPr>
    <w:rPr>
      <w:rFonts w:ascii="Arial" w:eastAsia="Times New Roman" w:hAnsi="Arial" w:cs="Arial"/>
      <w:kern w:val="0"/>
      <w:sz w:val="22"/>
      <w:szCs w:val="22"/>
      <w:lang w:eastAsia="es-ES_tradnl"/>
      <w14:ligatures w14:val="none"/>
    </w:rPr>
  </w:style>
  <w:style w:type="paragraph" w:customStyle="1" w:styleId="xl122">
    <w:name w:val="xl122"/>
    <w:basedOn w:val="Normal"/>
    <w:rsid w:val="008F5772"/>
    <w:pPr>
      <w:shd w:val="clear" w:color="000000" w:fill="FFF9B7"/>
      <w:spacing w:before="100" w:beforeAutospacing="1" w:after="100" w:afterAutospacing="1" w:line="240" w:lineRule="auto"/>
      <w:textAlignment w:val="center"/>
    </w:pPr>
    <w:rPr>
      <w:rFonts w:ascii="Arial" w:eastAsia="Times New Roman" w:hAnsi="Arial" w:cs="Arial"/>
      <w:i/>
      <w:iCs/>
      <w:kern w:val="0"/>
      <w:sz w:val="22"/>
      <w:szCs w:val="22"/>
      <w:lang w:eastAsia="es-ES_tradnl"/>
      <w14:ligatures w14:val="none"/>
    </w:rPr>
  </w:style>
  <w:style w:type="paragraph" w:customStyle="1" w:styleId="xl123">
    <w:name w:val="xl123"/>
    <w:basedOn w:val="Normal"/>
    <w:rsid w:val="008F5772"/>
    <w:pPr>
      <w:pBdr>
        <w:left w:val="single" w:sz="4" w:space="0" w:color="auto"/>
      </w:pBdr>
      <w:shd w:val="clear" w:color="000000" w:fill="DAF2D0"/>
      <w:spacing w:before="100" w:beforeAutospacing="1" w:after="100" w:afterAutospacing="1" w:line="240" w:lineRule="auto"/>
      <w:jc w:val="center"/>
      <w:textAlignment w:val="center"/>
    </w:pPr>
    <w:rPr>
      <w:rFonts w:ascii="Times New Roman" w:eastAsia="Times New Roman" w:hAnsi="Times New Roman" w:cs="Times New Roman"/>
      <w:kern w:val="0"/>
      <w:lang w:eastAsia="es-ES_tradnl"/>
      <w14:ligatures w14:val="none"/>
    </w:rPr>
  </w:style>
  <w:style w:type="paragraph" w:customStyle="1" w:styleId="xl124">
    <w:name w:val="xl124"/>
    <w:basedOn w:val="Normal"/>
    <w:rsid w:val="008F5772"/>
    <w:pPr>
      <w:pBdr>
        <w:left w:val="single" w:sz="4" w:space="0" w:color="auto"/>
        <w:right w:val="single" w:sz="4" w:space="0" w:color="auto"/>
      </w:pBdr>
      <w:shd w:val="clear" w:color="000000" w:fill="FFF9B7"/>
      <w:spacing w:before="100" w:beforeAutospacing="1" w:after="100" w:afterAutospacing="1" w:line="240" w:lineRule="auto"/>
      <w:jc w:val="left"/>
    </w:pPr>
    <w:rPr>
      <w:rFonts w:ascii="Times New Roman" w:eastAsia="Times New Roman" w:hAnsi="Times New Roman" w:cs="Times New Roman"/>
      <w:kern w:val="0"/>
      <w:lang w:eastAsia="es-ES_tradnl"/>
      <w14:ligatures w14:val="none"/>
    </w:rPr>
  </w:style>
  <w:style w:type="paragraph" w:customStyle="1" w:styleId="xl125">
    <w:name w:val="xl125"/>
    <w:basedOn w:val="Normal"/>
    <w:rsid w:val="008F5772"/>
    <w:pPr>
      <w:pBdr>
        <w:top w:val="single" w:sz="12" w:space="0" w:color="auto"/>
        <w:left w:val="single" w:sz="4" w:space="0" w:color="auto"/>
        <w:bottom w:val="single" w:sz="4" w:space="0" w:color="auto"/>
      </w:pBdr>
      <w:shd w:val="clear" w:color="000000" w:fill="FFF9B7"/>
      <w:spacing w:before="100" w:beforeAutospacing="1" w:after="100" w:afterAutospacing="1" w:line="240" w:lineRule="auto"/>
      <w:jc w:val="left"/>
      <w:textAlignment w:val="center"/>
    </w:pPr>
    <w:rPr>
      <w:rFonts w:ascii="Arial" w:eastAsia="Times New Roman" w:hAnsi="Arial" w:cs="Arial"/>
      <w:kern w:val="0"/>
      <w:sz w:val="22"/>
      <w:szCs w:val="22"/>
      <w:lang w:eastAsia="es-ES_tradnl"/>
      <w14:ligatures w14:val="none"/>
    </w:rPr>
  </w:style>
  <w:style w:type="paragraph" w:customStyle="1" w:styleId="xl126">
    <w:name w:val="xl126"/>
    <w:basedOn w:val="Normal"/>
    <w:rsid w:val="008F5772"/>
    <w:pPr>
      <w:pBdr>
        <w:top w:val="single" w:sz="12" w:space="0" w:color="auto"/>
        <w:left w:val="single" w:sz="4" w:space="0" w:color="auto"/>
        <w:bottom w:val="single" w:sz="4" w:space="0" w:color="auto"/>
        <w:right w:val="single" w:sz="4" w:space="0" w:color="auto"/>
      </w:pBdr>
      <w:shd w:val="clear" w:color="000000" w:fill="FFF9B7"/>
      <w:spacing w:before="100" w:beforeAutospacing="1" w:after="100" w:afterAutospacing="1" w:line="240" w:lineRule="auto"/>
      <w:jc w:val="center"/>
      <w:textAlignment w:val="center"/>
    </w:pPr>
    <w:rPr>
      <w:rFonts w:ascii="Times New Roman" w:eastAsia="Times New Roman" w:hAnsi="Times New Roman" w:cs="Times New Roman"/>
      <w:kern w:val="0"/>
      <w:lang w:eastAsia="es-ES_tradnl"/>
      <w14:ligatures w14:val="none"/>
    </w:rPr>
  </w:style>
  <w:style w:type="paragraph" w:customStyle="1" w:styleId="xl127">
    <w:name w:val="xl127"/>
    <w:basedOn w:val="Normal"/>
    <w:rsid w:val="008F5772"/>
    <w:pPr>
      <w:pBdr>
        <w:left w:val="single" w:sz="4" w:space="0" w:color="auto"/>
      </w:pBdr>
      <w:shd w:val="clear" w:color="000000" w:fill="FFF9B7"/>
      <w:spacing w:before="100" w:beforeAutospacing="1" w:after="100" w:afterAutospacing="1" w:line="240" w:lineRule="auto"/>
      <w:jc w:val="center"/>
      <w:textAlignment w:val="center"/>
    </w:pPr>
    <w:rPr>
      <w:rFonts w:ascii="Times New Roman" w:eastAsia="Times New Roman" w:hAnsi="Times New Roman" w:cs="Times New Roman"/>
      <w:kern w:val="0"/>
      <w:lang w:eastAsia="es-ES_tradnl"/>
      <w14:ligatures w14:val="none"/>
    </w:rPr>
  </w:style>
  <w:style w:type="paragraph" w:customStyle="1" w:styleId="xl128">
    <w:name w:val="xl128"/>
    <w:basedOn w:val="Normal"/>
    <w:rsid w:val="008F5772"/>
    <w:pPr>
      <w:pBdr>
        <w:top w:val="single" w:sz="12" w:space="0" w:color="auto"/>
        <w:left w:val="single" w:sz="4" w:space="0" w:color="auto"/>
        <w:bottom w:val="single" w:sz="4" w:space="0" w:color="auto"/>
        <w:right w:val="single" w:sz="4" w:space="0" w:color="auto"/>
      </w:pBdr>
      <w:shd w:val="clear" w:color="000000" w:fill="CAEDFB"/>
      <w:spacing w:before="100" w:beforeAutospacing="1" w:after="100" w:afterAutospacing="1" w:line="240" w:lineRule="auto"/>
      <w:jc w:val="center"/>
      <w:textAlignment w:val="center"/>
    </w:pPr>
    <w:rPr>
      <w:rFonts w:ascii="Times New Roman" w:eastAsia="Times New Roman" w:hAnsi="Times New Roman" w:cs="Times New Roman"/>
      <w:kern w:val="0"/>
      <w:lang w:eastAsia="es-ES_tradnl"/>
      <w14:ligatures w14:val="none"/>
    </w:rPr>
  </w:style>
  <w:style w:type="paragraph" w:customStyle="1" w:styleId="xl129">
    <w:name w:val="xl129"/>
    <w:basedOn w:val="Normal"/>
    <w:rsid w:val="008F5772"/>
    <w:pPr>
      <w:pBdr>
        <w:top w:val="single" w:sz="12" w:space="0" w:color="auto"/>
        <w:left w:val="single" w:sz="4" w:space="0" w:color="auto"/>
      </w:pBdr>
      <w:shd w:val="clear" w:color="000000" w:fill="CAEDFB"/>
      <w:spacing w:before="100" w:beforeAutospacing="1" w:after="100" w:afterAutospacing="1" w:line="240" w:lineRule="auto"/>
      <w:jc w:val="left"/>
      <w:textAlignment w:val="center"/>
    </w:pPr>
    <w:rPr>
      <w:rFonts w:ascii="Arial" w:eastAsia="Times New Roman" w:hAnsi="Arial" w:cs="Arial"/>
      <w:kern w:val="0"/>
      <w:sz w:val="22"/>
      <w:szCs w:val="22"/>
      <w:lang w:eastAsia="es-ES_tradnl"/>
      <w14:ligatures w14:val="none"/>
    </w:rPr>
  </w:style>
  <w:style w:type="paragraph" w:customStyle="1" w:styleId="xl130">
    <w:name w:val="xl130"/>
    <w:basedOn w:val="Normal"/>
    <w:rsid w:val="008F5772"/>
    <w:pPr>
      <w:pBdr>
        <w:left w:val="single" w:sz="4" w:space="0" w:color="auto"/>
        <w:bottom w:val="single" w:sz="4" w:space="0" w:color="auto"/>
        <w:right w:val="single" w:sz="4" w:space="0" w:color="auto"/>
      </w:pBdr>
      <w:shd w:val="clear" w:color="000000" w:fill="DAF2D0"/>
      <w:spacing w:before="100" w:beforeAutospacing="1" w:after="100" w:afterAutospacing="1" w:line="240" w:lineRule="auto"/>
      <w:jc w:val="left"/>
      <w:textAlignment w:val="center"/>
    </w:pPr>
    <w:rPr>
      <w:rFonts w:ascii="Arial" w:eastAsia="Times New Roman" w:hAnsi="Arial" w:cs="Arial"/>
      <w:kern w:val="0"/>
      <w:sz w:val="22"/>
      <w:szCs w:val="22"/>
      <w:lang w:eastAsia="es-ES_tradnl"/>
      <w14:ligatures w14:val="none"/>
    </w:rPr>
  </w:style>
  <w:style w:type="paragraph" w:customStyle="1" w:styleId="xl131">
    <w:name w:val="xl131"/>
    <w:basedOn w:val="Normal"/>
    <w:rsid w:val="008F5772"/>
    <w:pPr>
      <w:pBdr>
        <w:top w:val="single" w:sz="4" w:space="0" w:color="auto"/>
        <w:bottom w:val="single" w:sz="4" w:space="0" w:color="auto"/>
      </w:pBdr>
      <w:shd w:val="clear" w:color="000000" w:fill="DAF2D0"/>
      <w:spacing w:before="100" w:beforeAutospacing="1" w:after="100" w:afterAutospacing="1" w:line="240" w:lineRule="auto"/>
      <w:jc w:val="left"/>
      <w:textAlignment w:val="center"/>
    </w:pPr>
    <w:rPr>
      <w:rFonts w:ascii="Arial" w:eastAsia="Times New Roman" w:hAnsi="Arial" w:cs="Arial"/>
      <w:kern w:val="0"/>
      <w:sz w:val="22"/>
      <w:szCs w:val="22"/>
      <w:lang w:eastAsia="es-ES_tradnl"/>
      <w14:ligatures w14:val="none"/>
    </w:rPr>
  </w:style>
  <w:style w:type="paragraph" w:customStyle="1" w:styleId="xl132">
    <w:name w:val="xl132"/>
    <w:basedOn w:val="Normal"/>
    <w:rsid w:val="008F5772"/>
    <w:pPr>
      <w:shd w:val="clear" w:color="000000" w:fill="FBE2D5"/>
      <w:spacing w:before="100" w:beforeAutospacing="1" w:after="100" w:afterAutospacing="1" w:line="240" w:lineRule="auto"/>
      <w:jc w:val="center"/>
      <w:textAlignment w:val="center"/>
    </w:pPr>
    <w:rPr>
      <w:rFonts w:ascii="Arial" w:eastAsia="Times New Roman" w:hAnsi="Arial" w:cs="Arial"/>
      <w:i/>
      <w:iCs/>
      <w:kern w:val="0"/>
      <w:sz w:val="22"/>
      <w:szCs w:val="22"/>
      <w:lang w:eastAsia="es-ES_tradnl"/>
      <w14:ligatures w14:val="none"/>
    </w:rPr>
  </w:style>
  <w:style w:type="paragraph" w:customStyle="1" w:styleId="xl133">
    <w:name w:val="xl133"/>
    <w:basedOn w:val="Normal"/>
    <w:rsid w:val="008F5772"/>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jc w:val="left"/>
      <w:textAlignment w:val="center"/>
    </w:pPr>
    <w:rPr>
      <w:rFonts w:ascii="Arial" w:eastAsia="Times New Roman" w:hAnsi="Arial" w:cs="Arial"/>
      <w:kern w:val="0"/>
      <w:sz w:val="22"/>
      <w:szCs w:val="22"/>
      <w:lang w:eastAsia="es-ES_tradnl"/>
      <w14:ligatures w14:val="none"/>
    </w:rPr>
  </w:style>
  <w:style w:type="paragraph" w:customStyle="1" w:styleId="xl134">
    <w:name w:val="xl134"/>
    <w:basedOn w:val="Normal"/>
    <w:rsid w:val="008F5772"/>
    <w:pPr>
      <w:pBdr>
        <w:top w:val="single" w:sz="4" w:space="0" w:color="auto"/>
        <w:bottom w:val="single" w:sz="4" w:space="0" w:color="auto"/>
        <w:right w:val="single" w:sz="4" w:space="0" w:color="auto"/>
      </w:pBdr>
      <w:shd w:val="clear" w:color="000000" w:fill="FBE2D5"/>
      <w:spacing w:before="100" w:beforeAutospacing="1" w:after="100" w:afterAutospacing="1" w:line="240" w:lineRule="auto"/>
      <w:textAlignment w:val="center"/>
    </w:pPr>
    <w:rPr>
      <w:rFonts w:ascii="Arial" w:eastAsia="Times New Roman" w:hAnsi="Arial" w:cs="Arial"/>
      <w:kern w:val="0"/>
      <w:sz w:val="22"/>
      <w:szCs w:val="22"/>
      <w:lang w:eastAsia="es-ES_tradnl"/>
      <w14:ligatures w14:val="none"/>
    </w:rPr>
  </w:style>
  <w:style w:type="paragraph" w:customStyle="1" w:styleId="xl135">
    <w:name w:val="xl135"/>
    <w:basedOn w:val="Normal"/>
    <w:rsid w:val="008F5772"/>
    <w:pPr>
      <w:pBdr>
        <w:top w:val="single" w:sz="4" w:space="0" w:color="auto"/>
        <w:left w:val="single" w:sz="4" w:space="0" w:color="auto"/>
        <w:bottom w:val="single" w:sz="4" w:space="0" w:color="auto"/>
      </w:pBdr>
      <w:shd w:val="clear" w:color="000000" w:fill="CAEDFB"/>
      <w:spacing w:before="100" w:beforeAutospacing="1" w:after="100" w:afterAutospacing="1" w:line="240" w:lineRule="auto"/>
      <w:jc w:val="left"/>
    </w:pPr>
    <w:rPr>
      <w:rFonts w:ascii="Times New Roman" w:eastAsia="Times New Roman" w:hAnsi="Times New Roman" w:cs="Times New Roman"/>
      <w:kern w:val="0"/>
      <w:lang w:eastAsia="es-ES_tradnl"/>
      <w14:ligatures w14:val="none"/>
    </w:rPr>
  </w:style>
  <w:style w:type="paragraph" w:customStyle="1" w:styleId="xl136">
    <w:name w:val="xl136"/>
    <w:basedOn w:val="Normal"/>
    <w:rsid w:val="008F5772"/>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jc w:val="left"/>
    </w:pPr>
    <w:rPr>
      <w:rFonts w:ascii="Times New Roman" w:eastAsia="Times New Roman" w:hAnsi="Times New Roman" w:cs="Times New Roman"/>
      <w:kern w:val="0"/>
      <w:lang w:eastAsia="es-ES_tradnl"/>
      <w14:ligatures w14:val="none"/>
    </w:rPr>
  </w:style>
  <w:style w:type="paragraph" w:customStyle="1" w:styleId="xl137">
    <w:name w:val="xl137"/>
    <w:basedOn w:val="Normal"/>
    <w:rsid w:val="008F5772"/>
    <w:pPr>
      <w:shd w:val="clear" w:color="000000" w:fill="FFF9B7"/>
      <w:spacing w:before="100" w:beforeAutospacing="1" w:after="100" w:afterAutospacing="1" w:line="240" w:lineRule="auto"/>
      <w:jc w:val="left"/>
    </w:pPr>
    <w:rPr>
      <w:rFonts w:ascii="Aptos" w:eastAsia="Times New Roman" w:hAnsi="Aptos" w:cs="Times New Roman"/>
      <w:kern w:val="0"/>
      <w:lang w:eastAsia="es-ES_tradnl"/>
      <w14:ligatures w14:val="none"/>
    </w:rPr>
  </w:style>
  <w:style w:type="paragraph" w:customStyle="1" w:styleId="xl138">
    <w:name w:val="xl138"/>
    <w:basedOn w:val="Normal"/>
    <w:rsid w:val="008F5772"/>
    <w:pPr>
      <w:pBdr>
        <w:top w:val="single" w:sz="8" w:space="0" w:color="000000"/>
        <w:left w:val="single" w:sz="8" w:space="0" w:color="000000"/>
        <w:bottom w:val="single" w:sz="8" w:space="0" w:color="000000"/>
        <w:right w:val="single" w:sz="8" w:space="0" w:color="000000"/>
      </w:pBdr>
      <w:shd w:val="clear" w:color="000000" w:fill="FFF9B7"/>
      <w:spacing w:before="100" w:beforeAutospacing="1" w:after="100" w:afterAutospacing="1" w:line="240" w:lineRule="auto"/>
      <w:jc w:val="left"/>
      <w:textAlignment w:val="center"/>
    </w:pPr>
    <w:rPr>
      <w:rFonts w:ascii="Cambria" w:eastAsia="Times New Roman" w:hAnsi="Cambria" w:cs="Times New Roman"/>
      <w:kern w:val="0"/>
      <w:lang w:eastAsia="es-ES_tradnl"/>
      <w14:ligatures w14:val="none"/>
    </w:rPr>
  </w:style>
  <w:style w:type="paragraph" w:customStyle="1" w:styleId="xl139">
    <w:name w:val="xl139"/>
    <w:basedOn w:val="Normal"/>
    <w:rsid w:val="008F5772"/>
    <w:pPr>
      <w:pBdr>
        <w:left w:val="single" w:sz="8" w:space="0" w:color="000000"/>
        <w:bottom w:val="single" w:sz="8" w:space="0" w:color="000000"/>
        <w:right w:val="single" w:sz="8" w:space="0" w:color="000000"/>
      </w:pBdr>
      <w:shd w:val="clear" w:color="000000" w:fill="FFF9B7"/>
      <w:spacing w:before="100" w:beforeAutospacing="1" w:after="100" w:afterAutospacing="1" w:line="240" w:lineRule="auto"/>
      <w:jc w:val="left"/>
      <w:textAlignment w:val="center"/>
    </w:pPr>
    <w:rPr>
      <w:rFonts w:ascii="Cambria" w:eastAsia="Times New Roman" w:hAnsi="Cambria" w:cs="Times New Roman"/>
      <w:kern w:val="0"/>
      <w:lang w:eastAsia="es-ES_tradnl"/>
      <w14:ligatures w14:val="none"/>
    </w:rPr>
  </w:style>
  <w:style w:type="paragraph" w:customStyle="1" w:styleId="xl140">
    <w:name w:val="xl140"/>
    <w:basedOn w:val="Normal"/>
    <w:rsid w:val="008F5772"/>
    <w:pPr>
      <w:pBdr>
        <w:top w:val="single" w:sz="8" w:space="0" w:color="000000"/>
        <w:left w:val="single" w:sz="8" w:space="0" w:color="000000"/>
        <w:bottom w:val="single" w:sz="8" w:space="0" w:color="000000"/>
        <w:right w:val="single" w:sz="8" w:space="0" w:color="000000"/>
      </w:pBdr>
      <w:shd w:val="clear" w:color="000000" w:fill="CAEDFB"/>
      <w:spacing w:before="100" w:beforeAutospacing="1" w:after="100" w:afterAutospacing="1" w:line="240" w:lineRule="auto"/>
      <w:jc w:val="left"/>
      <w:textAlignment w:val="center"/>
    </w:pPr>
    <w:rPr>
      <w:rFonts w:ascii="Arial" w:eastAsia="Times New Roman" w:hAnsi="Arial" w:cs="Arial"/>
      <w:kern w:val="0"/>
      <w:sz w:val="22"/>
      <w:szCs w:val="22"/>
      <w:lang w:eastAsia="es-ES_tradnl"/>
      <w14:ligatures w14:val="none"/>
    </w:rPr>
  </w:style>
  <w:style w:type="paragraph" w:customStyle="1" w:styleId="xl141">
    <w:name w:val="xl141"/>
    <w:basedOn w:val="Normal"/>
    <w:rsid w:val="008F5772"/>
    <w:pPr>
      <w:pBdr>
        <w:left w:val="single" w:sz="8" w:space="0" w:color="000000"/>
        <w:bottom w:val="single" w:sz="8" w:space="0" w:color="000000"/>
        <w:right w:val="single" w:sz="8" w:space="0" w:color="000000"/>
      </w:pBdr>
      <w:shd w:val="clear" w:color="000000" w:fill="CAEDFB"/>
      <w:spacing w:before="100" w:beforeAutospacing="1" w:after="100" w:afterAutospacing="1" w:line="240" w:lineRule="auto"/>
      <w:jc w:val="left"/>
      <w:textAlignment w:val="center"/>
    </w:pPr>
    <w:rPr>
      <w:rFonts w:ascii="Arial" w:eastAsia="Times New Roman" w:hAnsi="Arial" w:cs="Arial"/>
      <w:kern w:val="0"/>
      <w:sz w:val="22"/>
      <w:szCs w:val="22"/>
      <w:lang w:eastAsia="es-ES_tradnl"/>
      <w14:ligatures w14:val="none"/>
    </w:rPr>
  </w:style>
  <w:style w:type="paragraph" w:customStyle="1" w:styleId="xl142">
    <w:name w:val="xl142"/>
    <w:basedOn w:val="Normal"/>
    <w:rsid w:val="008F5772"/>
    <w:pPr>
      <w:pBdr>
        <w:top w:val="single" w:sz="4" w:space="0" w:color="auto"/>
        <w:left w:val="single" w:sz="4" w:space="0" w:color="auto"/>
        <w:bottom w:val="single" w:sz="4" w:space="0" w:color="auto"/>
      </w:pBdr>
      <w:shd w:val="clear" w:color="000000" w:fill="CAEDFB"/>
      <w:spacing w:before="100" w:beforeAutospacing="1" w:after="100" w:afterAutospacing="1" w:line="240" w:lineRule="auto"/>
      <w:jc w:val="center"/>
      <w:textAlignment w:val="center"/>
    </w:pPr>
    <w:rPr>
      <w:rFonts w:ascii="Times New Roman" w:eastAsia="Times New Roman" w:hAnsi="Times New Roman" w:cs="Times New Roman"/>
      <w:kern w:val="0"/>
      <w:lang w:eastAsia="es-ES_tradnl"/>
      <w14:ligatures w14:val="none"/>
    </w:rPr>
  </w:style>
  <w:style w:type="paragraph" w:customStyle="1" w:styleId="xl143">
    <w:name w:val="xl143"/>
    <w:basedOn w:val="Normal"/>
    <w:rsid w:val="008F5772"/>
    <w:pPr>
      <w:pBdr>
        <w:top w:val="single" w:sz="12" w:space="0" w:color="auto"/>
      </w:pBdr>
      <w:spacing w:before="100" w:beforeAutospacing="1" w:after="100" w:afterAutospacing="1" w:line="240" w:lineRule="auto"/>
      <w:jc w:val="center"/>
      <w:textAlignment w:val="center"/>
    </w:pPr>
    <w:rPr>
      <w:rFonts w:ascii="Arial" w:eastAsia="Times New Roman" w:hAnsi="Arial" w:cs="Arial"/>
      <w:b/>
      <w:bCs/>
      <w:kern w:val="0"/>
      <w:sz w:val="22"/>
      <w:szCs w:val="22"/>
      <w:lang w:eastAsia="es-ES_tradnl"/>
      <w14:ligatures w14:val="none"/>
    </w:rPr>
  </w:style>
  <w:style w:type="paragraph" w:customStyle="1" w:styleId="xl144">
    <w:name w:val="xl144"/>
    <w:basedOn w:val="Normal"/>
    <w:rsid w:val="008F5772"/>
    <w:pPr>
      <w:spacing w:before="100" w:beforeAutospacing="1" w:after="100" w:afterAutospacing="1" w:line="240" w:lineRule="auto"/>
      <w:jc w:val="center"/>
      <w:textAlignment w:val="center"/>
    </w:pPr>
    <w:rPr>
      <w:rFonts w:ascii="Arial" w:eastAsia="Times New Roman" w:hAnsi="Arial" w:cs="Arial"/>
      <w:b/>
      <w:bCs/>
      <w:kern w:val="0"/>
      <w:sz w:val="22"/>
      <w:szCs w:val="22"/>
      <w:lang w:eastAsia="es-ES_tradnl"/>
      <w14:ligatures w14:val="none"/>
    </w:rPr>
  </w:style>
  <w:style w:type="paragraph" w:customStyle="1" w:styleId="xl145">
    <w:name w:val="xl145"/>
    <w:basedOn w:val="Normal"/>
    <w:rsid w:val="008F5772"/>
    <w:pPr>
      <w:pBdr>
        <w:bottom w:val="single" w:sz="12" w:space="0" w:color="auto"/>
      </w:pBdr>
      <w:spacing w:before="100" w:beforeAutospacing="1" w:after="100" w:afterAutospacing="1" w:line="240" w:lineRule="auto"/>
      <w:jc w:val="center"/>
      <w:textAlignment w:val="center"/>
    </w:pPr>
    <w:rPr>
      <w:rFonts w:ascii="Arial" w:eastAsia="Times New Roman" w:hAnsi="Arial" w:cs="Arial"/>
      <w:b/>
      <w:bCs/>
      <w:kern w:val="0"/>
      <w:sz w:val="22"/>
      <w:szCs w:val="22"/>
      <w:lang w:eastAsia="es-ES_tradnl"/>
      <w14:ligatures w14:val="none"/>
    </w:rPr>
  </w:style>
  <w:style w:type="paragraph" w:customStyle="1" w:styleId="xl146">
    <w:name w:val="xl146"/>
    <w:basedOn w:val="Normal"/>
    <w:rsid w:val="008F5772"/>
    <w:pPr>
      <w:pBdr>
        <w:right w:val="single" w:sz="4" w:space="0" w:color="auto"/>
      </w:pBdr>
      <w:shd w:val="clear" w:color="000000" w:fill="E8E8E8"/>
      <w:spacing w:before="100" w:beforeAutospacing="1" w:after="100" w:afterAutospacing="1" w:line="240" w:lineRule="auto"/>
      <w:jc w:val="center"/>
      <w:textAlignment w:val="center"/>
    </w:pPr>
    <w:rPr>
      <w:rFonts w:ascii="Aptos Narrow" w:eastAsia="Times New Roman" w:hAnsi="Aptos Narrow" w:cs="Times New Roman"/>
      <w:b/>
      <w:bCs/>
      <w:kern w:val="0"/>
      <w:lang w:eastAsia="es-ES_tradnl"/>
      <w14:ligatures w14:val="none"/>
    </w:rPr>
  </w:style>
  <w:style w:type="paragraph" w:customStyle="1" w:styleId="xl147">
    <w:name w:val="xl147"/>
    <w:basedOn w:val="Normal"/>
    <w:rsid w:val="008F5772"/>
    <w:pPr>
      <w:pBdr>
        <w:bottom w:val="single" w:sz="12" w:space="0" w:color="auto"/>
        <w:right w:val="single" w:sz="4" w:space="0" w:color="auto"/>
      </w:pBdr>
      <w:shd w:val="clear" w:color="000000" w:fill="E8E8E8"/>
      <w:spacing w:before="100" w:beforeAutospacing="1" w:after="100" w:afterAutospacing="1" w:line="240" w:lineRule="auto"/>
      <w:jc w:val="center"/>
      <w:textAlignment w:val="center"/>
    </w:pPr>
    <w:rPr>
      <w:rFonts w:ascii="Aptos Narrow" w:eastAsia="Times New Roman" w:hAnsi="Aptos Narrow" w:cs="Times New Roman"/>
      <w:b/>
      <w:bCs/>
      <w:kern w:val="0"/>
      <w:lang w:eastAsia="es-ES_tradnl"/>
      <w14:ligatures w14:val="none"/>
    </w:rPr>
  </w:style>
  <w:style w:type="paragraph" w:customStyle="1" w:styleId="xl148">
    <w:name w:val="xl148"/>
    <w:basedOn w:val="Normal"/>
    <w:rsid w:val="008F5772"/>
    <w:pPr>
      <w:pBdr>
        <w:top w:val="single" w:sz="4" w:space="0" w:color="auto"/>
        <w:left w:val="single" w:sz="4" w:space="0" w:color="auto"/>
        <w:bottom w:val="single" w:sz="4" w:space="0" w:color="auto"/>
        <w:right w:val="single" w:sz="4" w:space="0" w:color="auto"/>
      </w:pBdr>
      <w:shd w:val="clear" w:color="000000" w:fill="E97132"/>
      <w:spacing w:before="100" w:beforeAutospacing="1" w:after="100" w:afterAutospacing="1" w:line="240" w:lineRule="auto"/>
      <w:jc w:val="center"/>
    </w:pPr>
    <w:rPr>
      <w:rFonts w:ascii="Aptos Narrow" w:eastAsia="Times New Roman" w:hAnsi="Aptos Narrow" w:cs="Times New Roman"/>
      <w:b/>
      <w:bCs/>
      <w:color w:val="FFFFFF"/>
      <w:kern w:val="0"/>
      <w:lang w:eastAsia="es-ES_tradnl"/>
      <w14:ligatures w14:val="none"/>
    </w:rPr>
  </w:style>
  <w:style w:type="paragraph" w:customStyle="1" w:styleId="xl149">
    <w:name w:val="xl149"/>
    <w:basedOn w:val="Normal"/>
    <w:rsid w:val="008F5772"/>
    <w:pPr>
      <w:pBdr>
        <w:top w:val="single" w:sz="4" w:space="0" w:color="auto"/>
        <w:left w:val="single" w:sz="4" w:space="0" w:color="auto"/>
        <w:bottom w:val="single" w:sz="4" w:space="0" w:color="auto"/>
        <w:right w:val="single" w:sz="4" w:space="0" w:color="auto"/>
      </w:pBdr>
      <w:shd w:val="clear" w:color="000000" w:fill="4EA72E"/>
      <w:spacing w:before="100" w:beforeAutospacing="1" w:after="100" w:afterAutospacing="1" w:line="240" w:lineRule="auto"/>
      <w:jc w:val="center"/>
    </w:pPr>
    <w:rPr>
      <w:rFonts w:ascii="Aptos Narrow" w:eastAsia="Times New Roman" w:hAnsi="Aptos Narrow" w:cs="Times New Roman"/>
      <w:b/>
      <w:bCs/>
      <w:color w:val="FFFFFF"/>
      <w:kern w:val="0"/>
      <w:lang w:eastAsia="es-ES_tradnl"/>
      <w14:ligatures w14:val="none"/>
    </w:rPr>
  </w:style>
  <w:style w:type="paragraph" w:customStyle="1" w:styleId="xl150">
    <w:name w:val="xl150"/>
    <w:basedOn w:val="Normal"/>
    <w:rsid w:val="008F5772"/>
    <w:pPr>
      <w:pBdr>
        <w:top w:val="single" w:sz="4" w:space="0" w:color="auto"/>
        <w:left w:val="single" w:sz="4" w:space="0" w:color="auto"/>
        <w:bottom w:val="single" w:sz="4" w:space="0" w:color="auto"/>
        <w:right w:val="single" w:sz="4" w:space="0" w:color="auto"/>
      </w:pBdr>
      <w:shd w:val="clear" w:color="000000" w:fill="0F9ED5"/>
      <w:spacing w:before="100" w:beforeAutospacing="1" w:after="100" w:afterAutospacing="1" w:line="240" w:lineRule="auto"/>
      <w:jc w:val="center"/>
    </w:pPr>
    <w:rPr>
      <w:rFonts w:ascii="Aptos Narrow" w:eastAsia="Times New Roman" w:hAnsi="Aptos Narrow" w:cs="Times New Roman"/>
      <w:b/>
      <w:bCs/>
      <w:color w:val="FFFFFF"/>
      <w:kern w:val="0"/>
      <w:lang w:eastAsia="es-ES_tradnl"/>
      <w14:ligatures w14:val="none"/>
    </w:rPr>
  </w:style>
  <w:style w:type="paragraph" w:customStyle="1" w:styleId="xl151">
    <w:name w:val="xl151"/>
    <w:basedOn w:val="Normal"/>
    <w:rsid w:val="008F577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ptos Narrow" w:eastAsia="Times New Roman" w:hAnsi="Aptos Narrow" w:cs="Times New Roman"/>
      <w:b/>
      <w:bCs/>
      <w:kern w:val="0"/>
      <w:lang w:eastAsia="es-ES_tradnl"/>
      <w14:ligatures w14:val="none"/>
    </w:rPr>
  </w:style>
  <w:style w:type="paragraph" w:customStyle="1" w:styleId="xl152">
    <w:name w:val="xl152"/>
    <w:basedOn w:val="Normal"/>
    <w:rsid w:val="008F5772"/>
    <w:pPr>
      <w:spacing w:before="100" w:beforeAutospacing="1" w:after="100" w:afterAutospacing="1" w:line="240" w:lineRule="auto"/>
      <w:jc w:val="center"/>
      <w:textAlignment w:val="center"/>
    </w:pPr>
    <w:rPr>
      <w:rFonts w:ascii="Aptos Narrow" w:eastAsia="Times New Roman" w:hAnsi="Aptos Narrow" w:cs="Times New Roman"/>
      <w:b/>
      <w:bCs/>
      <w:kern w:val="0"/>
      <w:lang w:eastAsia="es-ES_tradnl"/>
      <w14:ligatures w14:val="none"/>
    </w:rPr>
  </w:style>
  <w:style w:type="paragraph" w:customStyle="1" w:styleId="xl153">
    <w:name w:val="xl153"/>
    <w:basedOn w:val="Normal"/>
    <w:rsid w:val="008F5772"/>
    <w:pPr>
      <w:pBdr>
        <w:bottom w:val="single" w:sz="12" w:space="0" w:color="auto"/>
      </w:pBdr>
      <w:spacing w:before="100" w:beforeAutospacing="1" w:after="100" w:afterAutospacing="1" w:line="240" w:lineRule="auto"/>
      <w:jc w:val="center"/>
      <w:textAlignment w:val="center"/>
    </w:pPr>
    <w:rPr>
      <w:rFonts w:ascii="Aptos Narrow" w:eastAsia="Times New Roman" w:hAnsi="Aptos Narrow" w:cs="Times New Roman"/>
      <w:b/>
      <w:bCs/>
      <w:kern w:val="0"/>
      <w:lang w:eastAsia="es-ES_tradnl"/>
      <w14:ligatures w14:val="none"/>
    </w:rPr>
  </w:style>
  <w:style w:type="paragraph" w:customStyle="1" w:styleId="xl154">
    <w:name w:val="xl154"/>
    <w:basedOn w:val="Normal"/>
    <w:rsid w:val="008F5772"/>
    <w:pPr>
      <w:pBdr>
        <w:top w:val="single" w:sz="12" w:space="0" w:color="auto"/>
      </w:pBdr>
      <w:shd w:val="clear" w:color="000000" w:fill="E8E8E8"/>
      <w:spacing w:before="100" w:beforeAutospacing="1" w:after="100" w:afterAutospacing="1" w:line="240" w:lineRule="auto"/>
      <w:jc w:val="center"/>
      <w:textAlignment w:val="center"/>
    </w:pPr>
    <w:rPr>
      <w:rFonts w:ascii="Arial" w:eastAsia="Times New Roman" w:hAnsi="Arial" w:cs="Arial"/>
      <w:b/>
      <w:bCs/>
      <w:kern w:val="0"/>
      <w:sz w:val="22"/>
      <w:szCs w:val="22"/>
      <w:lang w:eastAsia="es-ES_tradnl"/>
      <w14:ligatures w14:val="none"/>
    </w:rPr>
  </w:style>
  <w:style w:type="paragraph" w:customStyle="1" w:styleId="xl155">
    <w:name w:val="xl155"/>
    <w:basedOn w:val="Normal"/>
    <w:rsid w:val="008F5772"/>
    <w:pPr>
      <w:shd w:val="clear" w:color="000000" w:fill="E8E8E8"/>
      <w:spacing w:before="100" w:beforeAutospacing="1" w:after="100" w:afterAutospacing="1" w:line="240" w:lineRule="auto"/>
      <w:jc w:val="center"/>
      <w:textAlignment w:val="center"/>
    </w:pPr>
    <w:rPr>
      <w:rFonts w:ascii="Arial" w:eastAsia="Times New Roman" w:hAnsi="Arial" w:cs="Arial"/>
      <w:b/>
      <w:bCs/>
      <w:kern w:val="0"/>
      <w:sz w:val="22"/>
      <w:szCs w:val="22"/>
      <w:lang w:eastAsia="es-ES_tradnl"/>
      <w14:ligatures w14:val="none"/>
    </w:rPr>
  </w:style>
  <w:style w:type="paragraph" w:customStyle="1" w:styleId="xl156">
    <w:name w:val="xl156"/>
    <w:basedOn w:val="Normal"/>
    <w:rsid w:val="008F5772"/>
    <w:pPr>
      <w:pBdr>
        <w:bottom w:val="single" w:sz="12" w:space="0" w:color="auto"/>
      </w:pBdr>
      <w:shd w:val="clear" w:color="000000" w:fill="E8E8E8"/>
      <w:spacing w:before="100" w:beforeAutospacing="1" w:after="100" w:afterAutospacing="1" w:line="240" w:lineRule="auto"/>
      <w:jc w:val="center"/>
      <w:textAlignment w:val="center"/>
    </w:pPr>
    <w:rPr>
      <w:rFonts w:ascii="Arial" w:eastAsia="Times New Roman" w:hAnsi="Arial" w:cs="Arial"/>
      <w:b/>
      <w:bCs/>
      <w:kern w:val="0"/>
      <w:sz w:val="22"/>
      <w:szCs w:val="22"/>
      <w:lang w:eastAsia="es-ES_tradnl"/>
      <w14:ligatures w14:val="none"/>
    </w:rPr>
  </w:style>
  <w:style w:type="table" w:styleId="Tablaconcuadrcula">
    <w:name w:val="Table Grid"/>
    <w:basedOn w:val="Tablanormal"/>
    <w:uiPriority w:val="39"/>
    <w:rsid w:val="008F577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C06AA5"/>
    <w:rPr>
      <w:sz w:val="16"/>
      <w:szCs w:val="16"/>
    </w:rPr>
  </w:style>
  <w:style w:type="paragraph" w:styleId="Textocomentario">
    <w:name w:val="annotation text"/>
    <w:basedOn w:val="Normal"/>
    <w:link w:val="TextocomentarioCar"/>
    <w:uiPriority w:val="99"/>
    <w:semiHidden/>
    <w:unhideWhenUsed/>
    <w:rsid w:val="00C06AA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06AA5"/>
    <w:rPr>
      <w:sz w:val="20"/>
      <w:szCs w:val="20"/>
    </w:rPr>
  </w:style>
  <w:style w:type="paragraph" w:styleId="Asuntodelcomentario">
    <w:name w:val="annotation subject"/>
    <w:basedOn w:val="Textocomentario"/>
    <w:next w:val="Textocomentario"/>
    <w:link w:val="AsuntodelcomentarioCar"/>
    <w:uiPriority w:val="99"/>
    <w:semiHidden/>
    <w:unhideWhenUsed/>
    <w:rsid w:val="00C06AA5"/>
    <w:rPr>
      <w:b/>
      <w:bCs/>
    </w:rPr>
  </w:style>
  <w:style w:type="character" w:customStyle="1" w:styleId="AsuntodelcomentarioCar">
    <w:name w:val="Asunto del comentario Car"/>
    <w:basedOn w:val="TextocomentarioCar"/>
    <w:link w:val="Asuntodelcomentario"/>
    <w:uiPriority w:val="99"/>
    <w:semiHidden/>
    <w:rsid w:val="00C06AA5"/>
    <w:rPr>
      <w:b/>
      <w:bCs/>
      <w:sz w:val="20"/>
      <w:szCs w:val="20"/>
    </w:rPr>
  </w:style>
  <w:style w:type="table" w:styleId="Tablanormal2">
    <w:name w:val="Plain Table 2"/>
    <w:basedOn w:val="Tablanormal"/>
    <w:uiPriority w:val="42"/>
    <w:rsid w:val="00E73DE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n">
    <w:name w:val="Revision"/>
    <w:hidden/>
    <w:uiPriority w:val="99"/>
    <w:semiHidden/>
    <w:rsid w:val="0062591D"/>
    <w:pPr>
      <w:spacing w:before="0"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5730935">
      <w:bodyDiv w:val="1"/>
      <w:marLeft w:val="0"/>
      <w:marRight w:val="0"/>
      <w:marTop w:val="0"/>
      <w:marBottom w:val="0"/>
      <w:divBdr>
        <w:top w:val="none" w:sz="0" w:space="0" w:color="auto"/>
        <w:left w:val="none" w:sz="0" w:space="0" w:color="auto"/>
        <w:bottom w:val="none" w:sz="0" w:space="0" w:color="auto"/>
        <w:right w:val="none" w:sz="0" w:space="0" w:color="auto"/>
      </w:divBdr>
    </w:div>
    <w:div w:id="188471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people" Target="people.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microsoft.com/office/2011/relationships/commentsExtended" Target="commentsExtended.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E388C6DD522DB64E979EB06BAC82FFB9" ma:contentTypeVersion="6" ma:contentTypeDescription="Crear nuevo documento." ma:contentTypeScope="" ma:versionID="fe426cb4b355ae7da8015d351bf6ed68">
  <xsd:schema xmlns:xsd="http://www.w3.org/2001/XMLSchema" xmlns:xs="http://www.w3.org/2001/XMLSchema" xmlns:p="http://schemas.microsoft.com/office/2006/metadata/properties" xmlns:ns2="e159613c-2d42-48be-99fb-560bb1a5326b" xmlns:ns3="da3051bb-48f2-4039-9493-dcdcb4a79389" targetNamespace="http://schemas.microsoft.com/office/2006/metadata/properties" ma:root="true" ma:fieldsID="f37b462b916356882fab10a3c13c89ac" ns2:_="" ns3:_="">
    <xsd:import namespace="e159613c-2d42-48be-99fb-560bb1a5326b"/>
    <xsd:import namespace="da3051bb-48f2-4039-9493-dcdcb4a793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59613c-2d42-48be-99fb-560bb1a532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3051bb-48f2-4039-9493-dcdcb4a79389"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AF692D-FB05-4B35-A287-625C1762F42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E2D7DC-4CC6-41D4-9F5F-34D258D9A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59613c-2d42-48be-99fb-560bb1a5326b"/>
    <ds:schemaRef ds:uri="da3051bb-48f2-4039-9493-dcdcb4a793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7EE4FA-439C-4469-82E6-0487D688F6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2673</Words>
  <Characters>14704</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Amparo Díaz Bueno</dc:creator>
  <cp:keywords/>
  <dc:description/>
  <cp:lastModifiedBy>REGINA ALLANDE CUSSO</cp:lastModifiedBy>
  <cp:revision>7</cp:revision>
  <dcterms:created xsi:type="dcterms:W3CDTF">2024-09-04T13:38:00Z</dcterms:created>
  <dcterms:modified xsi:type="dcterms:W3CDTF">2024-09-10T07:12:00Z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8327db24bfba83edcfa8d5fa894a134c4a1c41c58bb5dac4b862e294da041904</vt:lpwstr>
  </property>
  <property fmtid="{D5CDD505-2E9C-101B-9397-08002B2CF9AE}" pid="3" name="ContentTypeId">
    <vt:lpwstr>0x010100E388C6DD522DB64E979EB06BAC82FFB9</vt:lpwstr>
  </property>
</Properties>
</file>