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BFD15" w14:textId="77777777" w:rsidR="00BF11A8" w:rsidRPr="008F096D" w:rsidRDefault="00BF11A8" w:rsidP="00BF11A8">
      <w:pPr>
        <w:rPr>
          <w:b/>
          <w:bCs/>
        </w:rPr>
      </w:pPr>
    </w:p>
    <w:p w14:paraId="59C91127" w14:textId="77777777" w:rsidR="00BF11A8" w:rsidRPr="008F096D" w:rsidRDefault="00BF11A8" w:rsidP="00BF11A8">
      <w:pPr>
        <w:rPr>
          <w:color w:val="000000"/>
          <w:sz w:val="18"/>
          <w:szCs w:val="18"/>
        </w:rPr>
      </w:pPr>
      <w:r w:rsidRPr="008F096D">
        <w:rPr>
          <w:b/>
          <w:bCs/>
        </w:rPr>
        <w:t xml:space="preserve">Appendix 3. </w:t>
      </w:r>
      <w:r w:rsidRPr="008F096D">
        <w:t xml:space="preserve">Consolidated criteria for reporting qualitative studies (COREQ): 32-item checklist </w:t>
      </w:r>
    </w:p>
    <w:tbl>
      <w:tblPr>
        <w:tblW w:w="9782" w:type="dxa"/>
        <w:tblInd w:w="-426"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414"/>
        <w:gridCol w:w="1417"/>
        <w:gridCol w:w="5959"/>
        <w:gridCol w:w="992"/>
      </w:tblGrid>
      <w:tr w:rsidR="00BF11A8" w:rsidRPr="008F096D" w14:paraId="1ECCE509" w14:textId="77777777" w:rsidTr="00327185">
        <w:trPr>
          <w:trHeight w:val="300"/>
          <w:tblHeader/>
        </w:trPr>
        <w:tc>
          <w:tcPr>
            <w:tcW w:w="1414" w:type="dxa"/>
            <w:shd w:val="clear" w:color="auto" w:fill="auto"/>
            <w:noWrap/>
            <w:hideMark/>
          </w:tcPr>
          <w:p w14:paraId="11A3EF32" w14:textId="77777777" w:rsidR="00BF11A8" w:rsidRPr="008F096D" w:rsidRDefault="00BF11A8" w:rsidP="00327185">
            <w:pPr>
              <w:spacing w:line="276" w:lineRule="auto"/>
              <w:rPr>
                <w:b/>
                <w:sz w:val="20"/>
                <w:szCs w:val="20"/>
                <w:lang w:val="en-US" w:eastAsia="fi-FI"/>
              </w:rPr>
            </w:pPr>
            <w:r w:rsidRPr="008F096D">
              <w:rPr>
                <w:b/>
                <w:sz w:val="20"/>
                <w:szCs w:val="20"/>
                <w:lang w:val="en-US" w:eastAsia="fi-FI"/>
              </w:rPr>
              <w:t>No.</w:t>
            </w:r>
          </w:p>
        </w:tc>
        <w:tc>
          <w:tcPr>
            <w:tcW w:w="1417" w:type="dxa"/>
            <w:shd w:val="clear" w:color="auto" w:fill="auto"/>
            <w:noWrap/>
            <w:hideMark/>
          </w:tcPr>
          <w:p w14:paraId="591C0576" w14:textId="77777777" w:rsidR="00BF11A8" w:rsidRPr="008F096D" w:rsidRDefault="00BF11A8" w:rsidP="00327185">
            <w:pPr>
              <w:spacing w:line="276" w:lineRule="auto"/>
              <w:rPr>
                <w:b/>
                <w:sz w:val="20"/>
                <w:szCs w:val="20"/>
                <w:lang w:val="en-US" w:eastAsia="fi-FI"/>
              </w:rPr>
            </w:pPr>
            <w:r w:rsidRPr="008F096D">
              <w:rPr>
                <w:b/>
                <w:sz w:val="20"/>
                <w:szCs w:val="20"/>
                <w:lang w:val="en-US" w:eastAsia="fi-FI"/>
              </w:rPr>
              <w:t>Item</w:t>
            </w:r>
          </w:p>
        </w:tc>
        <w:tc>
          <w:tcPr>
            <w:tcW w:w="5959" w:type="dxa"/>
            <w:shd w:val="clear" w:color="auto" w:fill="auto"/>
            <w:noWrap/>
            <w:hideMark/>
          </w:tcPr>
          <w:p w14:paraId="230A77D4" w14:textId="77777777" w:rsidR="00BF11A8" w:rsidRPr="008F096D" w:rsidRDefault="00BF11A8" w:rsidP="00327185">
            <w:pPr>
              <w:spacing w:line="276" w:lineRule="auto"/>
              <w:ind w:left="346" w:right="-2480" w:hanging="346"/>
              <w:rPr>
                <w:b/>
                <w:sz w:val="20"/>
                <w:szCs w:val="20"/>
                <w:lang w:val="en-US" w:eastAsia="fi-FI"/>
              </w:rPr>
            </w:pPr>
            <w:r w:rsidRPr="008F096D">
              <w:rPr>
                <w:b/>
                <w:sz w:val="20"/>
                <w:szCs w:val="20"/>
                <w:lang w:val="en-US" w:eastAsia="fi-FI"/>
              </w:rPr>
              <w:t xml:space="preserve"> Description </w:t>
            </w:r>
          </w:p>
        </w:tc>
        <w:tc>
          <w:tcPr>
            <w:tcW w:w="992" w:type="dxa"/>
            <w:shd w:val="clear" w:color="auto" w:fill="auto"/>
          </w:tcPr>
          <w:p w14:paraId="63A3D26F" w14:textId="77777777" w:rsidR="00BF11A8" w:rsidRPr="008F096D" w:rsidRDefault="00BF11A8" w:rsidP="00327185">
            <w:pPr>
              <w:spacing w:line="276" w:lineRule="auto"/>
              <w:ind w:right="-2480"/>
              <w:rPr>
                <w:b/>
                <w:sz w:val="20"/>
                <w:szCs w:val="20"/>
                <w:lang w:val="en-US" w:eastAsia="fi-FI"/>
              </w:rPr>
            </w:pPr>
            <w:r w:rsidRPr="008F096D">
              <w:rPr>
                <w:b/>
                <w:sz w:val="20"/>
                <w:szCs w:val="20"/>
                <w:lang w:val="en-US" w:eastAsia="fi-FI"/>
              </w:rPr>
              <w:t>Page No.</w:t>
            </w:r>
          </w:p>
        </w:tc>
      </w:tr>
      <w:tr w:rsidR="00BF11A8" w:rsidRPr="008F096D" w14:paraId="579190CD" w14:textId="77777777" w:rsidTr="00327185">
        <w:trPr>
          <w:trHeight w:val="300"/>
        </w:trPr>
        <w:tc>
          <w:tcPr>
            <w:tcW w:w="9782" w:type="dxa"/>
            <w:gridSpan w:val="4"/>
            <w:shd w:val="clear" w:color="auto" w:fill="auto"/>
            <w:noWrap/>
          </w:tcPr>
          <w:p w14:paraId="357B55A6" w14:textId="77777777" w:rsidR="00BF11A8" w:rsidRPr="008F096D" w:rsidRDefault="00BF11A8" w:rsidP="00327185">
            <w:pPr>
              <w:spacing w:line="276" w:lineRule="auto"/>
              <w:rPr>
                <w:b/>
                <w:bCs/>
                <w:sz w:val="20"/>
                <w:szCs w:val="20"/>
                <w:lang w:val="en-US" w:eastAsia="fi-FI"/>
              </w:rPr>
            </w:pPr>
            <w:r w:rsidRPr="008F096D">
              <w:rPr>
                <w:b/>
                <w:bCs/>
                <w:sz w:val="20"/>
                <w:szCs w:val="20"/>
                <w:lang w:val="en-US" w:eastAsia="fi-FI"/>
              </w:rPr>
              <w:t>Domain 1: Research team and reflexivity</w:t>
            </w:r>
          </w:p>
        </w:tc>
      </w:tr>
      <w:tr w:rsidR="00BF11A8" w:rsidRPr="008F096D" w14:paraId="1E579904" w14:textId="77777777" w:rsidTr="00327185">
        <w:trPr>
          <w:trHeight w:val="300"/>
        </w:trPr>
        <w:tc>
          <w:tcPr>
            <w:tcW w:w="9782" w:type="dxa"/>
            <w:gridSpan w:val="4"/>
            <w:shd w:val="clear" w:color="auto" w:fill="auto"/>
            <w:noWrap/>
          </w:tcPr>
          <w:p w14:paraId="066CFDF7" w14:textId="77777777" w:rsidR="00BF11A8" w:rsidRPr="008F096D" w:rsidRDefault="00BF11A8" w:rsidP="00327185">
            <w:pPr>
              <w:spacing w:line="276" w:lineRule="auto"/>
              <w:rPr>
                <w:sz w:val="20"/>
                <w:szCs w:val="20"/>
                <w:lang w:val="en-US" w:eastAsia="fi-FI"/>
              </w:rPr>
            </w:pPr>
            <w:r w:rsidRPr="008F096D">
              <w:rPr>
                <w:sz w:val="20"/>
                <w:szCs w:val="20"/>
                <w:lang w:val="en-US" w:eastAsia="fi-FI"/>
              </w:rPr>
              <w:t>Personal characteristics</w:t>
            </w:r>
          </w:p>
        </w:tc>
      </w:tr>
      <w:tr w:rsidR="00BF11A8" w:rsidRPr="008F096D" w14:paraId="00CF1B0F" w14:textId="77777777" w:rsidTr="00327185">
        <w:trPr>
          <w:trHeight w:val="300"/>
        </w:trPr>
        <w:tc>
          <w:tcPr>
            <w:tcW w:w="1414" w:type="dxa"/>
            <w:shd w:val="clear" w:color="auto" w:fill="auto"/>
            <w:noWrap/>
            <w:hideMark/>
          </w:tcPr>
          <w:p w14:paraId="2195EF58" w14:textId="77777777" w:rsidR="00BF11A8" w:rsidRPr="008F096D" w:rsidRDefault="00BF11A8" w:rsidP="00327185">
            <w:pPr>
              <w:spacing w:line="276" w:lineRule="auto"/>
              <w:rPr>
                <w:sz w:val="20"/>
                <w:szCs w:val="20"/>
                <w:lang w:val="en-US" w:eastAsia="fi-FI"/>
              </w:rPr>
            </w:pPr>
            <w:r w:rsidRPr="008F096D">
              <w:rPr>
                <w:sz w:val="20"/>
                <w:szCs w:val="20"/>
                <w:lang w:val="en-US" w:eastAsia="fi-FI"/>
              </w:rPr>
              <w:t>1.</w:t>
            </w:r>
          </w:p>
        </w:tc>
        <w:tc>
          <w:tcPr>
            <w:tcW w:w="1417" w:type="dxa"/>
            <w:shd w:val="clear" w:color="auto" w:fill="auto"/>
            <w:noWrap/>
            <w:hideMark/>
          </w:tcPr>
          <w:p w14:paraId="100BC1FD"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Interviewer </w:t>
            </w:r>
          </w:p>
        </w:tc>
        <w:tc>
          <w:tcPr>
            <w:tcW w:w="5959" w:type="dxa"/>
            <w:shd w:val="clear" w:color="auto" w:fill="auto"/>
            <w:noWrap/>
            <w:hideMark/>
          </w:tcPr>
          <w:p w14:paraId="2E1DB12C"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Individual interviews, dyadic interviews for some residents and family members, and LTC staff, and a focus group were semi-structured and lead by one researcher (AS a consultant psychiatrist, ES a research analyst, HC a research assistant, JB an epidemiologist, MM a postgraduate student, and two research nurses from one NHS trust, DD and LJ), and co-facilitated by a second researcher in some cases.</w:t>
            </w:r>
          </w:p>
        </w:tc>
        <w:tc>
          <w:tcPr>
            <w:tcW w:w="992" w:type="dxa"/>
            <w:shd w:val="clear" w:color="auto" w:fill="auto"/>
          </w:tcPr>
          <w:p w14:paraId="4422A98B"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tc>
      </w:tr>
      <w:tr w:rsidR="00BF11A8" w:rsidRPr="008F096D" w14:paraId="5D5F7C2D" w14:textId="77777777" w:rsidTr="00327185">
        <w:trPr>
          <w:trHeight w:val="300"/>
        </w:trPr>
        <w:tc>
          <w:tcPr>
            <w:tcW w:w="1414" w:type="dxa"/>
            <w:shd w:val="clear" w:color="auto" w:fill="auto"/>
            <w:noWrap/>
            <w:hideMark/>
          </w:tcPr>
          <w:p w14:paraId="244DAE98" w14:textId="77777777" w:rsidR="00BF11A8" w:rsidRPr="008F096D" w:rsidRDefault="00BF11A8" w:rsidP="00327185">
            <w:pPr>
              <w:spacing w:line="276" w:lineRule="auto"/>
              <w:rPr>
                <w:sz w:val="20"/>
                <w:szCs w:val="20"/>
                <w:lang w:val="en-US" w:eastAsia="fi-FI"/>
              </w:rPr>
            </w:pPr>
            <w:r w:rsidRPr="008F096D">
              <w:rPr>
                <w:sz w:val="20"/>
                <w:szCs w:val="20"/>
                <w:lang w:val="en-US" w:eastAsia="fi-FI"/>
              </w:rPr>
              <w:t>2.</w:t>
            </w:r>
          </w:p>
        </w:tc>
        <w:tc>
          <w:tcPr>
            <w:tcW w:w="1417" w:type="dxa"/>
            <w:shd w:val="clear" w:color="auto" w:fill="auto"/>
            <w:noWrap/>
            <w:hideMark/>
          </w:tcPr>
          <w:p w14:paraId="532FD423" w14:textId="77777777" w:rsidR="00BF11A8" w:rsidRPr="008F096D" w:rsidRDefault="00BF11A8" w:rsidP="00327185">
            <w:pPr>
              <w:spacing w:line="276" w:lineRule="auto"/>
              <w:rPr>
                <w:sz w:val="20"/>
                <w:szCs w:val="20"/>
                <w:lang w:val="en-US" w:eastAsia="fi-FI"/>
              </w:rPr>
            </w:pPr>
            <w:r w:rsidRPr="008F096D">
              <w:rPr>
                <w:sz w:val="20"/>
                <w:szCs w:val="20"/>
                <w:lang w:val="en-US" w:eastAsia="fi-FI"/>
              </w:rPr>
              <w:t>Researcher credentials </w:t>
            </w:r>
          </w:p>
        </w:tc>
        <w:tc>
          <w:tcPr>
            <w:tcW w:w="5959" w:type="dxa"/>
            <w:shd w:val="clear" w:color="auto" w:fill="auto"/>
            <w:noWrap/>
            <w:hideMark/>
          </w:tcPr>
          <w:p w14:paraId="6CEA1CAA"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Author 1: BA, MSc</w:t>
            </w:r>
          </w:p>
          <w:p w14:paraId="6C5A9519"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Author 2: BSc, MSc, PhD</w:t>
            </w:r>
          </w:p>
          <w:p w14:paraId="6A16DD49"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Author 3: BSc, NPT, PhD</w:t>
            </w:r>
          </w:p>
          <w:p w14:paraId="0A342771"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Author 4: BSc, MSc</w:t>
            </w:r>
          </w:p>
          <w:p w14:paraId="0DD9DF70"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 xml:space="preserve">Author 5: MBChB, MD, </w:t>
            </w:r>
            <w:proofErr w:type="spellStart"/>
            <w:r w:rsidRPr="008F096D">
              <w:rPr>
                <w:rFonts w:ascii="Times New Roman" w:eastAsia="Times New Roman" w:hAnsi="Times New Roman" w:cs="Times New Roman"/>
                <w:color w:val="auto"/>
                <w:sz w:val="20"/>
                <w:szCs w:val="20"/>
                <w:lang w:eastAsia="fi-FI"/>
              </w:rPr>
              <w:t>FRCPsych</w:t>
            </w:r>
            <w:proofErr w:type="spellEnd"/>
          </w:p>
          <w:p w14:paraId="7A5D86CD"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Author 6: RN, PhD, FAAN, FCAHS, FCAN</w:t>
            </w:r>
          </w:p>
          <w:p w14:paraId="710972BC"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 xml:space="preserve">Author 7: BSc, MBBS, MSc, PhD, </w:t>
            </w:r>
            <w:proofErr w:type="spellStart"/>
            <w:r w:rsidRPr="008F096D">
              <w:rPr>
                <w:rFonts w:ascii="Times New Roman" w:eastAsia="Times New Roman" w:hAnsi="Times New Roman" w:cs="Times New Roman"/>
                <w:color w:val="auto"/>
                <w:sz w:val="20"/>
                <w:szCs w:val="20"/>
                <w:lang w:eastAsia="fi-FI"/>
              </w:rPr>
              <w:t>MRCPsych</w:t>
            </w:r>
            <w:proofErr w:type="spellEnd"/>
          </w:p>
        </w:tc>
        <w:tc>
          <w:tcPr>
            <w:tcW w:w="992" w:type="dxa"/>
            <w:shd w:val="clear" w:color="auto" w:fill="auto"/>
          </w:tcPr>
          <w:p w14:paraId="128397B3"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663C94FA" w14:textId="77777777" w:rsidTr="00327185">
        <w:trPr>
          <w:trHeight w:val="300"/>
        </w:trPr>
        <w:tc>
          <w:tcPr>
            <w:tcW w:w="1414" w:type="dxa"/>
            <w:shd w:val="clear" w:color="auto" w:fill="auto"/>
            <w:noWrap/>
            <w:hideMark/>
          </w:tcPr>
          <w:p w14:paraId="332BB57F" w14:textId="77777777" w:rsidR="00BF11A8" w:rsidRPr="008F096D" w:rsidRDefault="00BF11A8" w:rsidP="00327185">
            <w:pPr>
              <w:spacing w:line="276" w:lineRule="auto"/>
              <w:rPr>
                <w:sz w:val="20"/>
                <w:szCs w:val="20"/>
                <w:lang w:val="en-US" w:eastAsia="fi-FI"/>
              </w:rPr>
            </w:pPr>
            <w:r w:rsidRPr="008F096D">
              <w:rPr>
                <w:sz w:val="20"/>
                <w:szCs w:val="20"/>
                <w:lang w:val="en-US" w:eastAsia="fi-FI"/>
              </w:rPr>
              <w:t>3.</w:t>
            </w:r>
          </w:p>
        </w:tc>
        <w:tc>
          <w:tcPr>
            <w:tcW w:w="1417" w:type="dxa"/>
            <w:shd w:val="clear" w:color="auto" w:fill="auto"/>
            <w:noWrap/>
            <w:hideMark/>
          </w:tcPr>
          <w:p w14:paraId="2EDE993D" w14:textId="77777777" w:rsidR="00BF11A8" w:rsidRPr="008F096D" w:rsidRDefault="00BF11A8" w:rsidP="00327185">
            <w:pPr>
              <w:spacing w:line="276" w:lineRule="auto"/>
              <w:rPr>
                <w:sz w:val="20"/>
                <w:szCs w:val="20"/>
                <w:lang w:val="en-US" w:eastAsia="fi-FI"/>
              </w:rPr>
            </w:pPr>
            <w:r w:rsidRPr="008F096D">
              <w:rPr>
                <w:sz w:val="20"/>
                <w:szCs w:val="20"/>
                <w:lang w:val="en-US" w:eastAsia="fi-FI"/>
              </w:rPr>
              <w:t>Occupation</w:t>
            </w:r>
          </w:p>
          <w:p w14:paraId="2CA9734E" w14:textId="77777777" w:rsidR="00BF11A8" w:rsidRPr="008F096D" w:rsidRDefault="00BF11A8" w:rsidP="00327185">
            <w:pPr>
              <w:spacing w:line="276" w:lineRule="auto"/>
              <w:rPr>
                <w:sz w:val="20"/>
                <w:szCs w:val="20"/>
                <w:lang w:val="en-US" w:eastAsia="fi-FI"/>
              </w:rPr>
            </w:pPr>
          </w:p>
        </w:tc>
        <w:tc>
          <w:tcPr>
            <w:tcW w:w="5959" w:type="dxa"/>
            <w:shd w:val="clear" w:color="auto" w:fill="auto"/>
            <w:noWrap/>
            <w:hideMark/>
          </w:tcPr>
          <w:p w14:paraId="7BB94F60" w14:textId="77777777" w:rsidR="00BF11A8" w:rsidRPr="008F096D" w:rsidRDefault="00BF11A8" w:rsidP="00327185">
            <w:pPr>
              <w:pStyle w:val="BodyA"/>
              <w:spacing w:line="276" w:lineRule="auto"/>
              <w:rPr>
                <w:rFonts w:ascii="Times New Roman" w:eastAsia="Times New Roman" w:hAnsi="Times New Roman" w:cs="Times New Roman"/>
                <w:color w:val="auto"/>
                <w:sz w:val="20"/>
                <w:szCs w:val="20"/>
                <w:lang w:eastAsia="fi-FI"/>
              </w:rPr>
            </w:pPr>
            <w:r w:rsidRPr="008F096D">
              <w:rPr>
                <w:rFonts w:ascii="Times New Roman" w:eastAsia="Times New Roman" w:hAnsi="Times New Roman" w:cs="Times New Roman"/>
                <w:color w:val="auto"/>
                <w:sz w:val="20"/>
                <w:szCs w:val="20"/>
                <w:lang w:eastAsia="fi-FI"/>
              </w:rPr>
              <w:t>The research team consisted of 1) a research assistant with postgraduate psychology training, 2) an epidemiologist, 3) a research associate, 4) a PhD candidate, 5 &amp;7) two consultant old age psychiatrists, and 6) a professor in interventions and care delivery models for persons with cognitive impairment.</w:t>
            </w:r>
          </w:p>
        </w:tc>
        <w:tc>
          <w:tcPr>
            <w:tcW w:w="992" w:type="dxa"/>
            <w:shd w:val="clear" w:color="auto" w:fill="auto"/>
          </w:tcPr>
          <w:p w14:paraId="0F270020"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732DBEE2" w14:textId="77777777" w:rsidTr="00327185">
        <w:trPr>
          <w:trHeight w:val="300"/>
        </w:trPr>
        <w:tc>
          <w:tcPr>
            <w:tcW w:w="1414" w:type="dxa"/>
            <w:shd w:val="clear" w:color="auto" w:fill="auto"/>
            <w:noWrap/>
            <w:hideMark/>
          </w:tcPr>
          <w:p w14:paraId="3D2C345B" w14:textId="77777777" w:rsidR="00BF11A8" w:rsidRPr="008F096D" w:rsidRDefault="00BF11A8" w:rsidP="00327185">
            <w:pPr>
              <w:spacing w:line="276" w:lineRule="auto"/>
              <w:rPr>
                <w:sz w:val="20"/>
                <w:szCs w:val="20"/>
                <w:lang w:val="en-US" w:eastAsia="fi-FI"/>
              </w:rPr>
            </w:pPr>
            <w:r w:rsidRPr="008F096D">
              <w:rPr>
                <w:sz w:val="20"/>
                <w:szCs w:val="20"/>
                <w:lang w:val="en-US" w:eastAsia="fi-FI"/>
              </w:rPr>
              <w:t>4.</w:t>
            </w:r>
          </w:p>
        </w:tc>
        <w:tc>
          <w:tcPr>
            <w:tcW w:w="1417" w:type="dxa"/>
            <w:shd w:val="clear" w:color="auto" w:fill="auto"/>
            <w:noWrap/>
            <w:hideMark/>
          </w:tcPr>
          <w:p w14:paraId="63E1525C"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Gender </w:t>
            </w:r>
          </w:p>
          <w:p w14:paraId="56218251" w14:textId="77777777" w:rsidR="00BF11A8" w:rsidRPr="008F096D" w:rsidRDefault="00BF11A8" w:rsidP="00327185">
            <w:pPr>
              <w:spacing w:line="276" w:lineRule="auto"/>
              <w:rPr>
                <w:sz w:val="20"/>
                <w:szCs w:val="20"/>
                <w:lang w:val="en-US" w:eastAsia="fi-FI"/>
              </w:rPr>
            </w:pPr>
          </w:p>
        </w:tc>
        <w:tc>
          <w:tcPr>
            <w:tcW w:w="5959" w:type="dxa"/>
            <w:shd w:val="clear" w:color="auto" w:fill="auto"/>
            <w:noWrap/>
            <w:hideMark/>
          </w:tcPr>
          <w:p w14:paraId="5E9130AB"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Authors 1 to 6 are female. Author 7 is male. </w:t>
            </w:r>
          </w:p>
        </w:tc>
        <w:tc>
          <w:tcPr>
            <w:tcW w:w="992" w:type="dxa"/>
            <w:shd w:val="clear" w:color="auto" w:fill="auto"/>
          </w:tcPr>
          <w:p w14:paraId="030508C2"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1C54BF35" w14:textId="77777777" w:rsidTr="00327185">
        <w:trPr>
          <w:trHeight w:val="696"/>
        </w:trPr>
        <w:tc>
          <w:tcPr>
            <w:tcW w:w="1414" w:type="dxa"/>
            <w:shd w:val="clear" w:color="auto" w:fill="auto"/>
            <w:noWrap/>
            <w:hideMark/>
          </w:tcPr>
          <w:p w14:paraId="3D00DE16" w14:textId="77777777" w:rsidR="00BF11A8" w:rsidRPr="008F096D" w:rsidRDefault="00BF11A8" w:rsidP="00327185">
            <w:pPr>
              <w:spacing w:line="276" w:lineRule="auto"/>
              <w:rPr>
                <w:sz w:val="20"/>
                <w:szCs w:val="20"/>
                <w:lang w:val="en-US" w:eastAsia="fi-FI"/>
              </w:rPr>
            </w:pPr>
            <w:r w:rsidRPr="008F096D">
              <w:rPr>
                <w:sz w:val="20"/>
                <w:szCs w:val="20"/>
                <w:lang w:val="en-US" w:eastAsia="fi-FI"/>
              </w:rPr>
              <w:t>5.</w:t>
            </w:r>
          </w:p>
        </w:tc>
        <w:tc>
          <w:tcPr>
            <w:tcW w:w="1417" w:type="dxa"/>
            <w:shd w:val="clear" w:color="auto" w:fill="auto"/>
            <w:noWrap/>
            <w:hideMark/>
          </w:tcPr>
          <w:p w14:paraId="6554D7D1" w14:textId="77777777" w:rsidR="00BF11A8" w:rsidRPr="008F096D" w:rsidRDefault="00BF11A8" w:rsidP="00327185">
            <w:pPr>
              <w:spacing w:line="276" w:lineRule="auto"/>
              <w:rPr>
                <w:sz w:val="20"/>
                <w:szCs w:val="20"/>
                <w:lang w:val="en-US" w:eastAsia="fi-FI"/>
              </w:rPr>
            </w:pPr>
            <w:r w:rsidRPr="008F096D">
              <w:rPr>
                <w:sz w:val="20"/>
                <w:szCs w:val="20"/>
                <w:lang w:val="en-US" w:eastAsia="fi-FI"/>
              </w:rPr>
              <w:t>Experience and training</w:t>
            </w:r>
          </w:p>
        </w:tc>
        <w:tc>
          <w:tcPr>
            <w:tcW w:w="5959" w:type="dxa"/>
            <w:shd w:val="clear" w:color="auto" w:fill="auto"/>
            <w:noWrap/>
            <w:hideMark/>
          </w:tcPr>
          <w:p w14:paraId="02E8675D" w14:textId="77777777" w:rsidR="00BF11A8" w:rsidRPr="008F096D" w:rsidRDefault="00BF11A8" w:rsidP="00327185">
            <w:pPr>
              <w:spacing w:line="276" w:lineRule="auto"/>
              <w:rPr>
                <w:sz w:val="20"/>
                <w:szCs w:val="20"/>
                <w:lang w:val="en-US" w:eastAsia="fi-FI"/>
              </w:rPr>
            </w:pPr>
            <w:r w:rsidRPr="008F096D">
              <w:rPr>
                <w:sz w:val="20"/>
                <w:szCs w:val="20"/>
                <w:lang w:val="en-US" w:eastAsia="fi-FI"/>
              </w:rPr>
              <w:t>Authors 1 and 4 had postgraduate-level experience in research methods and additional academic training in qualitative methods. Author 3 had doctoral level experience in research methods. Authors 2, 5, 6 and 7 are experienced researchers in the field of social connection in care homes and dementia.</w:t>
            </w:r>
          </w:p>
        </w:tc>
        <w:tc>
          <w:tcPr>
            <w:tcW w:w="992" w:type="dxa"/>
            <w:shd w:val="clear" w:color="auto" w:fill="auto"/>
          </w:tcPr>
          <w:p w14:paraId="28D2069F"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55AF5E86" w14:textId="77777777" w:rsidTr="00327185">
        <w:trPr>
          <w:trHeight w:val="300"/>
        </w:trPr>
        <w:tc>
          <w:tcPr>
            <w:tcW w:w="9782" w:type="dxa"/>
            <w:gridSpan w:val="4"/>
            <w:shd w:val="clear" w:color="auto" w:fill="auto"/>
            <w:noWrap/>
          </w:tcPr>
          <w:p w14:paraId="7A381CA2" w14:textId="77777777" w:rsidR="00BF11A8" w:rsidRPr="008F096D" w:rsidRDefault="00BF11A8" w:rsidP="00327185">
            <w:pPr>
              <w:spacing w:line="276" w:lineRule="auto"/>
              <w:rPr>
                <w:sz w:val="20"/>
                <w:szCs w:val="20"/>
                <w:lang w:val="en-US" w:eastAsia="fi-FI"/>
              </w:rPr>
            </w:pPr>
            <w:r w:rsidRPr="008F096D">
              <w:rPr>
                <w:sz w:val="20"/>
                <w:szCs w:val="20"/>
                <w:lang w:val="en-US" w:eastAsia="fi-FI"/>
              </w:rPr>
              <w:t>Relationship with participants</w:t>
            </w:r>
          </w:p>
        </w:tc>
      </w:tr>
      <w:tr w:rsidR="00BF11A8" w:rsidRPr="008F096D" w14:paraId="1DD2D430" w14:textId="77777777" w:rsidTr="00327185">
        <w:trPr>
          <w:trHeight w:val="300"/>
        </w:trPr>
        <w:tc>
          <w:tcPr>
            <w:tcW w:w="1414" w:type="dxa"/>
            <w:shd w:val="clear" w:color="auto" w:fill="auto"/>
            <w:noWrap/>
            <w:hideMark/>
          </w:tcPr>
          <w:p w14:paraId="43CA1545" w14:textId="77777777" w:rsidR="00BF11A8" w:rsidRPr="008F096D" w:rsidRDefault="00BF11A8" w:rsidP="00327185">
            <w:pPr>
              <w:spacing w:line="276" w:lineRule="auto"/>
              <w:rPr>
                <w:sz w:val="20"/>
                <w:szCs w:val="20"/>
                <w:lang w:val="en-US" w:eastAsia="fi-FI"/>
              </w:rPr>
            </w:pPr>
            <w:r w:rsidRPr="008F096D">
              <w:rPr>
                <w:sz w:val="20"/>
                <w:szCs w:val="20"/>
                <w:lang w:val="en-US" w:eastAsia="fi-FI"/>
              </w:rPr>
              <w:t>6.</w:t>
            </w:r>
          </w:p>
        </w:tc>
        <w:tc>
          <w:tcPr>
            <w:tcW w:w="1417" w:type="dxa"/>
            <w:shd w:val="clear" w:color="auto" w:fill="auto"/>
            <w:noWrap/>
            <w:hideMark/>
          </w:tcPr>
          <w:p w14:paraId="3A9EC2B2" w14:textId="77777777" w:rsidR="00BF11A8" w:rsidRPr="008F096D" w:rsidRDefault="00BF11A8" w:rsidP="00327185">
            <w:pPr>
              <w:spacing w:line="276" w:lineRule="auto"/>
              <w:rPr>
                <w:sz w:val="20"/>
                <w:szCs w:val="20"/>
                <w:lang w:val="en-US" w:eastAsia="fi-FI"/>
              </w:rPr>
            </w:pPr>
            <w:r w:rsidRPr="008F096D">
              <w:rPr>
                <w:sz w:val="20"/>
                <w:szCs w:val="20"/>
                <w:lang w:val="en-US" w:eastAsia="fi-FI"/>
              </w:rPr>
              <w:t>Relationship established  </w:t>
            </w:r>
          </w:p>
          <w:p w14:paraId="779FFD34" w14:textId="77777777" w:rsidR="00BF11A8" w:rsidRPr="008F096D" w:rsidRDefault="00BF11A8" w:rsidP="00327185">
            <w:pPr>
              <w:spacing w:line="276" w:lineRule="auto"/>
              <w:rPr>
                <w:sz w:val="20"/>
                <w:szCs w:val="20"/>
                <w:lang w:val="en-US" w:eastAsia="fi-FI"/>
              </w:rPr>
            </w:pPr>
          </w:p>
          <w:p w14:paraId="4FC1AC3A" w14:textId="77777777" w:rsidR="00BF11A8" w:rsidRPr="008F096D" w:rsidRDefault="00BF11A8" w:rsidP="00327185">
            <w:pPr>
              <w:spacing w:line="276" w:lineRule="auto"/>
              <w:rPr>
                <w:sz w:val="20"/>
                <w:szCs w:val="20"/>
                <w:lang w:val="en-US" w:eastAsia="fi-FI"/>
              </w:rPr>
            </w:pPr>
          </w:p>
          <w:p w14:paraId="53F8FC1E" w14:textId="77777777" w:rsidR="00BF11A8" w:rsidRPr="008F096D" w:rsidRDefault="00BF11A8" w:rsidP="00327185">
            <w:pPr>
              <w:spacing w:line="276" w:lineRule="auto"/>
              <w:rPr>
                <w:sz w:val="20"/>
                <w:szCs w:val="20"/>
                <w:lang w:val="en-US" w:eastAsia="fi-FI"/>
              </w:rPr>
            </w:pPr>
          </w:p>
          <w:p w14:paraId="11ECFCF1" w14:textId="77777777" w:rsidR="00BF11A8" w:rsidRPr="008F096D" w:rsidRDefault="00BF11A8" w:rsidP="00327185">
            <w:pPr>
              <w:spacing w:line="276" w:lineRule="auto"/>
              <w:rPr>
                <w:sz w:val="20"/>
                <w:szCs w:val="20"/>
                <w:lang w:val="en-US" w:eastAsia="fi-FI"/>
              </w:rPr>
            </w:pPr>
          </w:p>
          <w:p w14:paraId="4BB06E8F" w14:textId="77777777" w:rsidR="00BF11A8" w:rsidRPr="008F096D" w:rsidRDefault="00BF11A8" w:rsidP="00327185">
            <w:pPr>
              <w:spacing w:line="276" w:lineRule="auto"/>
              <w:rPr>
                <w:sz w:val="20"/>
                <w:szCs w:val="20"/>
                <w:lang w:val="en-US" w:eastAsia="fi-FI"/>
              </w:rPr>
            </w:pPr>
          </w:p>
        </w:tc>
        <w:tc>
          <w:tcPr>
            <w:tcW w:w="5959" w:type="dxa"/>
            <w:shd w:val="clear" w:color="auto" w:fill="auto"/>
            <w:noWrap/>
            <w:hideMark/>
          </w:tcPr>
          <w:p w14:paraId="4A8E48F4"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 the UK, LTC residents, family and friends, and staff were recruited from LTC home liaison teams in three NHS trusts: Camden and Islington NHS Foundation Trust, Oxford Health NHS Foundation Trust and Northumbria Healthcare NHS Foundation Trust, and from a London LTC home organization. Staff were also recruited through dissemination of information about the study to the ENRICH national care home research network (</w:t>
            </w:r>
            <w:hyperlink r:id="rId4" w:history="1">
              <w:r w:rsidRPr="008F096D">
                <w:rPr>
                  <w:rStyle w:val="Hyperlink"/>
                  <w:rFonts w:eastAsiaTheme="majorEastAsia"/>
                  <w:sz w:val="20"/>
                  <w:szCs w:val="20"/>
                  <w:lang w:val="en-US" w:eastAsia="fi-FI"/>
                </w:rPr>
                <w:t>https://enrich.nihr.ac.uk/</w:t>
              </w:r>
            </w:hyperlink>
            <w:r w:rsidRPr="008F096D">
              <w:rPr>
                <w:sz w:val="20"/>
                <w:szCs w:val="20"/>
                <w:lang w:val="en-US" w:eastAsia="fi-FI"/>
              </w:rPr>
              <w:t>). In Canada, participants were recruited through networks and organizations representing LTC residents, families and staff across Ontario, Canada as well as through individually operated and chain LTC homes.</w:t>
            </w:r>
          </w:p>
        </w:tc>
        <w:tc>
          <w:tcPr>
            <w:tcW w:w="992" w:type="dxa"/>
            <w:shd w:val="clear" w:color="auto" w:fill="auto"/>
          </w:tcPr>
          <w:p w14:paraId="4F918CC9"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tc>
      </w:tr>
      <w:tr w:rsidR="00BF11A8" w:rsidRPr="008F096D" w14:paraId="74EDD056" w14:textId="77777777" w:rsidTr="00327185">
        <w:trPr>
          <w:trHeight w:val="300"/>
        </w:trPr>
        <w:tc>
          <w:tcPr>
            <w:tcW w:w="1414" w:type="dxa"/>
            <w:shd w:val="clear" w:color="auto" w:fill="auto"/>
            <w:noWrap/>
            <w:hideMark/>
          </w:tcPr>
          <w:p w14:paraId="3C22EEC2" w14:textId="77777777" w:rsidR="00BF11A8" w:rsidRPr="008F096D" w:rsidRDefault="00BF11A8" w:rsidP="00327185">
            <w:pPr>
              <w:spacing w:line="276" w:lineRule="auto"/>
              <w:rPr>
                <w:sz w:val="20"/>
                <w:szCs w:val="20"/>
                <w:lang w:val="en-US" w:eastAsia="fi-FI"/>
              </w:rPr>
            </w:pPr>
            <w:r w:rsidRPr="008F096D">
              <w:rPr>
                <w:sz w:val="20"/>
                <w:szCs w:val="20"/>
                <w:lang w:val="en-US" w:eastAsia="fi-FI"/>
              </w:rPr>
              <w:t>7.</w:t>
            </w:r>
          </w:p>
        </w:tc>
        <w:tc>
          <w:tcPr>
            <w:tcW w:w="1417" w:type="dxa"/>
            <w:shd w:val="clear" w:color="auto" w:fill="auto"/>
            <w:noWrap/>
            <w:hideMark/>
          </w:tcPr>
          <w:p w14:paraId="232E6098"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Participant knowledge of the interviewer </w:t>
            </w:r>
          </w:p>
        </w:tc>
        <w:tc>
          <w:tcPr>
            <w:tcW w:w="5959" w:type="dxa"/>
            <w:shd w:val="clear" w:color="auto" w:fill="auto"/>
            <w:noWrap/>
            <w:hideMark/>
          </w:tcPr>
          <w:p w14:paraId="453C7212" w14:textId="77777777" w:rsidR="00BF11A8" w:rsidRPr="008F096D" w:rsidRDefault="00BF11A8" w:rsidP="00327185">
            <w:pPr>
              <w:spacing w:line="276" w:lineRule="auto"/>
              <w:rPr>
                <w:sz w:val="20"/>
                <w:szCs w:val="20"/>
                <w:lang w:val="en-US" w:eastAsia="fi-FI"/>
              </w:rPr>
            </w:pPr>
            <w:r w:rsidRPr="008F096D">
              <w:rPr>
                <w:sz w:val="20"/>
                <w:szCs w:val="20"/>
                <w:lang w:val="en-US" w:eastAsia="fi-FI"/>
              </w:rPr>
              <w:t>Authors 1 and 2 had no previous relationship with any of the participants. Author 7 had no previous relationship with any of the LTC residents, family and friends, or LTC staff, but had a professional relationship with two clinicians interviewed in a focus group.</w:t>
            </w:r>
          </w:p>
        </w:tc>
        <w:tc>
          <w:tcPr>
            <w:tcW w:w="992" w:type="dxa"/>
            <w:shd w:val="clear" w:color="auto" w:fill="auto"/>
          </w:tcPr>
          <w:p w14:paraId="3AF107FD"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p w14:paraId="4BCC3A85" w14:textId="77777777" w:rsidR="00BF11A8" w:rsidRPr="008F096D" w:rsidRDefault="00BF11A8" w:rsidP="00327185">
            <w:pPr>
              <w:spacing w:line="276" w:lineRule="auto"/>
              <w:rPr>
                <w:sz w:val="20"/>
                <w:szCs w:val="20"/>
                <w:lang w:val="en-US" w:eastAsia="fi-FI"/>
              </w:rPr>
            </w:pPr>
          </w:p>
        </w:tc>
      </w:tr>
      <w:tr w:rsidR="00BF11A8" w:rsidRPr="008F096D" w14:paraId="1A1B393C" w14:textId="77777777" w:rsidTr="00327185">
        <w:trPr>
          <w:trHeight w:val="300"/>
        </w:trPr>
        <w:tc>
          <w:tcPr>
            <w:tcW w:w="1414" w:type="dxa"/>
            <w:shd w:val="clear" w:color="auto" w:fill="auto"/>
            <w:noWrap/>
            <w:hideMark/>
          </w:tcPr>
          <w:p w14:paraId="625E7325" w14:textId="77777777" w:rsidR="00BF11A8" w:rsidRPr="008F096D" w:rsidRDefault="00BF11A8" w:rsidP="00327185">
            <w:pPr>
              <w:spacing w:line="276" w:lineRule="auto"/>
              <w:rPr>
                <w:sz w:val="20"/>
                <w:szCs w:val="20"/>
                <w:lang w:val="en-US" w:eastAsia="fi-FI"/>
              </w:rPr>
            </w:pPr>
            <w:r w:rsidRPr="008F096D">
              <w:rPr>
                <w:sz w:val="20"/>
                <w:szCs w:val="20"/>
                <w:lang w:val="en-US" w:eastAsia="fi-FI"/>
              </w:rPr>
              <w:t>8.</w:t>
            </w:r>
          </w:p>
        </w:tc>
        <w:tc>
          <w:tcPr>
            <w:tcW w:w="1417" w:type="dxa"/>
            <w:shd w:val="clear" w:color="auto" w:fill="auto"/>
            <w:noWrap/>
            <w:hideMark/>
          </w:tcPr>
          <w:p w14:paraId="5C742EAD"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Interviewer characteristics</w:t>
            </w:r>
          </w:p>
        </w:tc>
        <w:tc>
          <w:tcPr>
            <w:tcW w:w="5959" w:type="dxa"/>
            <w:shd w:val="clear" w:color="auto" w:fill="auto"/>
            <w:noWrap/>
            <w:hideMark/>
          </w:tcPr>
          <w:p w14:paraId="702F93B0"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Interviews were conducted by a member of the research team (AS, HC, or MM, or two research nurses in the UK, and JB and ES Canada), and co-facilitated by a second researcher in some instances.</w:t>
            </w:r>
          </w:p>
        </w:tc>
        <w:tc>
          <w:tcPr>
            <w:tcW w:w="992" w:type="dxa"/>
            <w:shd w:val="clear" w:color="auto" w:fill="auto"/>
          </w:tcPr>
          <w:p w14:paraId="6C41B5E7"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p w14:paraId="2FEC5F92" w14:textId="77777777" w:rsidR="00BF11A8" w:rsidRPr="008F096D" w:rsidRDefault="00BF11A8" w:rsidP="00327185">
            <w:pPr>
              <w:spacing w:line="276" w:lineRule="auto"/>
              <w:rPr>
                <w:sz w:val="20"/>
                <w:szCs w:val="20"/>
                <w:lang w:val="en-US" w:eastAsia="fi-FI"/>
              </w:rPr>
            </w:pPr>
          </w:p>
        </w:tc>
      </w:tr>
      <w:tr w:rsidR="00BF11A8" w:rsidRPr="008F096D" w14:paraId="4CB89A50" w14:textId="77777777" w:rsidTr="00327185">
        <w:trPr>
          <w:trHeight w:val="300"/>
        </w:trPr>
        <w:tc>
          <w:tcPr>
            <w:tcW w:w="9782" w:type="dxa"/>
            <w:gridSpan w:val="4"/>
            <w:shd w:val="clear" w:color="auto" w:fill="auto"/>
            <w:noWrap/>
          </w:tcPr>
          <w:p w14:paraId="216F7A6E" w14:textId="77777777" w:rsidR="00BF11A8" w:rsidRPr="008F096D" w:rsidRDefault="00BF11A8" w:rsidP="00327185">
            <w:pPr>
              <w:spacing w:line="276" w:lineRule="auto"/>
              <w:rPr>
                <w:b/>
                <w:bCs/>
                <w:sz w:val="20"/>
                <w:szCs w:val="20"/>
                <w:lang w:val="en-US" w:eastAsia="fi-FI"/>
              </w:rPr>
            </w:pPr>
            <w:r w:rsidRPr="008F096D">
              <w:rPr>
                <w:b/>
                <w:bCs/>
                <w:sz w:val="20"/>
                <w:szCs w:val="20"/>
                <w:lang w:val="en-US" w:eastAsia="fi-FI"/>
              </w:rPr>
              <w:lastRenderedPageBreak/>
              <w:t>Domain 2: Study design</w:t>
            </w:r>
          </w:p>
        </w:tc>
      </w:tr>
      <w:tr w:rsidR="00BF11A8" w:rsidRPr="008F096D" w14:paraId="10233184" w14:textId="77777777" w:rsidTr="00327185">
        <w:trPr>
          <w:trHeight w:val="300"/>
        </w:trPr>
        <w:tc>
          <w:tcPr>
            <w:tcW w:w="9782" w:type="dxa"/>
            <w:gridSpan w:val="4"/>
            <w:shd w:val="clear" w:color="auto" w:fill="auto"/>
            <w:noWrap/>
          </w:tcPr>
          <w:p w14:paraId="6104CC6C" w14:textId="77777777" w:rsidR="00BF11A8" w:rsidRPr="008F096D" w:rsidRDefault="00BF11A8" w:rsidP="00327185">
            <w:pPr>
              <w:spacing w:line="276" w:lineRule="auto"/>
              <w:rPr>
                <w:sz w:val="20"/>
                <w:szCs w:val="20"/>
                <w:lang w:val="en-US" w:eastAsia="fi-FI"/>
              </w:rPr>
            </w:pPr>
            <w:r w:rsidRPr="008F096D">
              <w:rPr>
                <w:sz w:val="20"/>
                <w:szCs w:val="20"/>
                <w:lang w:val="en-US" w:eastAsia="fi-FI"/>
              </w:rPr>
              <w:t>Theoretical framework</w:t>
            </w:r>
          </w:p>
        </w:tc>
      </w:tr>
      <w:tr w:rsidR="00BF11A8" w:rsidRPr="008F096D" w14:paraId="60418485" w14:textId="77777777" w:rsidTr="00327185">
        <w:trPr>
          <w:trHeight w:val="300"/>
        </w:trPr>
        <w:tc>
          <w:tcPr>
            <w:tcW w:w="1414" w:type="dxa"/>
            <w:shd w:val="clear" w:color="auto" w:fill="auto"/>
            <w:noWrap/>
            <w:hideMark/>
          </w:tcPr>
          <w:p w14:paraId="312F461B" w14:textId="77777777" w:rsidR="00BF11A8" w:rsidRPr="008F096D" w:rsidRDefault="00BF11A8" w:rsidP="00327185">
            <w:pPr>
              <w:spacing w:line="276" w:lineRule="auto"/>
              <w:rPr>
                <w:sz w:val="20"/>
                <w:szCs w:val="20"/>
                <w:lang w:val="en-US" w:eastAsia="fi-FI"/>
              </w:rPr>
            </w:pPr>
            <w:r w:rsidRPr="008F096D">
              <w:rPr>
                <w:sz w:val="20"/>
                <w:szCs w:val="20"/>
                <w:lang w:val="en-US" w:eastAsia="fi-FI"/>
              </w:rPr>
              <w:t>9.</w:t>
            </w:r>
          </w:p>
        </w:tc>
        <w:tc>
          <w:tcPr>
            <w:tcW w:w="1417" w:type="dxa"/>
            <w:shd w:val="clear" w:color="auto" w:fill="auto"/>
            <w:noWrap/>
            <w:hideMark/>
          </w:tcPr>
          <w:p w14:paraId="7DA159A3" w14:textId="77777777" w:rsidR="00BF11A8" w:rsidRPr="008F096D" w:rsidRDefault="00BF11A8" w:rsidP="00327185">
            <w:pPr>
              <w:spacing w:line="276" w:lineRule="auto"/>
              <w:rPr>
                <w:sz w:val="20"/>
                <w:szCs w:val="20"/>
                <w:lang w:val="en-US" w:eastAsia="fi-FI"/>
              </w:rPr>
            </w:pPr>
            <w:r w:rsidRPr="008F096D">
              <w:rPr>
                <w:sz w:val="20"/>
                <w:szCs w:val="20"/>
                <w:lang w:val="en-US" w:eastAsia="fi-FI"/>
              </w:rPr>
              <w:t>Methodological orientation and theory </w:t>
            </w:r>
          </w:p>
        </w:tc>
        <w:tc>
          <w:tcPr>
            <w:tcW w:w="5959" w:type="dxa"/>
            <w:shd w:val="clear" w:color="auto" w:fill="auto"/>
            <w:noWrap/>
            <w:hideMark/>
          </w:tcPr>
          <w:p w14:paraId="31F8CEA2"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used Braun and Clarke’s thematic analysis with deductive reasoning to identify themes in line with prior research and existing theory.</w:t>
            </w:r>
          </w:p>
        </w:tc>
        <w:tc>
          <w:tcPr>
            <w:tcW w:w="992" w:type="dxa"/>
            <w:shd w:val="clear" w:color="auto" w:fill="auto"/>
          </w:tcPr>
          <w:p w14:paraId="311BDF9D"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7</w:t>
            </w:r>
          </w:p>
          <w:p w14:paraId="155E5DCF" w14:textId="77777777" w:rsidR="00BF11A8" w:rsidRPr="008F096D" w:rsidRDefault="00BF11A8" w:rsidP="00327185">
            <w:pPr>
              <w:spacing w:line="276" w:lineRule="auto"/>
              <w:rPr>
                <w:sz w:val="20"/>
                <w:szCs w:val="20"/>
                <w:lang w:val="en-US" w:eastAsia="fi-FI"/>
              </w:rPr>
            </w:pPr>
          </w:p>
        </w:tc>
      </w:tr>
      <w:tr w:rsidR="00BF11A8" w:rsidRPr="008F096D" w14:paraId="4586CE8D" w14:textId="77777777" w:rsidTr="00327185">
        <w:trPr>
          <w:trHeight w:val="300"/>
        </w:trPr>
        <w:tc>
          <w:tcPr>
            <w:tcW w:w="9782" w:type="dxa"/>
            <w:gridSpan w:val="4"/>
            <w:shd w:val="clear" w:color="auto" w:fill="auto"/>
            <w:noWrap/>
          </w:tcPr>
          <w:p w14:paraId="4C85D69B"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Participant selection</w:t>
            </w:r>
          </w:p>
        </w:tc>
      </w:tr>
      <w:tr w:rsidR="00BF11A8" w:rsidRPr="008F096D" w14:paraId="2627DEAD" w14:textId="77777777" w:rsidTr="00327185">
        <w:trPr>
          <w:trHeight w:val="300"/>
        </w:trPr>
        <w:tc>
          <w:tcPr>
            <w:tcW w:w="1414" w:type="dxa"/>
            <w:shd w:val="clear" w:color="auto" w:fill="auto"/>
            <w:noWrap/>
            <w:hideMark/>
          </w:tcPr>
          <w:p w14:paraId="5FAED3AF" w14:textId="77777777" w:rsidR="00BF11A8" w:rsidRPr="008F096D" w:rsidRDefault="00BF11A8" w:rsidP="00327185">
            <w:pPr>
              <w:spacing w:line="276" w:lineRule="auto"/>
              <w:rPr>
                <w:sz w:val="20"/>
                <w:szCs w:val="20"/>
                <w:lang w:val="en-US" w:eastAsia="fi-FI"/>
              </w:rPr>
            </w:pPr>
            <w:r w:rsidRPr="008F096D">
              <w:rPr>
                <w:sz w:val="20"/>
                <w:szCs w:val="20"/>
                <w:lang w:val="en-US" w:eastAsia="fi-FI"/>
              </w:rPr>
              <w:t>10.</w:t>
            </w:r>
          </w:p>
        </w:tc>
        <w:tc>
          <w:tcPr>
            <w:tcW w:w="1417" w:type="dxa"/>
            <w:shd w:val="clear" w:color="auto" w:fill="auto"/>
            <w:noWrap/>
            <w:hideMark/>
          </w:tcPr>
          <w:p w14:paraId="50FBBFF5" w14:textId="77777777" w:rsidR="00BF11A8" w:rsidRPr="008F096D" w:rsidRDefault="00BF11A8" w:rsidP="00327185">
            <w:pPr>
              <w:spacing w:line="276" w:lineRule="auto"/>
              <w:rPr>
                <w:sz w:val="20"/>
                <w:szCs w:val="20"/>
                <w:lang w:val="en-US" w:eastAsia="fi-FI"/>
              </w:rPr>
            </w:pPr>
            <w:r w:rsidRPr="008F096D">
              <w:rPr>
                <w:sz w:val="20"/>
                <w:szCs w:val="20"/>
                <w:lang w:val="en-US" w:eastAsia="fi-FI"/>
              </w:rPr>
              <w:t>Sampling </w:t>
            </w:r>
          </w:p>
        </w:tc>
        <w:tc>
          <w:tcPr>
            <w:tcW w:w="5959" w:type="dxa"/>
            <w:shd w:val="clear" w:color="auto" w:fill="auto"/>
            <w:noWrap/>
            <w:hideMark/>
          </w:tcPr>
          <w:p w14:paraId="64FFFC9C"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used purposive sampling and recruited participants across Canada and the UK, including LTC residents, family and friends of LTC residents, and LTC staff and clinicians, to explore multiple key collaborator perspectives.</w:t>
            </w:r>
          </w:p>
        </w:tc>
        <w:tc>
          <w:tcPr>
            <w:tcW w:w="992" w:type="dxa"/>
            <w:shd w:val="clear" w:color="auto" w:fill="auto"/>
          </w:tcPr>
          <w:p w14:paraId="4B8AC802"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5</w:t>
            </w:r>
          </w:p>
        </w:tc>
      </w:tr>
      <w:tr w:rsidR="00BF11A8" w:rsidRPr="008F096D" w14:paraId="515654F4" w14:textId="77777777" w:rsidTr="00327185">
        <w:trPr>
          <w:trHeight w:val="764"/>
        </w:trPr>
        <w:tc>
          <w:tcPr>
            <w:tcW w:w="1414" w:type="dxa"/>
            <w:shd w:val="clear" w:color="auto" w:fill="auto"/>
            <w:noWrap/>
            <w:hideMark/>
          </w:tcPr>
          <w:p w14:paraId="6296668A" w14:textId="77777777" w:rsidR="00BF11A8" w:rsidRPr="008F096D" w:rsidRDefault="00BF11A8" w:rsidP="00327185">
            <w:pPr>
              <w:spacing w:line="276" w:lineRule="auto"/>
              <w:rPr>
                <w:sz w:val="20"/>
                <w:szCs w:val="20"/>
                <w:lang w:val="en-US" w:eastAsia="fi-FI"/>
              </w:rPr>
            </w:pPr>
            <w:r w:rsidRPr="008F096D">
              <w:rPr>
                <w:sz w:val="20"/>
                <w:szCs w:val="20"/>
                <w:lang w:val="en-US" w:eastAsia="fi-FI"/>
              </w:rPr>
              <w:t>11.</w:t>
            </w:r>
          </w:p>
        </w:tc>
        <w:tc>
          <w:tcPr>
            <w:tcW w:w="1417" w:type="dxa"/>
            <w:shd w:val="clear" w:color="auto" w:fill="auto"/>
            <w:noWrap/>
            <w:hideMark/>
          </w:tcPr>
          <w:p w14:paraId="3EE8B837" w14:textId="77777777" w:rsidR="00BF11A8" w:rsidRPr="008F096D" w:rsidRDefault="00BF11A8" w:rsidP="00327185">
            <w:pPr>
              <w:spacing w:line="276" w:lineRule="auto"/>
              <w:rPr>
                <w:sz w:val="20"/>
                <w:szCs w:val="20"/>
                <w:lang w:val="en-US" w:eastAsia="fi-FI"/>
              </w:rPr>
            </w:pPr>
            <w:r w:rsidRPr="008F096D">
              <w:rPr>
                <w:sz w:val="20"/>
                <w:szCs w:val="20"/>
                <w:lang w:val="en-US" w:eastAsia="fi-FI"/>
              </w:rPr>
              <w:t>Method of approach</w:t>
            </w:r>
          </w:p>
        </w:tc>
        <w:tc>
          <w:tcPr>
            <w:tcW w:w="5959" w:type="dxa"/>
            <w:shd w:val="clear" w:color="auto" w:fill="auto"/>
            <w:noWrap/>
            <w:hideMark/>
          </w:tcPr>
          <w:p w14:paraId="00EFE808" w14:textId="77777777" w:rsidR="00BF11A8" w:rsidRPr="008F096D" w:rsidRDefault="00BF11A8" w:rsidP="00327185">
            <w:pPr>
              <w:spacing w:line="276" w:lineRule="auto"/>
              <w:rPr>
                <w:sz w:val="20"/>
                <w:szCs w:val="20"/>
                <w:lang w:val="en-US" w:eastAsia="fi-FI"/>
              </w:rPr>
            </w:pPr>
            <w:r w:rsidRPr="008F096D">
              <w:rPr>
                <w:sz w:val="20"/>
                <w:szCs w:val="20"/>
                <w:lang w:val="en-US" w:eastAsia="fi-FI"/>
              </w:rPr>
              <w:t>Study posters were sent out widely to advertise the study. LTC home managers helped to identify eligible residents and staff members. Interested participants were given the opportunity to ask questions and time to decide whether to take part before a meeting online or in person was arranged to obtain informed consent and conduct the interview.</w:t>
            </w:r>
          </w:p>
        </w:tc>
        <w:tc>
          <w:tcPr>
            <w:tcW w:w="992" w:type="dxa"/>
            <w:shd w:val="clear" w:color="auto" w:fill="auto"/>
          </w:tcPr>
          <w:p w14:paraId="0EA52A6A"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5</w:t>
            </w:r>
          </w:p>
          <w:p w14:paraId="7158DE20" w14:textId="77777777" w:rsidR="00BF11A8" w:rsidRPr="008F096D" w:rsidRDefault="00BF11A8" w:rsidP="00327185">
            <w:pPr>
              <w:spacing w:line="276" w:lineRule="auto"/>
              <w:rPr>
                <w:sz w:val="20"/>
                <w:szCs w:val="20"/>
                <w:lang w:val="en-US" w:eastAsia="fi-FI"/>
              </w:rPr>
            </w:pPr>
          </w:p>
          <w:p w14:paraId="794E711D" w14:textId="77777777" w:rsidR="00BF11A8" w:rsidRPr="008F096D" w:rsidRDefault="00BF11A8" w:rsidP="00327185">
            <w:pPr>
              <w:spacing w:line="276" w:lineRule="auto"/>
              <w:rPr>
                <w:sz w:val="20"/>
                <w:szCs w:val="20"/>
                <w:lang w:val="en-US" w:eastAsia="fi-FI"/>
              </w:rPr>
            </w:pPr>
          </w:p>
        </w:tc>
      </w:tr>
      <w:tr w:rsidR="00BF11A8" w:rsidRPr="008F096D" w14:paraId="4A381116" w14:textId="77777777" w:rsidTr="00327185">
        <w:trPr>
          <w:trHeight w:val="300"/>
        </w:trPr>
        <w:tc>
          <w:tcPr>
            <w:tcW w:w="1414" w:type="dxa"/>
            <w:shd w:val="clear" w:color="auto" w:fill="auto"/>
            <w:noWrap/>
            <w:hideMark/>
          </w:tcPr>
          <w:p w14:paraId="7805F25F" w14:textId="77777777" w:rsidR="00BF11A8" w:rsidRPr="008F096D" w:rsidRDefault="00BF11A8" w:rsidP="00327185">
            <w:pPr>
              <w:spacing w:line="276" w:lineRule="auto"/>
              <w:rPr>
                <w:sz w:val="20"/>
                <w:szCs w:val="20"/>
                <w:lang w:val="en-US" w:eastAsia="fi-FI"/>
              </w:rPr>
            </w:pPr>
            <w:r w:rsidRPr="008F096D">
              <w:rPr>
                <w:sz w:val="20"/>
                <w:szCs w:val="20"/>
                <w:lang w:val="en-US" w:eastAsia="fi-FI"/>
              </w:rPr>
              <w:t>12.</w:t>
            </w:r>
          </w:p>
        </w:tc>
        <w:tc>
          <w:tcPr>
            <w:tcW w:w="1417" w:type="dxa"/>
            <w:shd w:val="clear" w:color="auto" w:fill="auto"/>
            <w:noWrap/>
            <w:hideMark/>
          </w:tcPr>
          <w:p w14:paraId="17302FA2" w14:textId="77777777" w:rsidR="00BF11A8" w:rsidRPr="008F096D" w:rsidRDefault="00BF11A8" w:rsidP="00327185">
            <w:pPr>
              <w:spacing w:line="276" w:lineRule="auto"/>
              <w:rPr>
                <w:sz w:val="20"/>
                <w:szCs w:val="20"/>
                <w:lang w:val="en-US" w:eastAsia="fi-FI"/>
              </w:rPr>
            </w:pPr>
            <w:r w:rsidRPr="008F096D">
              <w:rPr>
                <w:sz w:val="20"/>
                <w:szCs w:val="20"/>
                <w:lang w:val="en-US" w:eastAsia="fi-FI"/>
              </w:rPr>
              <w:t>Sample size </w:t>
            </w:r>
          </w:p>
        </w:tc>
        <w:tc>
          <w:tcPr>
            <w:tcW w:w="5959" w:type="dxa"/>
            <w:shd w:val="clear" w:color="auto" w:fill="auto"/>
            <w:noWrap/>
            <w:hideMark/>
          </w:tcPr>
          <w:p w14:paraId="2EA01CEA"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interviewed 67 participants: 18 LTC residents, 17 staff members, and 32 family or friends of residents.</w:t>
            </w:r>
          </w:p>
        </w:tc>
        <w:tc>
          <w:tcPr>
            <w:tcW w:w="992" w:type="dxa"/>
            <w:shd w:val="clear" w:color="auto" w:fill="auto"/>
          </w:tcPr>
          <w:p w14:paraId="4F820649"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8</w:t>
            </w:r>
          </w:p>
        </w:tc>
      </w:tr>
      <w:tr w:rsidR="00BF11A8" w:rsidRPr="008F096D" w14:paraId="6260D993" w14:textId="77777777" w:rsidTr="00327185">
        <w:trPr>
          <w:trHeight w:val="300"/>
        </w:trPr>
        <w:tc>
          <w:tcPr>
            <w:tcW w:w="1414" w:type="dxa"/>
            <w:shd w:val="clear" w:color="auto" w:fill="auto"/>
            <w:noWrap/>
            <w:hideMark/>
          </w:tcPr>
          <w:p w14:paraId="63F4486A" w14:textId="77777777" w:rsidR="00BF11A8" w:rsidRPr="008F096D" w:rsidRDefault="00BF11A8" w:rsidP="00327185">
            <w:pPr>
              <w:spacing w:line="276" w:lineRule="auto"/>
              <w:rPr>
                <w:sz w:val="20"/>
                <w:szCs w:val="20"/>
                <w:lang w:val="en-US" w:eastAsia="fi-FI"/>
              </w:rPr>
            </w:pPr>
            <w:r w:rsidRPr="008F096D">
              <w:rPr>
                <w:sz w:val="20"/>
                <w:szCs w:val="20"/>
                <w:lang w:val="en-US" w:eastAsia="fi-FI"/>
              </w:rPr>
              <w:t>13.</w:t>
            </w:r>
          </w:p>
        </w:tc>
        <w:tc>
          <w:tcPr>
            <w:tcW w:w="1417" w:type="dxa"/>
            <w:shd w:val="clear" w:color="auto" w:fill="auto"/>
            <w:noWrap/>
            <w:hideMark/>
          </w:tcPr>
          <w:p w14:paraId="2D8AF907" w14:textId="77777777" w:rsidR="00BF11A8" w:rsidRPr="008F096D" w:rsidRDefault="00BF11A8" w:rsidP="00327185">
            <w:pPr>
              <w:spacing w:line="276" w:lineRule="auto"/>
              <w:rPr>
                <w:sz w:val="20"/>
                <w:szCs w:val="20"/>
                <w:lang w:val="en-US" w:eastAsia="fi-FI"/>
              </w:rPr>
            </w:pPr>
            <w:r w:rsidRPr="008F096D">
              <w:rPr>
                <w:sz w:val="20"/>
                <w:szCs w:val="20"/>
                <w:lang w:val="en-US" w:eastAsia="fi-FI"/>
              </w:rPr>
              <w:t>Non-participation </w:t>
            </w:r>
          </w:p>
        </w:tc>
        <w:tc>
          <w:tcPr>
            <w:tcW w:w="5959" w:type="dxa"/>
            <w:shd w:val="clear" w:color="auto" w:fill="auto"/>
            <w:noWrap/>
            <w:hideMark/>
          </w:tcPr>
          <w:p w14:paraId="4780584F"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In Canada, no participants refused participation or dropped out during the study. In the UK, three residents refused participation, one resident was deemed to lack capacity to consent to participation. No carers or staff refused to participate. No participants dropped out during the study. </w:t>
            </w:r>
          </w:p>
        </w:tc>
        <w:tc>
          <w:tcPr>
            <w:tcW w:w="992" w:type="dxa"/>
            <w:shd w:val="clear" w:color="auto" w:fill="auto"/>
          </w:tcPr>
          <w:p w14:paraId="21C8B594"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p w14:paraId="2BEAB14E" w14:textId="77777777" w:rsidR="00BF11A8" w:rsidRPr="008F096D" w:rsidRDefault="00BF11A8" w:rsidP="00327185">
            <w:pPr>
              <w:spacing w:line="276" w:lineRule="auto"/>
              <w:rPr>
                <w:sz w:val="20"/>
                <w:szCs w:val="20"/>
                <w:lang w:val="en-US" w:eastAsia="fi-FI"/>
              </w:rPr>
            </w:pPr>
          </w:p>
          <w:p w14:paraId="65A0BC33" w14:textId="77777777" w:rsidR="00BF11A8" w:rsidRPr="008F096D" w:rsidRDefault="00BF11A8" w:rsidP="00327185">
            <w:pPr>
              <w:spacing w:line="276" w:lineRule="auto"/>
              <w:rPr>
                <w:sz w:val="20"/>
                <w:szCs w:val="20"/>
                <w:lang w:val="en-US" w:eastAsia="fi-FI"/>
              </w:rPr>
            </w:pPr>
          </w:p>
        </w:tc>
      </w:tr>
      <w:tr w:rsidR="00BF11A8" w:rsidRPr="008F096D" w14:paraId="4D32CE7C" w14:textId="77777777" w:rsidTr="00327185">
        <w:trPr>
          <w:trHeight w:val="300"/>
        </w:trPr>
        <w:tc>
          <w:tcPr>
            <w:tcW w:w="9782" w:type="dxa"/>
            <w:gridSpan w:val="4"/>
            <w:shd w:val="clear" w:color="auto" w:fill="auto"/>
            <w:noWrap/>
          </w:tcPr>
          <w:p w14:paraId="3887CF91" w14:textId="77777777" w:rsidR="00BF11A8" w:rsidRPr="008F096D" w:rsidRDefault="00BF11A8" w:rsidP="00327185">
            <w:pPr>
              <w:spacing w:line="276" w:lineRule="auto"/>
              <w:rPr>
                <w:sz w:val="20"/>
                <w:szCs w:val="20"/>
                <w:lang w:val="en-US" w:eastAsia="fi-FI"/>
              </w:rPr>
            </w:pPr>
            <w:r w:rsidRPr="008F096D">
              <w:rPr>
                <w:sz w:val="20"/>
                <w:szCs w:val="20"/>
                <w:lang w:val="en-US" w:eastAsia="fi-FI"/>
              </w:rPr>
              <w:t>Setting</w:t>
            </w:r>
          </w:p>
        </w:tc>
      </w:tr>
      <w:tr w:rsidR="00BF11A8" w:rsidRPr="008F096D" w14:paraId="7447FC63" w14:textId="77777777" w:rsidTr="00327185">
        <w:trPr>
          <w:trHeight w:val="300"/>
        </w:trPr>
        <w:tc>
          <w:tcPr>
            <w:tcW w:w="1414" w:type="dxa"/>
            <w:shd w:val="clear" w:color="auto" w:fill="auto"/>
            <w:noWrap/>
            <w:hideMark/>
          </w:tcPr>
          <w:p w14:paraId="31283899" w14:textId="77777777" w:rsidR="00BF11A8" w:rsidRPr="008F096D" w:rsidRDefault="00BF11A8" w:rsidP="00327185">
            <w:pPr>
              <w:spacing w:line="276" w:lineRule="auto"/>
              <w:rPr>
                <w:sz w:val="20"/>
                <w:szCs w:val="20"/>
                <w:lang w:val="en-US" w:eastAsia="fi-FI"/>
              </w:rPr>
            </w:pPr>
            <w:r w:rsidRPr="008F096D">
              <w:rPr>
                <w:sz w:val="20"/>
                <w:szCs w:val="20"/>
                <w:lang w:val="en-US" w:eastAsia="fi-FI"/>
              </w:rPr>
              <w:t>14.</w:t>
            </w:r>
          </w:p>
        </w:tc>
        <w:tc>
          <w:tcPr>
            <w:tcW w:w="1417" w:type="dxa"/>
            <w:shd w:val="clear" w:color="auto" w:fill="auto"/>
            <w:noWrap/>
            <w:hideMark/>
          </w:tcPr>
          <w:p w14:paraId="6F101F58" w14:textId="77777777" w:rsidR="00BF11A8" w:rsidRPr="008F096D" w:rsidRDefault="00BF11A8" w:rsidP="00327185">
            <w:pPr>
              <w:spacing w:line="276" w:lineRule="auto"/>
              <w:rPr>
                <w:sz w:val="20"/>
                <w:szCs w:val="20"/>
                <w:lang w:val="en-US" w:eastAsia="fi-FI"/>
              </w:rPr>
            </w:pPr>
            <w:r w:rsidRPr="008F096D">
              <w:rPr>
                <w:sz w:val="20"/>
                <w:szCs w:val="20"/>
                <w:lang w:val="en-US" w:eastAsia="fi-FI"/>
              </w:rPr>
              <w:t>Setting of data collection </w:t>
            </w:r>
          </w:p>
        </w:tc>
        <w:tc>
          <w:tcPr>
            <w:tcW w:w="5959" w:type="dxa"/>
            <w:shd w:val="clear" w:color="auto" w:fill="auto"/>
            <w:noWrap/>
            <w:hideMark/>
          </w:tcPr>
          <w:p w14:paraId="588F6409"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 the UK, all LTC resident interviews were conducted in-person in LTC homes, and staff and clinician interviews were conducted virtually using the video-calling platform Microsoft Teams. Family and friend interviews were conducted both in-person and virtually. In Canada, interviews were conducted either in-person in LTC homes (for some resident and family interviews) and virtually for all other participants.</w:t>
            </w:r>
          </w:p>
        </w:tc>
        <w:tc>
          <w:tcPr>
            <w:tcW w:w="992" w:type="dxa"/>
            <w:shd w:val="clear" w:color="auto" w:fill="auto"/>
          </w:tcPr>
          <w:p w14:paraId="0FFD8ADC"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p w14:paraId="0CC4C862" w14:textId="77777777" w:rsidR="00BF11A8" w:rsidRPr="008F096D" w:rsidRDefault="00BF11A8" w:rsidP="00327185">
            <w:pPr>
              <w:spacing w:line="276" w:lineRule="auto"/>
              <w:rPr>
                <w:sz w:val="20"/>
                <w:szCs w:val="20"/>
                <w:lang w:val="en-US" w:eastAsia="fi-FI"/>
              </w:rPr>
            </w:pPr>
          </w:p>
        </w:tc>
      </w:tr>
      <w:tr w:rsidR="00BF11A8" w:rsidRPr="008F096D" w14:paraId="12A1CD89" w14:textId="77777777" w:rsidTr="00327185">
        <w:trPr>
          <w:trHeight w:val="300"/>
        </w:trPr>
        <w:tc>
          <w:tcPr>
            <w:tcW w:w="1414" w:type="dxa"/>
            <w:shd w:val="clear" w:color="auto" w:fill="auto"/>
            <w:noWrap/>
            <w:hideMark/>
          </w:tcPr>
          <w:p w14:paraId="08AA694A" w14:textId="77777777" w:rsidR="00BF11A8" w:rsidRPr="008F096D" w:rsidRDefault="00BF11A8" w:rsidP="00327185">
            <w:pPr>
              <w:spacing w:line="276" w:lineRule="auto"/>
              <w:rPr>
                <w:sz w:val="20"/>
                <w:szCs w:val="20"/>
                <w:lang w:val="en-US" w:eastAsia="fi-FI"/>
              </w:rPr>
            </w:pPr>
            <w:r w:rsidRPr="008F096D">
              <w:rPr>
                <w:sz w:val="20"/>
                <w:szCs w:val="20"/>
                <w:lang w:val="en-US" w:eastAsia="fi-FI"/>
              </w:rPr>
              <w:t>15.</w:t>
            </w:r>
          </w:p>
        </w:tc>
        <w:tc>
          <w:tcPr>
            <w:tcW w:w="1417" w:type="dxa"/>
            <w:shd w:val="clear" w:color="auto" w:fill="auto"/>
            <w:noWrap/>
            <w:hideMark/>
          </w:tcPr>
          <w:p w14:paraId="0C95F129"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Presence of non-participants </w:t>
            </w:r>
          </w:p>
        </w:tc>
        <w:tc>
          <w:tcPr>
            <w:tcW w:w="5959" w:type="dxa"/>
            <w:shd w:val="clear" w:color="auto" w:fill="auto"/>
            <w:noWrap/>
            <w:hideMark/>
          </w:tcPr>
          <w:p w14:paraId="6F516AFD" w14:textId="77777777" w:rsidR="00BF11A8" w:rsidRPr="008F096D" w:rsidRDefault="00BF11A8" w:rsidP="00327185">
            <w:pPr>
              <w:spacing w:line="276" w:lineRule="auto"/>
              <w:rPr>
                <w:sz w:val="20"/>
                <w:szCs w:val="20"/>
                <w:lang w:val="en-US" w:eastAsia="fi-FI"/>
              </w:rPr>
            </w:pPr>
            <w:r w:rsidRPr="008F096D">
              <w:rPr>
                <w:sz w:val="20"/>
                <w:szCs w:val="20"/>
                <w:lang w:val="en-US" w:eastAsia="fi-FI"/>
              </w:rPr>
              <w:t>Some LTC residents were interviewed in the presence of a family member.</w:t>
            </w:r>
          </w:p>
        </w:tc>
        <w:tc>
          <w:tcPr>
            <w:tcW w:w="992" w:type="dxa"/>
            <w:shd w:val="clear" w:color="auto" w:fill="auto"/>
          </w:tcPr>
          <w:p w14:paraId="2182557C"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p w14:paraId="20164D57" w14:textId="77777777" w:rsidR="00BF11A8" w:rsidRPr="008F096D" w:rsidRDefault="00BF11A8" w:rsidP="00327185">
            <w:pPr>
              <w:spacing w:line="276" w:lineRule="auto"/>
              <w:rPr>
                <w:sz w:val="20"/>
                <w:szCs w:val="20"/>
                <w:lang w:val="en-US" w:eastAsia="fi-FI"/>
              </w:rPr>
            </w:pPr>
          </w:p>
        </w:tc>
      </w:tr>
      <w:tr w:rsidR="00BF11A8" w:rsidRPr="008F096D" w14:paraId="7B19A008" w14:textId="77777777" w:rsidTr="00327185">
        <w:trPr>
          <w:trHeight w:val="300"/>
        </w:trPr>
        <w:tc>
          <w:tcPr>
            <w:tcW w:w="1414" w:type="dxa"/>
            <w:shd w:val="clear" w:color="auto" w:fill="auto"/>
            <w:noWrap/>
            <w:hideMark/>
          </w:tcPr>
          <w:p w14:paraId="6456CCD2" w14:textId="77777777" w:rsidR="00BF11A8" w:rsidRPr="008F096D" w:rsidRDefault="00BF11A8" w:rsidP="00327185">
            <w:pPr>
              <w:spacing w:line="276" w:lineRule="auto"/>
              <w:rPr>
                <w:sz w:val="20"/>
                <w:szCs w:val="20"/>
                <w:lang w:val="en-US" w:eastAsia="fi-FI"/>
              </w:rPr>
            </w:pPr>
            <w:r w:rsidRPr="008F096D">
              <w:rPr>
                <w:sz w:val="20"/>
                <w:szCs w:val="20"/>
                <w:lang w:val="en-US" w:eastAsia="fi-FI"/>
              </w:rPr>
              <w:t>16.</w:t>
            </w:r>
          </w:p>
        </w:tc>
        <w:tc>
          <w:tcPr>
            <w:tcW w:w="1417" w:type="dxa"/>
            <w:shd w:val="clear" w:color="auto" w:fill="auto"/>
            <w:noWrap/>
            <w:hideMark/>
          </w:tcPr>
          <w:p w14:paraId="70FC7C23" w14:textId="77777777" w:rsidR="00BF11A8" w:rsidRPr="008F096D" w:rsidRDefault="00BF11A8" w:rsidP="00327185">
            <w:pPr>
              <w:spacing w:line="276" w:lineRule="auto"/>
              <w:rPr>
                <w:sz w:val="20"/>
                <w:szCs w:val="20"/>
                <w:lang w:val="en-US" w:eastAsia="fi-FI"/>
              </w:rPr>
            </w:pPr>
            <w:r w:rsidRPr="008F096D">
              <w:rPr>
                <w:sz w:val="20"/>
                <w:szCs w:val="20"/>
                <w:lang w:val="en-US" w:eastAsia="fi-FI"/>
              </w:rPr>
              <w:t>Description of sample </w:t>
            </w:r>
          </w:p>
        </w:tc>
        <w:tc>
          <w:tcPr>
            <w:tcW w:w="5959" w:type="dxa"/>
            <w:shd w:val="clear" w:color="auto" w:fill="auto"/>
            <w:noWrap/>
            <w:hideMark/>
          </w:tcPr>
          <w:p w14:paraId="2133417A" w14:textId="77777777" w:rsidR="00BF11A8" w:rsidRPr="008F096D" w:rsidRDefault="00BF11A8" w:rsidP="00327185">
            <w:pPr>
              <w:spacing w:line="276" w:lineRule="auto"/>
              <w:rPr>
                <w:sz w:val="20"/>
                <w:szCs w:val="20"/>
                <w:lang w:val="en-US" w:eastAsia="fi-FI"/>
              </w:rPr>
            </w:pPr>
            <w:r w:rsidRPr="008F096D">
              <w:rPr>
                <w:sz w:val="20"/>
                <w:szCs w:val="20"/>
                <w:lang w:val="en-US" w:eastAsia="fi-FI"/>
              </w:rPr>
              <w:t>72% of LTC residents, 78% of family and friends, and 94% of staff and clinicians were female. 83% of LTC residents, 97% of family and friends, and 76% of staff and clinicians were white. 50% of LTC residents had been diagnosed with dementia and 81% of family and friend interviewees reported that their relative or friend had dementia.</w:t>
            </w:r>
          </w:p>
        </w:tc>
        <w:tc>
          <w:tcPr>
            <w:tcW w:w="992" w:type="dxa"/>
            <w:shd w:val="clear" w:color="auto" w:fill="auto"/>
          </w:tcPr>
          <w:p w14:paraId="4663BB6A"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8, Table 1, appendix 2a-b</w:t>
            </w:r>
          </w:p>
        </w:tc>
      </w:tr>
      <w:tr w:rsidR="00BF11A8" w:rsidRPr="008F096D" w14:paraId="795B5556" w14:textId="77777777" w:rsidTr="00327185">
        <w:trPr>
          <w:trHeight w:val="300"/>
        </w:trPr>
        <w:tc>
          <w:tcPr>
            <w:tcW w:w="9782" w:type="dxa"/>
            <w:gridSpan w:val="4"/>
            <w:shd w:val="clear" w:color="auto" w:fill="auto"/>
            <w:noWrap/>
          </w:tcPr>
          <w:p w14:paraId="211D3A89" w14:textId="77777777" w:rsidR="00BF11A8" w:rsidRPr="008F096D" w:rsidRDefault="00BF11A8" w:rsidP="00327185">
            <w:pPr>
              <w:spacing w:line="276" w:lineRule="auto"/>
              <w:rPr>
                <w:sz w:val="20"/>
                <w:szCs w:val="20"/>
                <w:lang w:val="en-US" w:eastAsia="fi-FI"/>
              </w:rPr>
            </w:pPr>
            <w:r w:rsidRPr="008F096D">
              <w:rPr>
                <w:sz w:val="20"/>
                <w:szCs w:val="20"/>
                <w:lang w:val="en-US" w:eastAsia="fi-FI"/>
              </w:rPr>
              <w:t>Data collection</w:t>
            </w:r>
          </w:p>
        </w:tc>
      </w:tr>
      <w:tr w:rsidR="00BF11A8" w:rsidRPr="008F096D" w14:paraId="043E82D2" w14:textId="77777777" w:rsidTr="00327185">
        <w:trPr>
          <w:trHeight w:val="300"/>
        </w:trPr>
        <w:tc>
          <w:tcPr>
            <w:tcW w:w="1414" w:type="dxa"/>
            <w:shd w:val="clear" w:color="auto" w:fill="auto"/>
            <w:noWrap/>
            <w:hideMark/>
          </w:tcPr>
          <w:p w14:paraId="3FE5AD97" w14:textId="77777777" w:rsidR="00BF11A8" w:rsidRPr="008F096D" w:rsidRDefault="00BF11A8" w:rsidP="00327185">
            <w:pPr>
              <w:spacing w:line="276" w:lineRule="auto"/>
              <w:rPr>
                <w:sz w:val="20"/>
                <w:szCs w:val="20"/>
                <w:lang w:val="en-US" w:eastAsia="fi-FI"/>
              </w:rPr>
            </w:pPr>
            <w:r w:rsidRPr="008F096D">
              <w:rPr>
                <w:sz w:val="20"/>
                <w:szCs w:val="20"/>
                <w:lang w:val="en-US" w:eastAsia="fi-FI"/>
              </w:rPr>
              <w:t>17.</w:t>
            </w:r>
          </w:p>
        </w:tc>
        <w:tc>
          <w:tcPr>
            <w:tcW w:w="1417" w:type="dxa"/>
            <w:shd w:val="clear" w:color="auto" w:fill="auto"/>
            <w:noWrap/>
            <w:hideMark/>
          </w:tcPr>
          <w:p w14:paraId="694162AE"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Interview guide</w:t>
            </w:r>
          </w:p>
          <w:p w14:paraId="0C738B79" w14:textId="77777777" w:rsidR="00BF11A8" w:rsidRPr="008F096D" w:rsidRDefault="00BF11A8" w:rsidP="00327185">
            <w:pPr>
              <w:spacing w:line="276" w:lineRule="auto"/>
              <w:rPr>
                <w:sz w:val="20"/>
                <w:szCs w:val="20"/>
                <w:lang w:val="en-US" w:eastAsia="fi-FI"/>
              </w:rPr>
            </w:pPr>
          </w:p>
        </w:tc>
        <w:tc>
          <w:tcPr>
            <w:tcW w:w="5959" w:type="dxa"/>
            <w:shd w:val="clear" w:color="auto" w:fill="auto"/>
            <w:noWrap/>
            <w:hideMark/>
          </w:tcPr>
          <w:p w14:paraId="47BA67C4"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developed interview guides for each participant type based on previous study findings and our research questions. Interview questions explored aspects of social connection since moving into an LTC care home, including the quality of residents’ social life, how it has changed over time, and what influences building or maintaining social connection in this environment.</w:t>
            </w:r>
          </w:p>
        </w:tc>
        <w:tc>
          <w:tcPr>
            <w:tcW w:w="992" w:type="dxa"/>
            <w:shd w:val="clear" w:color="auto" w:fill="auto"/>
          </w:tcPr>
          <w:p w14:paraId="552B96A1"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 appendix 1a-c</w:t>
            </w:r>
          </w:p>
        </w:tc>
      </w:tr>
      <w:tr w:rsidR="00BF11A8" w:rsidRPr="008F096D" w14:paraId="4EDA2291" w14:textId="77777777" w:rsidTr="00327185">
        <w:trPr>
          <w:trHeight w:val="300"/>
        </w:trPr>
        <w:tc>
          <w:tcPr>
            <w:tcW w:w="1414" w:type="dxa"/>
            <w:shd w:val="clear" w:color="auto" w:fill="auto"/>
            <w:noWrap/>
            <w:hideMark/>
          </w:tcPr>
          <w:p w14:paraId="6D2D6E14" w14:textId="77777777" w:rsidR="00BF11A8" w:rsidRPr="008F096D" w:rsidRDefault="00BF11A8" w:rsidP="00327185">
            <w:pPr>
              <w:spacing w:line="276" w:lineRule="auto"/>
              <w:rPr>
                <w:sz w:val="20"/>
                <w:szCs w:val="20"/>
                <w:lang w:val="en-US" w:eastAsia="fi-FI"/>
              </w:rPr>
            </w:pPr>
            <w:r w:rsidRPr="008F096D">
              <w:rPr>
                <w:sz w:val="20"/>
                <w:szCs w:val="20"/>
                <w:lang w:val="en-US" w:eastAsia="fi-FI"/>
              </w:rPr>
              <w:t>18.</w:t>
            </w:r>
          </w:p>
        </w:tc>
        <w:tc>
          <w:tcPr>
            <w:tcW w:w="1417" w:type="dxa"/>
            <w:shd w:val="clear" w:color="auto" w:fill="auto"/>
            <w:noWrap/>
            <w:hideMark/>
          </w:tcPr>
          <w:p w14:paraId="02E4F386" w14:textId="77777777" w:rsidR="00BF11A8" w:rsidRPr="008F096D" w:rsidRDefault="00BF11A8" w:rsidP="00327185">
            <w:pPr>
              <w:spacing w:line="276" w:lineRule="auto"/>
              <w:rPr>
                <w:sz w:val="20"/>
                <w:szCs w:val="20"/>
                <w:lang w:val="en-US" w:eastAsia="fi-FI"/>
              </w:rPr>
            </w:pPr>
            <w:r w:rsidRPr="008F096D">
              <w:rPr>
                <w:sz w:val="20"/>
                <w:szCs w:val="20"/>
                <w:lang w:val="en-US" w:eastAsia="fi-FI"/>
              </w:rPr>
              <w:t>Repeat interviews </w:t>
            </w:r>
          </w:p>
        </w:tc>
        <w:tc>
          <w:tcPr>
            <w:tcW w:w="5959" w:type="dxa"/>
            <w:shd w:val="clear" w:color="auto" w:fill="auto"/>
            <w:noWrap/>
            <w:hideMark/>
          </w:tcPr>
          <w:p w14:paraId="245F11B4" w14:textId="77777777" w:rsidR="00BF11A8" w:rsidRPr="008F096D" w:rsidRDefault="00BF11A8" w:rsidP="00327185">
            <w:pPr>
              <w:spacing w:line="276" w:lineRule="auto"/>
              <w:rPr>
                <w:sz w:val="20"/>
                <w:szCs w:val="20"/>
                <w:lang w:val="en-US" w:eastAsia="fi-FI"/>
              </w:rPr>
            </w:pPr>
            <w:r w:rsidRPr="008F096D">
              <w:rPr>
                <w:sz w:val="20"/>
                <w:szCs w:val="20"/>
                <w:lang w:val="en-US" w:eastAsia="fi-FI"/>
              </w:rPr>
              <w:t>No repeat interviews were carried out.</w:t>
            </w:r>
          </w:p>
        </w:tc>
        <w:tc>
          <w:tcPr>
            <w:tcW w:w="992" w:type="dxa"/>
            <w:shd w:val="clear" w:color="auto" w:fill="auto"/>
          </w:tcPr>
          <w:p w14:paraId="6E36FECE"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7F62A616" w14:textId="77777777" w:rsidTr="00327185">
        <w:trPr>
          <w:trHeight w:val="300"/>
        </w:trPr>
        <w:tc>
          <w:tcPr>
            <w:tcW w:w="1414" w:type="dxa"/>
            <w:shd w:val="clear" w:color="auto" w:fill="auto"/>
            <w:noWrap/>
            <w:hideMark/>
          </w:tcPr>
          <w:p w14:paraId="216CE6B9" w14:textId="77777777" w:rsidR="00BF11A8" w:rsidRPr="008F096D" w:rsidRDefault="00BF11A8" w:rsidP="00327185">
            <w:pPr>
              <w:spacing w:line="276" w:lineRule="auto"/>
              <w:rPr>
                <w:sz w:val="20"/>
                <w:szCs w:val="20"/>
                <w:lang w:val="en-US" w:eastAsia="fi-FI"/>
              </w:rPr>
            </w:pPr>
            <w:r w:rsidRPr="008F096D">
              <w:rPr>
                <w:sz w:val="20"/>
                <w:szCs w:val="20"/>
                <w:lang w:val="en-US" w:eastAsia="fi-FI"/>
              </w:rPr>
              <w:lastRenderedPageBreak/>
              <w:t>19.</w:t>
            </w:r>
          </w:p>
        </w:tc>
        <w:tc>
          <w:tcPr>
            <w:tcW w:w="1417" w:type="dxa"/>
            <w:shd w:val="clear" w:color="auto" w:fill="auto"/>
            <w:noWrap/>
            <w:hideMark/>
          </w:tcPr>
          <w:p w14:paraId="69DC1D13"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Audio/visual recording </w:t>
            </w:r>
          </w:p>
        </w:tc>
        <w:tc>
          <w:tcPr>
            <w:tcW w:w="5959" w:type="dxa"/>
            <w:shd w:val="clear" w:color="auto" w:fill="auto"/>
            <w:noWrap/>
            <w:hideMark/>
          </w:tcPr>
          <w:p w14:paraId="3C5441E3" w14:textId="77777777" w:rsidR="00BF11A8" w:rsidRPr="008F096D" w:rsidRDefault="00BF11A8" w:rsidP="00327185">
            <w:pPr>
              <w:spacing w:line="276" w:lineRule="auto"/>
              <w:rPr>
                <w:sz w:val="20"/>
                <w:szCs w:val="20"/>
                <w:lang w:val="en-US" w:eastAsia="fi-FI"/>
              </w:rPr>
            </w:pPr>
            <w:r w:rsidRPr="008F096D">
              <w:rPr>
                <w:sz w:val="20"/>
                <w:szCs w:val="20"/>
                <w:lang w:val="en-US" w:eastAsia="fi-FI"/>
              </w:rPr>
              <w:t>Interviews were recorded using Microsoft Teams or an audio-recorder and transcribed verbatim.</w:t>
            </w:r>
          </w:p>
        </w:tc>
        <w:tc>
          <w:tcPr>
            <w:tcW w:w="992" w:type="dxa"/>
            <w:shd w:val="clear" w:color="auto" w:fill="auto"/>
          </w:tcPr>
          <w:p w14:paraId="07706F18"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tc>
      </w:tr>
      <w:tr w:rsidR="00BF11A8" w:rsidRPr="008F096D" w14:paraId="137DF114" w14:textId="77777777" w:rsidTr="00327185">
        <w:trPr>
          <w:trHeight w:val="300"/>
        </w:trPr>
        <w:tc>
          <w:tcPr>
            <w:tcW w:w="1414" w:type="dxa"/>
            <w:shd w:val="clear" w:color="auto" w:fill="auto"/>
            <w:noWrap/>
            <w:hideMark/>
          </w:tcPr>
          <w:p w14:paraId="068A86F1" w14:textId="77777777" w:rsidR="00BF11A8" w:rsidRPr="008F096D" w:rsidRDefault="00BF11A8" w:rsidP="00327185">
            <w:pPr>
              <w:spacing w:line="276" w:lineRule="auto"/>
              <w:rPr>
                <w:sz w:val="20"/>
                <w:szCs w:val="20"/>
                <w:lang w:val="en-US" w:eastAsia="fi-FI"/>
              </w:rPr>
            </w:pPr>
            <w:r w:rsidRPr="008F096D">
              <w:rPr>
                <w:sz w:val="20"/>
                <w:szCs w:val="20"/>
                <w:lang w:val="en-US" w:eastAsia="fi-FI"/>
              </w:rPr>
              <w:t>20.</w:t>
            </w:r>
          </w:p>
        </w:tc>
        <w:tc>
          <w:tcPr>
            <w:tcW w:w="1417" w:type="dxa"/>
            <w:shd w:val="clear" w:color="auto" w:fill="auto"/>
            <w:noWrap/>
            <w:hideMark/>
          </w:tcPr>
          <w:p w14:paraId="0B67833A" w14:textId="77777777" w:rsidR="00BF11A8" w:rsidRPr="008F096D" w:rsidRDefault="00BF11A8" w:rsidP="00327185">
            <w:pPr>
              <w:spacing w:line="276" w:lineRule="auto"/>
              <w:rPr>
                <w:sz w:val="20"/>
                <w:szCs w:val="20"/>
                <w:lang w:val="en-US" w:eastAsia="fi-FI"/>
              </w:rPr>
            </w:pPr>
            <w:r w:rsidRPr="008F096D">
              <w:rPr>
                <w:sz w:val="20"/>
                <w:szCs w:val="20"/>
                <w:lang w:val="en-US" w:eastAsia="fi-FI"/>
              </w:rPr>
              <w:t>Field notes</w:t>
            </w:r>
          </w:p>
        </w:tc>
        <w:tc>
          <w:tcPr>
            <w:tcW w:w="5959" w:type="dxa"/>
            <w:shd w:val="clear" w:color="auto" w:fill="auto"/>
            <w:noWrap/>
            <w:hideMark/>
          </w:tcPr>
          <w:p w14:paraId="1D21F9FA" w14:textId="77777777" w:rsidR="00BF11A8" w:rsidRPr="008F096D" w:rsidRDefault="00BF11A8" w:rsidP="00327185">
            <w:pPr>
              <w:spacing w:line="276" w:lineRule="auto"/>
              <w:rPr>
                <w:sz w:val="20"/>
                <w:szCs w:val="20"/>
                <w:lang w:val="en-US" w:eastAsia="fi-FI"/>
              </w:rPr>
            </w:pPr>
            <w:r w:rsidRPr="008F096D">
              <w:rPr>
                <w:sz w:val="20"/>
                <w:szCs w:val="20"/>
                <w:lang w:val="en-US" w:eastAsia="fi-FI"/>
              </w:rPr>
              <w:t>No field notes were made.</w:t>
            </w:r>
          </w:p>
        </w:tc>
        <w:tc>
          <w:tcPr>
            <w:tcW w:w="992" w:type="dxa"/>
            <w:shd w:val="clear" w:color="auto" w:fill="auto"/>
          </w:tcPr>
          <w:p w14:paraId="3B7F9E3F"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p w14:paraId="29E6BA18" w14:textId="77777777" w:rsidR="00BF11A8" w:rsidRPr="008F096D" w:rsidRDefault="00BF11A8" w:rsidP="00327185">
            <w:pPr>
              <w:spacing w:line="276" w:lineRule="auto"/>
              <w:rPr>
                <w:sz w:val="20"/>
                <w:szCs w:val="20"/>
                <w:lang w:val="en-US" w:eastAsia="fi-FI"/>
              </w:rPr>
            </w:pPr>
          </w:p>
        </w:tc>
      </w:tr>
      <w:tr w:rsidR="00BF11A8" w:rsidRPr="008F096D" w14:paraId="54B53DB7" w14:textId="77777777" w:rsidTr="00327185">
        <w:trPr>
          <w:trHeight w:val="300"/>
        </w:trPr>
        <w:tc>
          <w:tcPr>
            <w:tcW w:w="1414" w:type="dxa"/>
            <w:shd w:val="clear" w:color="auto" w:fill="auto"/>
            <w:noWrap/>
            <w:hideMark/>
          </w:tcPr>
          <w:p w14:paraId="6196553E" w14:textId="77777777" w:rsidR="00BF11A8" w:rsidRPr="008F096D" w:rsidRDefault="00BF11A8" w:rsidP="00327185">
            <w:pPr>
              <w:spacing w:line="276" w:lineRule="auto"/>
              <w:rPr>
                <w:sz w:val="20"/>
                <w:szCs w:val="20"/>
                <w:lang w:val="en-US" w:eastAsia="fi-FI"/>
              </w:rPr>
            </w:pPr>
            <w:r w:rsidRPr="008F096D">
              <w:rPr>
                <w:sz w:val="20"/>
                <w:szCs w:val="20"/>
                <w:lang w:val="en-US" w:eastAsia="fi-FI"/>
              </w:rPr>
              <w:t>21.</w:t>
            </w:r>
          </w:p>
        </w:tc>
        <w:tc>
          <w:tcPr>
            <w:tcW w:w="1417" w:type="dxa"/>
            <w:shd w:val="clear" w:color="auto" w:fill="auto"/>
            <w:noWrap/>
            <w:hideMark/>
          </w:tcPr>
          <w:p w14:paraId="5F512894" w14:textId="77777777" w:rsidR="00BF11A8" w:rsidRPr="008F096D" w:rsidRDefault="00BF11A8" w:rsidP="00327185">
            <w:pPr>
              <w:spacing w:line="276" w:lineRule="auto"/>
              <w:rPr>
                <w:sz w:val="20"/>
                <w:szCs w:val="20"/>
                <w:lang w:val="en-US" w:eastAsia="fi-FI"/>
              </w:rPr>
            </w:pPr>
            <w:r w:rsidRPr="008F096D">
              <w:rPr>
                <w:sz w:val="20"/>
                <w:szCs w:val="20"/>
                <w:lang w:val="en-US" w:eastAsia="fi-FI"/>
              </w:rPr>
              <w:t>Duration </w:t>
            </w:r>
          </w:p>
        </w:tc>
        <w:tc>
          <w:tcPr>
            <w:tcW w:w="5959" w:type="dxa"/>
            <w:shd w:val="clear" w:color="auto" w:fill="auto"/>
            <w:noWrap/>
            <w:hideMark/>
          </w:tcPr>
          <w:p w14:paraId="478E95AC"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Interviews took 30-60 minutes. </w:t>
            </w:r>
          </w:p>
        </w:tc>
        <w:tc>
          <w:tcPr>
            <w:tcW w:w="992" w:type="dxa"/>
            <w:shd w:val="clear" w:color="auto" w:fill="auto"/>
          </w:tcPr>
          <w:p w14:paraId="4410D481"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tc>
      </w:tr>
      <w:tr w:rsidR="00BF11A8" w:rsidRPr="008F096D" w14:paraId="1F259288" w14:textId="77777777" w:rsidTr="00327185">
        <w:trPr>
          <w:trHeight w:val="300"/>
        </w:trPr>
        <w:tc>
          <w:tcPr>
            <w:tcW w:w="1414" w:type="dxa"/>
            <w:shd w:val="clear" w:color="auto" w:fill="auto"/>
            <w:noWrap/>
            <w:hideMark/>
          </w:tcPr>
          <w:p w14:paraId="480D820D" w14:textId="77777777" w:rsidR="00BF11A8" w:rsidRPr="008F096D" w:rsidRDefault="00BF11A8" w:rsidP="00327185">
            <w:pPr>
              <w:spacing w:line="276" w:lineRule="auto"/>
              <w:rPr>
                <w:sz w:val="20"/>
                <w:szCs w:val="20"/>
                <w:lang w:val="en-US" w:eastAsia="fi-FI"/>
              </w:rPr>
            </w:pPr>
            <w:r w:rsidRPr="008F096D">
              <w:rPr>
                <w:sz w:val="20"/>
                <w:szCs w:val="20"/>
                <w:lang w:val="en-US" w:eastAsia="fi-FI"/>
              </w:rPr>
              <w:t>22.</w:t>
            </w:r>
          </w:p>
        </w:tc>
        <w:tc>
          <w:tcPr>
            <w:tcW w:w="1417" w:type="dxa"/>
            <w:shd w:val="clear" w:color="auto" w:fill="auto"/>
            <w:noWrap/>
            <w:hideMark/>
          </w:tcPr>
          <w:p w14:paraId="49430E21" w14:textId="77777777" w:rsidR="00BF11A8" w:rsidRPr="008F096D" w:rsidRDefault="00BF11A8" w:rsidP="00327185">
            <w:pPr>
              <w:spacing w:line="276" w:lineRule="auto"/>
              <w:rPr>
                <w:sz w:val="20"/>
                <w:szCs w:val="20"/>
                <w:lang w:val="en-US" w:eastAsia="fi-FI"/>
              </w:rPr>
            </w:pPr>
            <w:r w:rsidRPr="008F096D">
              <w:rPr>
                <w:sz w:val="20"/>
                <w:szCs w:val="20"/>
                <w:lang w:val="en-US" w:eastAsia="fi-FI"/>
              </w:rPr>
              <w:t>Data saturation</w:t>
            </w:r>
          </w:p>
        </w:tc>
        <w:tc>
          <w:tcPr>
            <w:tcW w:w="5959" w:type="dxa"/>
            <w:shd w:val="clear" w:color="auto" w:fill="auto"/>
            <w:noWrap/>
            <w:hideMark/>
          </w:tcPr>
          <w:p w14:paraId="2C81E6ED"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stopped recruiting and interviewing participants once we judged that we had reached data saturation for each participant group, meaning that no new themes emerged during our data analysis.</w:t>
            </w:r>
          </w:p>
        </w:tc>
        <w:tc>
          <w:tcPr>
            <w:tcW w:w="992" w:type="dxa"/>
            <w:shd w:val="clear" w:color="auto" w:fill="auto"/>
          </w:tcPr>
          <w:p w14:paraId="0E84CAE6"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Pages 6-7</w:t>
            </w:r>
          </w:p>
          <w:p w14:paraId="176880E5" w14:textId="77777777" w:rsidR="00BF11A8" w:rsidRPr="008F096D" w:rsidRDefault="00BF11A8" w:rsidP="00327185">
            <w:pPr>
              <w:spacing w:line="276" w:lineRule="auto"/>
              <w:rPr>
                <w:sz w:val="20"/>
                <w:szCs w:val="20"/>
                <w:lang w:val="en-US" w:eastAsia="fi-FI"/>
              </w:rPr>
            </w:pPr>
          </w:p>
        </w:tc>
      </w:tr>
      <w:tr w:rsidR="00BF11A8" w:rsidRPr="008F096D" w14:paraId="0632944A" w14:textId="77777777" w:rsidTr="00327185">
        <w:trPr>
          <w:trHeight w:val="300"/>
        </w:trPr>
        <w:tc>
          <w:tcPr>
            <w:tcW w:w="1414" w:type="dxa"/>
            <w:shd w:val="clear" w:color="auto" w:fill="auto"/>
            <w:noWrap/>
            <w:hideMark/>
          </w:tcPr>
          <w:p w14:paraId="7F732DDD" w14:textId="77777777" w:rsidR="00BF11A8" w:rsidRPr="008F096D" w:rsidRDefault="00BF11A8" w:rsidP="00327185">
            <w:pPr>
              <w:spacing w:line="276" w:lineRule="auto"/>
              <w:rPr>
                <w:sz w:val="20"/>
                <w:szCs w:val="20"/>
                <w:lang w:val="en-US" w:eastAsia="fi-FI"/>
              </w:rPr>
            </w:pPr>
            <w:r w:rsidRPr="008F096D">
              <w:rPr>
                <w:sz w:val="20"/>
                <w:szCs w:val="20"/>
                <w:lang w:val="en-US" w:eastAsia="fi-FI"/>
              </w:rPr>
              <w:t>23.</w:t>
            </w:r>
          </w:p>
        </w:tc>
        <w:tc>
          <w:tcPr>
            <w:tcW w:w="1417" w:type="dxa"/>
            <w:shd w:val="clear" w:color="auto" w:fill="auto"/>
            <w:noWrap/>
            <w:hideMark/>
          </w:tcPr>
          <w:p w14:paraId="00B37BEA" w14:textId="77777777" w:rsidR="00BF11A8" w:rsidRPr="008F096D" w:rsidRDefault="00BF11A8" w:rsidP="00327185">
            <w:pPr>
              <w:spacing w:line="276" w:lineRule="auto"/>
              <w:rPr>
                <w:sz w:val="20"/>
                <w:szCs w:val="20"/>
                <w:lang w:val="en-US" w:eastAsia="fi-FI"/>
              </w:rPr>
            </w:pPr>
            <w:r w:rsidRPr="008F096D">
              <w:rPr>
                <w:sz w:val="20"/>
                <w:szCs w:val="20"/>
                <w:lang w:val="en-US" w:eastAsia="fi-FI"/>
              </w:rPr>
              <w:t>Transcripts returned </w:t>
            </w:r>
          </w:p>
        </w:tc>
        <w:tc>
          <w:tcPr>
            <w:tcW w:w="5959" w:type="dxa"/>
            <w:shd w:val="clear" w:color="auto" w:fill="auto"/>
            <w:noWrap/>
            <w:hideMark/>
          </w:tcPr>
          <w:p w14:paraId="00A5609B"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did not return transcripts to the participants.</w:t>
            </w:r>
          </w:p>
        </w:tc>
        <w:tc>
          <w:tcPr>
            <w:tcW w:w="992" w:type="dxa"/>
            <w:shd w:val="clear" w:color="auto" w:fill="auto"/>
          </w:tcPr>
          <w:p w14:paraId="6377CE4F"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1BD1EFCE" w14:textId="77777777" w:rsidTr="00327185">
        <w:trPr>
          <w:trHeight w:val="300"/>
        </w:trPr>
        <w:tc>
          <w:tcPr>
            <w:tcW w:w="9782" w:type="dxa"/>
            <w:gridSpan w:val="4"/>
            <w:shd w:val="clear" w:color="auto" w:fill="auto"/>
            <w:noWrap/>
          </w:tcPr>
          <w:p w14:paraId="5D6F8F1B" w14:textId="77777777" w:rsidR="00BF11A8" w:rsidRPr="008F096D" w:rsidRDefault="00BF11A8" w:rsidP="00327185">
            <w:pPr>
              <w:spacing w:line="276" w:lineRule="auto"/>
              <w:rPr>
                <w:b/>
                <w:bCs/>
                <w:sz w:val="20"/>
                <w:szCs w:val="20"/>
                <w:lang w:val="en-US" w:eastAsia="fi-FI"/>
              </w:rPr>
            </w:pPr>
            <w:r w:rsidRPr="008F096D">
              <w:rPr>
                <w:b/>
                <w:bCs/>
                <w:sz w:val="20"/>
                <w:szCs w:val="20"/>
                <w:lang w:val="en-US" w:eastAsia="fi-FI"/>
              </w:rPr>
              <w:t>Domain 3: Analysis and findings</w:t>
            </w:r>
          </w:p>
        </w:tc>
      </w:tr>
      <w:tr w:rsidR="00BF11A8" w:rsidRPr="008F096D" w14:paraId="1762056D" w14:textId="77777777" w:rsidTr="00327185">
        <w:trPr>
          <w:trHeight w:val="300"/>
        </w:trPr>
        <w:tc>
          <w:tcPr>
            <w:tcW w:w="9782" w:type="dxa"/>
            <w:gridSpan w:val="4"/>
            <w:shd w:val="clear" w:color="auto" w:fill="auto"/>
            <w:noWrap/>
          </w:tcPr>
          <w:p w14:paraId="5FE96203" w14:textId="77777777" w:rsidR="00BF11A8" w:rsidRPr="008F096D" w:rsidRDefault="00BF11A8" w:rsidP="00327185">
            <w:pPr>
              <w:spacing w:line="276" w:lineRule="auto"/>
              <w:rPr>
                <w:sz w:val="20"/>
                <w:szCs w:val="20"/>
                <w:lang w:val="en-US" w:eastAsia="fi-FI"/>
              </w:rPr>
            </w:pPr>
            <w:r w:rsidRPr="008F096D">
              <w:rPr>
                <w:sz w:val="20"/>
                <w:szCs w:val="20"/>
                <w:lang w:val="en-US" w:eastAsia="fi-FI"/>
              </w:rPr>
              <w:t>Data analysis</w:t>
            </w:r>
          </w:p>
        </w:tc>
      </w:tr>
      <w:tr w:rsidR="00BF11A8" w:rsidRPr="008F096D" w14:paraId="66EDE643" w14:textId="77777777" w:rsidTr="00327185">
        <w:trPr>
          <w:trHeight w:val="300"/>
        </w:trPr>
        <w:tc>
          <w:tcPr>
            <w:tcW w:w="1414" w:type="dxa"/>
            <w:shd w:val="clear" w:color="auto" w:fill="auto"/>
            <w:noWrap/>
            <w:hideMark/>
          </w:tcPr>
          <w:p w14:paraId="2676F580" w14:textId="77777777" w:rsidR="00BF11A8" w:rsidRPr="008F096D" w:rsidRDefault="00BF11A8" w:rsidP="00327185">
            <w:pPr>
              <w:spacing w:line="276" w:lineRule="auto"/>
              <w:rPr>
                <w:sz w:val="20"/>
                <w:szCs w:val="20"/>
                <w:lang w:val="en-US" w:eastAsia="fi-FI"/>
              </w:rPr>
            </w:pPr>
            <w:r w:rsidRPr="008F096D">
              <w:rPr>
                <w:sz w:val="20"/>
                <w:szCs w:val="20"/>
                <w:lang w:val="en-US" w:eastAsia="fi-FI"/>
              </w:rPr>
              <w:t>24.</w:t>
            </w:r>
          </w:p>
        </w:tc>
        <w:tc>
          <w:tcPr>
            <w:tcW w:w="1417" w:type="dxa"/>
            <w:shd w:val="clear" w:color="auto" w:fill="auto"/>
            <w:noWrap/>
            <w:hideMark/>
          </w:tcPr>
          <w:p w14:paraId="3CB4ED3E"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Number of data coders </w:t>
            </w:r>
          </w:p>
        </w:tc>
        <w:tc>
          <w:tcPr>
            <w:tcW w:w="5959" w:type="dxa"/>
            <w:shd w:val="clear" w:color="auto" w:fill="auto"/>
            <w:noWrap/>
            <w:hideMark/>
          </w:tcPr>
          <w:p w14:paraId="03FE30C7" w14:textId="77777777" w:rsidR="00BF11A8" w:rsidRPr="008F096D" w:rsidRDefault="00BF11A8" w:rsidP="00327185">
            <w:pPr>
              <w:spacing w:line="276" w:lineRule="auto"/>
              <w:rPr>
                <w:sz w:val="20"/>
                <w:szCs w:val="20"/>
                <w:lang w:val="en-US" w:eastAsia="fi-FI"/>
              </w:rPr>
            </w:pPr>
            <w:r w:rsidRPr="008F096D">
              <w:rPr>
                <w:sz w:val="20"/>
                <w:szCs w:val="20"/>
                <w:lang w:val="en-US" w:eastAsia="fi-FI"/>
              </w:rPr>
              <w:t>All members of the research team coded data, with one researcher per interview transcript.</w:t>
            </w:r>
          </w:p>
        </w:tc>
        <w:tc>
          <w:tcPr>
            <w:tcW w:w="992" w:type="dxa"/>
            <w:shd w:val="clear" w:color="auto" w:fill="auto"/>
          </w:tcPr>
          <w:p w14:paraId="49A2002F"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6</w:t>
            </w:r>
          </w:p>
        </w:tc>
      </w:tr>
      <w:tr w:rsidR="00BF11A8" w:rsidRPr="008F096D" w14:paraId="101405E1" w14:textId="77777777" w:rsidTr="00327185">
        <w:trPr>
          <w:trHeight w:val="300"/>
        </w:trPr>
        <w:tc>
          <w:tcPr>
            <w:tcW w:w="1414" w:type="dxa"/>
            <w:shd w:val="clear" w:color="auto" w:fill="auto"/>
            <w:noWrap/>
            <w:hideMark/>
          </w:tcPr>
          <w:p w14:paraId="4FA7745A" w14:textId="77777777" w:rsidR="00BF11A8" w:rsidRPr="008F096D" w:rsidRDefault="00BF11A8" w:rsidP="00327185">
            <w:pPr>
              <w:spacing w:line="276" w:lineRule="auto"/>
              <w:rPr>
                <w:sz w:val="20"/>
                <w:szCs w:val="20"/>
                <w:lang w:val="en-US" w:eastAsia="fi-FI"/>
              </w:rPr>
            </w:pPr>
            <w:r w:rsidRPr="008F096D">
              <w:rPr>
                <w:sz w:val="20"/>
                <w:szCs w:val="20"/>
                <w:lang w:val="en-US" w:eastAsia="fi-FI"/>
              </w:rPr>
              <w:t>25.</w:t>
            </w:r>
          </w:p>
        </w:tc>
        <w:tc>
          <w:tcPr>
            <w:tcW w:w="1417" w:type="dxa"/>
            <w:shd w:val="clear" w:color="auto" w:fill="auto"/>
            <w:noWrap/>
            <w:hideMark/>
          </w:tcPr>
          <w:p w14:paraId="66277CA1" w14:textId="77777777" w:rsidR="00BF11A8" w:rsidRPr="008F096D" w:rsidRDefault="00BF11A8" w:rsidP="00327185">
            <w:pPr>
              <w:spacing w:line="276" w:lineRule="auto"/>
              <w:rPr>
                <w:sz w:val="20"/>
                <w:szCs w:val="20"/>
                <w:lang w:val="en-US" w:eastAsia="fi-FI"/>
              </w:rPr>
            </w:pPr>
            <w:r w:rsidRPr="008F096D">
              <w:rPr>
                <w:sz w:val="20"/>
                <w:szCs w:val="20"/>
                <w:lang w:val="en-US" w:eastAsia="fi-FI"/>
              </w:rPr>
              <w:t>Description of the coding tree</w:t>
            </w:r>
          </w:p>
        </w:tc>
        <w:tc>
          <w:tcPr>
            <w:tcW w:w="5959" w:type="dxa"/>
            <w:shd w:val="clear" w:color="auto" w:fill="auto"/>
            <w:noWrap/>
            <w:hideMark/>
          </w:tcPr>
          <w:p w14:paraId="13E527D3"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selected a subsample of five interview transcripts representing different views and experiences, including interview</w:t>
            </w:r>
            <w:r>
              <w:rPr>
                <w:sz w:val="20"/>
                <w:szCs w:val="20"/>
                <w:lang w:val="en-US" w:eastAsia="fi-FI"/>
              </w:rPr>
              <w:t>s</w:t>
            </w:r>
            <w:r w:rsidRPr="008F096D">
              <w:rPr>
                <w:sz w:val="20"/>
                <w:szCs w:val="20"/>
                <w:lang w:val="en-US" w:eastAsia="fi-FI"/>
              </w:rPr>
              <w:t xml:space="preserve"> from each key collaborator group, to develop a coding framework [23]. The codebook was guided by the data and pre-defined research </w:t>
            </w:r>
            <w:proofErr w:type="gramStart"/>
            <w:r w:rsidRPr="008F096D">
              <w:rPr>
                <w:sz w:val="20"/>
                <w:szCs w:val="20"/>
                <w:lang w:val="en-US" w:eastAsia="fi-FI"/>
              </w:rPr>
              <w:t>objectives, and</w:t>
            </w:r>
            <w:proofErr w:type="gramEnd"/>
            <w:r w:rsidRPr="008F096D">
              <w:rPr>
                <w:sz w:val="20"/>
                <w:szCs w:val="20"/>
                <w:lang w:val="en-US" w:eastAsia="fi-FI"/>
              </w:rPr>
              <w:t xml:space="preserve"> described both objective and experienced aspects of living in LTC homes. All five members of the research team (AS, HC, JB, ML, ND) each reviewed the selected interview transcripts to extract new codes.</w:t>
            </w:r>
          </w:p>
        </w:tc>
        <w:tc>
          <w:tcPr>
            <w:tcW w:w="992" w:type="dxa"/>
            <w:shd w:val="clear" w:color="auto" w:fill="auto"/>
          </w:tcPr>
          <w:p w14:paraId="59357C61"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7</w:t>
            </w:r>
          </w:p>
          <w:p w14:paraId="73F16DF3" w14:textId="77777777" w:rsidR="00BF11A8" w:rsidRPr="008F096D" w:rsidRDefault="00BF11A8" w:rsidP="00327185">
            <w:pPr>
              <w:spacing w:line="276" w:lineRule="auto"/>
              <w:rPr>
                <w:sz w:val="20"/>
                <w:szCs w:val="20"/>
                <w:lang w:val="en-US" w:eastAsia="fi-FI"/>
              </w:rPr>
            </w:pPr>
          </w:p>
        </w:tc>
      </w:tr>
      <w:tr w:rsidR="00BF11A8" w:rsidRPr="008F096D" w14:paraId="7B018A07" w14:textId="77777777" w:rsidTr="00327185">
        <w:trPr>
          <w:trHeight w:val="300"/>
        </w:trPr>
        <w:tc>
          <w:tcPr>
            <w:tcW w:w="1414" w:type="dxa"/>
            <w:shd w:val="clear" w:color="auto" w:fill="auto"/>
            <w:noWrap/>
            <w:hideMark/>
          </w:tcPr>
          <w:p w14:paraId="6B32534A" w14:textId="77777777" w:rsidR="00BF11A8" w:rsidRPr="008F096D" w:rsidRDefault="00BF11A8" w:rsidP="00327185">
            <w:pPr>
              <w:spacing w:line="276" w:lineRule="auto"/>
              <w:rPr>
                <w:sz w:val="20"/>
                <w:szCs w:val="20"/>
                <w:lang w:val="en-US" w:eastAsia="fi-FI"/>
              </w:rPr>
            </w:pPr>
            <w:r w:rsidRPr="008F096D">
              <w:rPr>
                <w:sz w:val="20"/>
                <w:szCs w:val="20"/>
                <w:lang w:val="en-US" w:eastAsia="fi-FI"/>
              </w:rPr>
              <w:t>26.</w:t>
            </w:r>
          </w:p>
        </w:tc>
        <w:tc>
          <w:tcPr>
            <w:tcW w:w="1417" w:type="dxa"/>
            <w:shd w:val="clear" w:color="auto" w:fill="auto"/>
            <w:noWrap/>
            <w:hideMark/>
          </w:tcPr>
          <w:p w14:paraId="04B233D3" w14:textId="77777777" w:rsidR="00BF11A8" w:rsidRPr="008F096D" w:rsidRDefault="00BF11A8" w:rsidP="00327185">
            <w:pPr>
              <w:spacing w:line="276" w:lineRule="auto"/>
              <w:rPr>
                <w:sz w:val="20"/>
                <w:szCs w:val="20"/>
                <w:lang w:val="en-US" w:eastAsia="fi-FI"/>
              </w:rPr>
            </w:pPr>
            <w:r w:rsidRPr="008F096D">
              <w:rPr>
                <w:sz w:val="20"/>
                <w:szCs w:val="20"/>
                <w:lang w:val="en-US" w:eastAsia="fi-FI"/>
              </w:rPr>
              <w:t>Derivation of themes</w:t>
            </w:r>
          </w:p>
        </w:tc>
        <w:tc>
          <w:tcPr>
            <w:tcW w:w="5959" w:type="dxa"/>
            <w:shd w:val="clear" w:color="auto" w:fill="auto"/>
            <w:noWrap/>
            <w:hideMark/>
          </w:tcPr>
          <w:p w14:paraId="437AD588" w14:textId="77777777" w:rsidR="00BF11A8" w:rsidRPr="008F096D" w:rsidRDefault="00BF11A8" w:rsidP="00327185">
            <w:pPr>
              <w:spacing w:line="276" w:lineRule="auto"/>
              <w:rPr>
                <w:sz w:val="20"/>
                <w:szCs w:val="20"/>
                <w:lang w:val="en-US" w:eastAsia="fi-FI"/>
              </w:rPr>
            </w:pPr>
            <w:r w:rsidRPr="008F096D">
              <w:rPr>
                <w:sz w:val="20"/>
                <w:szCs w:val="20"/>
                <w:lang w:val="en-US" w:eastAsia="fi-FI"/>
              </w:rPr>
              <w:t>Theme identification was driven by existing codes and used deductive reasoning to identify themes in line with prior research and existing theory.</w:t>
            </w:r>
          </w:p>
        </w:tc>
        <w:tc>
          <w:tcPr>
            <w:tcW w:w="992" w:type="dxa"/>
            <w:shd w:val="clear" w:color="auto" w:fill="auto"/>
          </w:tcPr>
          <w:p w14:paraId="5A5E9EDE"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8</w:t>
            </w:r>
          </w:p>
        </w:tc>
      </w:tr>
      <w:tr w:rsidR="00BF11A8" w:rsidRPr="008F096D" w14:paraId="1294BFE2" w14:textId="77777777" w:rsidTr="00327185">
        <w:trPr>
          <w:trHeight w:val="300"/>
        </w:trPr>
        <w:tc>
          <w:tcPr>
            <w:tcW w:w="1414" w:type="dxa"/>
            <w:shd w:val="clear" w:color="auto" w:fill="auto"/>
            <w:noWrap/>
            <w:hideMark/>
          </w:tcPr>
          <w:p w14:paraId="05193784" w14:textId="77777777" w:rsidR="00BF11A8" w:rsidRPr="008F096D" w:rsidRDefault="00BF11A8" w:rsidP="00327185">
            <w:pPr>
              <w:spacing w:line="276" w:lineRule="auto"/>
              <w:rPr>
                <w:sz w:val="20"/>
                <w:szCs w:val="20"/>
                <w:lang w:val="en-US" w:eastAsia="fi-FI"/>
              </w:rPr>
            </w:pPr>
            <w:r w:rsidRPr="008F096D">
              <w:rPr>
                <w:sz w:val="20"/>
                <w:szCs w:val="20"/>
                <w:lang w:val="en-US" w:eastAsia="fi-FI"/>
              </w:rPr>
              <w:t>27.</w:t>
            </w:r>
          </w:p>
        </w:tc>
        <w:tc>
          <w:tcPr>
            <w:tcW w:w="1417" w:type="dxa"/>
            <w:shd w:val="clear" w:color="auto" w:fill="auto"/>
            <w:noWrap/>
            <w:hideMark/>
          </w:tcPr>
          <w:p w14:paraId="337377EE" w14:textId="77777777" w:rsidR="00BF11A8" w:rsidRPr="008F096D" w:rsidRDefault="00BF11A8" w:rsidP="00327185">
            <w:pPr>
              <w:spacing w:line="276" w:lineRule="auto"/>
              <w:rPr>
                <w:sz w:val="20"/>
                <w:szCs w:val="20"/>
                <w:lang w:val="en-US" w:eastAsia="fi-FI"/>
              </w:rPr>
            </w:pPr>
            <w:r w:rsidRPr="008F096D">
              <w:rPr>
                <w:sz w:val="20"/>
                <w:szCs w:val="20"/>
                <w:lang w:val="en-US" w:eastAsia="fi-FI"/>
              </w:rPr>
              <w:t>Software</w:t>
            </w:r>
          </w:p>
        </w:tc>
        <w:tc>
          <w:tcPr>
            <w:tcW w:w="5959" w:type="dxa"/>
            <w:shd w:val="clear" w:color="auto" w:fill="auto"/>
            <w:noWrap/>
            <w:hideMark/>
          </w:tcPr>
          <w:p w14:paraId="6FCCA90B" w14:textId="77777777" w:rsidR="00BF11A8" w:rsidRPr="008F096D" w:rsidRDefault="00BF11A8" w:rsidP="00327185">
            <w:pPr>
              <w:spacing w:line="276" w:lineRule="auto"/>
              <w:rPr>
                <w:sz w:val="20"/>
                <w:szCs w:val="20"/>
                <w:lang w:val="en-US" w:eastAsia="fi-FI"/>
              </w:rPr>
            </w:pPr>
            <w:proofErr w:type="spellStart"/>
            <w:r w:rsidRPr="008F096D">
              <w:rPr>
                <w:sz w:val="20"/>
                <w:szCs w:val="20"/>
                <w:lang w:val="en-US" w:eastAsia="fi-FI"/>
              </w:rPr>
              <w:t>Dedoose</w:t>
            </w:r>
            <w:proofErr w:type="spellEnd"/>
            <w:r w:rsidRPr="008F096D">
              <w:rPr>
                <w:sz w:val="20"/>
                <w:szCs w:val="20"/>
                <w:lang w:val="en-US" w:eastAsia="fi-FI"/>
              </w:rPr>
              <w:t xml:space="preserve"> v9.0.17</w:t>
            </w:r>
          </w:p>
        </w:tc>
        <w:tc>
          <w:tcPr>
            <w:tcW w:w="992" w:type="dxa"/>
            <w:shd w:val="clear" w:color="auto" w:fill="auto"/>
          </w:tcPr>
          <w:p w14:paraId="197E050F"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 7</w:t>
            </w:r>
          </w:p>
        </w:tc>
      </w:tr>
      <w:tr w:rsidR="00BF11A8" w:rsidRPr="008F096D" w14:paraId="51C1B05B" w14:textId="77777777" w:rsidTr="00327185">
        <w:trPr>
          <w:trHeight w:val="300"/>
        </w:trPr>
        <w:tc>
          <w:tcPr>
            <w:tcW w:w="1414" w:type="dxa"/>
            <w:shd w:val="clear" w:color="auto" w:fill="auto"/>
            <w:noWrap/>
            <w:hideMark/>
          </w:tcPr>
          <w:p w14:paraId="6F91F3C0" w14:textId="77777777" w:rsidR="00BF11A8" w:rsidRPr="008F096D" w:rsidRDefault="00BF11A8" w:rsidP="00327185">
            <w:pPr>
              <w:spacing w:line="276" w:lineRule="auto"/>
              <w:rPr>
                <w:sz w:val="20"/>
                <w:szCs w:val="20"/>
                <w:lang w:val="en-US" w:eastAsia="fi-FI"/>
              </w:rPr>
            </w:pPr>
            <w:r w:rsidRPr="008F096D">
              <w:rPr>
                <w:sz w:val="20"/>
                <w:szCs w:val="20"/>
                <w:lang w:val="en-US" w:eastAsia="fi-FI"/>
              </w:rPr>
              <w:t>28.</w:t>
            </w:r>
          </w:p>
        </w:tc>
        <w:tc>
          <w:tcPr>
            <w:tcW w:w="1417" w:type="dxa"/>
            <w:shd w:val="clear" w:color="auto" w:fill="auto"/>
            <w:noWrap/>
            <w:hideMark/>
          </w:tcPr>
          <w:p w14:paraId="4D4104DC"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Participant checking</w:t>
            </w:r>
          </w:p>
        </w:tc>
        <w:tc>
          <w:tcPr>
            <w:tcW w:w="5959" w:type="dxa"/>
            <w:shd w:val="clear" w:color="auto" w:fill="auto"/>
            <w:noWrap/>
            <w:hideMark/>
          </w:tcPr>
          <w:p w14:paraId="52644C5B" w14:textId="77777777" w:rsidR="00BF11A8" w:rsidRPr="008F096D" w:rsidRDefault="00BF11A8" w:rsidP="00327185">
            <w:pPr>
              <w:spacing w:line="276" w:lineRule="auto"/>
              <w:rPr>
                <w:sz w:val="20"/>
                <w:szCs w:val="20"/>
                <w:lang w:val="en-US" w:eastAsia="fi-FI"/>
              </w:rPr>
            </w:pPr>
            <w:r w:rsidRPr="008F096D">
              <w:rPr>
                <w:sz w:val="20"/>
                <w:szCs w:val="20"/>
                <w:lang w:val="en-US" w:eastAsia="fi-FI"/>
              </w:rPr>
              <w:t>We did not conduct participant checking.</w:t>
            </w:r>
          </w:p>
        </w:tc>
        <w:tc>
          <w:tcPr>
            <w:tcW w:w="992" w:type="dxa"/>
            <w:shd w:val="clear" w:color="auto" w:fill="auto"/>
          </w:tcPr>
          <w:p w14:paraId="6CD21021" w14:textId="77777777" w:rsidR="00BF11A8" w:rsidRPr="008F096D" w:rsidRDefault="00BF11A8" w:rsidP="00327185">
            <w:pPr>
              <w:spacing w:line="276" w:lineRule="auto"/>
              <w:rPr>
                <w:sz w:val="20"/>
                <w:szCs w:val="20"/>
                <w:lang w:val="en-US" w:eastAsia="fi-FI"/>
              </w:rPr>
            </w:pPr>
            <w:r w:rsidRPr="008F096D">
              <w:rPr>
                <w:sz w:val="20"/>
                <w:szCs w:val="20"/>
                <w:lang w:val="en-US" w:eastAsia="fi-FI"/>
              </w:rPr>
              <w:t>n/a</w:t>
            </w:r>
          </w:p>
        </w:tc>
      </w:tr>
      <w:tr w:rsidR="00BF11A8" w:rsidRPr="008F096D" w14:paraId="656FA03D" w14:textId="77777777" w:rsidTr="00327185">
        <w:trPr>
          <w:trHeight w:val="300"/>
        </w:trPr>
        <w:tc>
          <w:tcPr>
            <w:tcW w:w="9782" w:type="dxa"/>
            <w:gridSpan w:val="4"/>
            <w:shd w:val="clear" w:color="auto" w:fill="auto"/>
            <w:noWrap/>
          </w:tcPr>
          <w:p w14:paraId="0E978255" w14:textId="77777777" w:rsidR="00BF11A8" w:rsidRPr="008F096D" w:rsidRDefault="00BF11A8" w:rsidP="00327185">
            <w:pPr>
              <w:spacing w:line="276" w:lineRule="auto"/>
              <w:rPr>
                <w:sz w:val="20"/>
                <w:szCs w:val="20"/>
                <w:lang w:val="en-US" w:eastAsia="fi-FI"/>
              </w:rPr>
            </w:pPr>
            <w:r w:rsidRPr="008F096D">
              <w:rPr>
                <w:sz w:val="20"/>
                <w:szCs w:val="20"/>
                <w:lang w:val="en-US" w:eastAsia="fi-FI"/>
              </w:rPr>
              <w:t>Reporting</w:t>
            </w:r>
          </w:p>
        </w:tc>
      </w:tr>
      <w:tr w:rsidR="00BF11A8" w:rsidRPr="008F096D" w14:paraId="7DC436E1" w14:textId="77777777" w:rsidTr="00327185">
        <w:trPr>
          <w:trHeight w:val="300"/>
        </w:trPr>
        <w:tc>
          <w:tcPr>
            <w:tcW w:w="1414" w:type="dxa"/>
            <w:shd w:val="clear" w:color="auto" w:fill="auto"/>
            <w:noWrap/>
            <w:hideMark/>
          </w:tcPr>
          <w:p w14:paraId="06632831" w14:textId="77777777" w:rsidR="00BF11A8" w:rsidRPr="008F096D" w:rsidRDefault="00BF11A8" w:rsidP="00327185">
            <w:pPr>
              <w:spacing w:line="276" w:lineRule="auto"/>
              <w:rPr>
                <w:sz w:val="20"/>
                <w:szCs w:val="20"/>
                <w:lang w:val="en-US" w:eastAsia="fi-FI"/>
              </w:rPr>
            </w:pPr>
            <w:r w:rsidRPr="008F096D">
              <w:rPr>
                <w:sz w:val="20"/>
                <w:szCs w:val="20"/>
                <w:lang w:val="en-US" w:eastAsia="fi-FI"/>
              </w:rPr>
              <w:t>29.</w:t>
            </w:r>
          </w:p>
        </w:tc>
        <w:tc>
          <w:tcPr>
            <w:tcW w:w="1417" w:type="dxa"/>
            <w:shd w:val="clear" w:color="auto" w:fill="auto"/>
            <w:noWrap/>
            <w:hideMark/>
          </w:tcPr>
          <w:p w14:paraId="2509A616" w14:textId="77777777" w:rsidR="00BF11A8" w:rsidRPr="008F096D" w:rsidRDefault="00BF11A8" w:rsidP="00327185">
            <w:pPr>
              <w:spacing w:line="276" w:lineRule="auto"/>
              <w:rPr>
                <w:sz w:val="20"/>
                <w:szCs w:val="20"/>
                <w:lang w:val="en-US" w:eastAsia="fi-FI"/>
              </w:rPr>
            </w:pPr>
            <w:r w:rsidRPr="008F096D">
              <w:rPr>
                <w:sz w:val="20"/>
                <w:szCs w:val="20"/>
                <w:lang w:val="en-US" w:eastAsia="fi-FI"/>
              </w:rPr>
              <w:t>Quotations presented</w:t>
            </w:r>
          </w:p>
        </w:tc>
        <w:tc>
          <w:tcPr>
            <w:tcW w:w="5959" w:type="dxa"/>
            <w:shd w:val="clear" w:color="auto" w:fill="auto"/>
            <w:noWrap/>
            <w:hideMark/>
          </w:tcPr>
          <w:p w14:paraId="7E355C00" w14:textId="77777777" w:rsidR="00BF11A8" w:rsidRPr="008F096D" w:rsidRDefault="00BF11A8" w:rsidP="00327185">
            <w:pPr>
              <w:spacing w:line="276" w:lineRule="auto"/>
              <w:rPr>
                <w:sz w:val="20"/>
                <w:szCs w:val="20"/>
                <w:lang w:eastAsia="fi-FI"/>
              </w:rPr>
            </w:pPr>
            <w:r w:rsidRPr="008F096D">
              <w:rPr>
                <w:sz w:val="20"/>
                <w:szCs w:val="20"/>
                <w:lang w:eastAsia="fi-FI"/>
              </w:rPr>
              <w:t xml:space="preserve">Participant quotes are included throughout the results to illustrate each theme. Quotes were anonymized, prefixed (R for resident; S for LTC staff and clinicians; F for family and friends) and numbered by the order in which they appear. </w:t>
            </w:r>
          </w:p>
        </w:tc>
        <w:tc>
          <w:tcPr>
            <w:tcW w:w="992" w:type="dxa"/>
            <w:shd w:val="clear" w:color="auto" w:fill="auto"/>
          </w:tcPr>
          <w:p w14:paraId="60176D2D"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Pages 10-27</w:t>
            </w:r>
          </w:p>
        </w:tc>
      </w:tr>
      <w:tr w:rsidR="00BF11A8" w:rsidRPr="008F096D" w14:paraId="71F7A5A0" w14:textId="77777777" w:rsidTr="00327185">
        <w:trPr>
          <w:trHeight w:val="300"/>
        </w:trPr>
        <w:tc>
          <w:tcPr>
            <w:tcW w:w="1414" w:type="dxa"/>
            <w:shd w:val="clear" w:color="auto" w:fill="auto"/>
            <w:noWrap/>
            <w:hideMark/>
          </w:tcPr>
          <w:p w14:paraId="6B7A4647" w14:textId="77777777" w:rsidR="00BF11A8" w:rsidRPr="008F096D" w:rsidRDefault="00BF11A8" w:rsidP="00327185">
            <w:pPr>
              <w:spacing w:line="276" w:lineRule="auto"/>
              <w:rPr>
                <w:sz w:val="20"/>
                <w:szCs w:val="20"/>
                <w:lang w:val="en-US" w:eastAsia="fi-FI"/>
              </w:rPr>
            </w:pPr>
            <w:r w:rsidRPr="008F096D">
              <w:rPr>
                <w:sz w:val="20"/>
                <w:szCs w:val="20"/>
                <w:lang w:val="en-US" w:eastAsia="fi-FI"/>
              </w:rPr>
              <w:t>30.</w:t>
            </w:r>
          </w:p>
        </w:tc>
        <w:tc>
          <w:tcPr>
            <w:tcW w:w="1417" w:type="dxa"/>
            <w:shd w:val="clear" w:color="auto" w:fill="auto"/>
            <w:noWrap/>
            <w:hideMark/>
          </w:tcPr>
          <w:p w14:paraId="4CE70B67"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Data and findings consistent </w:t>
            </w:r>
          </w:p>
        </w:tc>
        <w:tc>
          <w:tcPr>
            <w:tcW w:w="5959" w:type="dxa"/>
            <w:shd w:val="clear" w:color="auto" w:fill="auto"/>
            <w:noWrap/>
            <w:hideMark/>
          </w:tcPr>
          <w:p w14:paraId="56AD40C3"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Themes were established based on experiences and views shared amongst several participants within the three participant groups </w:t>
            </w:r>
            <w:proofErr w:type="gramStart"/>
            <w:r w:rsidRPr="008F096D">
              <w:rPr>
                <w:sz w:val="20"/>
                <w:szCs w:val="20"/>
                <w:lang w:val="en-US" w:eastAsia="fi-FI"/>
              </w:rPr>
              <w:t>in order to</w:t>
            </w:r>
            <w:proofErr w:type="gramEnd"/>
            <w:r w:rsidRPr="008F096D">
              <w:rPr>
                <w:sz w:val="20"/>
                <w:szCs w:val="20"/>
                <w:lang w:val="en-US" w:eastAsia="fi-FI"/>
              </w:rPr>
              <w:t xml:space="preserve"> ensure consistency in the data and findings.</w:t>
            </w:r>
          </w:p>
        </w:tc>
        <w:tc>
          <w:tcPr>
            <w:tcW w:w="992" w:type="dxa"/>
            <w:shd w:val="clear" w:color="auto" w:fill="auto"/>
          </w:tcPr>
          <w:p w14:paraId="4F9A6A95"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Pages 10-27</w:t>
            </w:r>
          </w:p>
        </w:tc>
      </w:tr>
      <w:tr w:rsidR="00BF11A8" w:rsidRPr="008F096D" w14:paraId="5053EC95" w14:textId="77777777" w:rsidTr="00327185">
        <w:trPr>
          <w:trHeight w:val="300"/>
        </w:trPr>
        <w:tc>
          <w:tcPr>
            <w:tcW w:w="1414" w:type="dxa"/>
            <w:shd w:val="clear" w:color="auto" w:fill="auto"/>
            <w:noWrap/>
            <w:hideMark/>
          </w:tcPr>
          <w:p w14:paraId="4499E09D" w14:textId="77777777" w:rsidR="00BF11A8" w:rsidRPr="008F096D" w:rsidRDefault="00BF11A8" w:rsidP="00327185">
            <w:pPr>
              <w:spacing w:line="276" w:lineRule="auto"/>
              <w:rPr>
                <w:sz w:val="20"/>
                <w:szCs w:val="20"/>
                <w:lang w:val="en-US" w:eastAsia="fi-FI"/>
              </w:rPr>
            </w:pPr>
            <w:r w:rsidRPr="008F096D">
              <w:rPr>
                <w:sz w:val="20"/>
                <w:szCs w:val="20"/>
                <w:lang w:val="en-US" w:eastAsia="fi-FI"/>
              </w:rPr>
              <w:t>31.</w:t>
            </w:r>
          </w:p>
        </w:tc>
        <w:tc>
          <w:tcPr>
            <w:tcW w:w="1417" w:type="dxa"/>
            <w:shd w:val="clear" w:color="auto" w:fill="auto"/>
            <w:noWrap/>
            <w:hideMark/>
          </w:tcPr>
          <w:p w14:paraId="5E4AB9AE" w14:textId="77777777" w:rsidR="00BF11A8" w:rsidRPr="008F096D" w:rsidRDefault="00BF11A8" w:rsidP="00327185">
            <w:pPr>
              <w:spacing w:line="276" w:lineRule="auto"/>
              <w:rPr>
                <w:sz w:val="20"/>
                <w:szCs w:val="20"/>
                <w:lang w:val="en-US" w:eastAsia="fi-FI"/>
              </w:rPr>
            </w:pPr>
            <w:r w:rsidRPr="008F096D">
              <w:rPr>
                <w:sz w:val="20"/>
                <w:szCs w:val="20"/>
                <w:lang w:val="en-US" w:eastAsia="fi-FI"/>
              </w:rPr>
              <w:t>Clarity of major themes </w:t>
            </w:r>
          </w:p>
        </w:tc>
        <w:tc>
          <w:tcPr>
            <w:tcW w:w="5959" w:type="dxa"/>
            <w:shd w:val="clear" w:color="auto" w:fill="auto"/>
            <w:noWrap/>
            <w:hideMark/>
          </w:tcPr>
          <w:p w14:paraId="73C22F76" w14:textId="77777777" w:rsidR="00BF11A8" w:rsidRPr="008F096D" w:rsidRDefault="00BF11A8" w:rsidP="00327185">
            <w:pPr>
              <w:spacing w:line="276" w:lineRule="auto"/>
              <w:rPr>
                <w:sz w:val="20"/>
                <w:szCs w:val="20"/>
                <w:lang w:val="en-US" w:eastAsia="fi-FI"/>
              </w:rPr>
            </w:pPr>
            <w:r w:rsidRPr="008F096D">
              <w:rPr>
                <w:sz w:val="20"/>
                <w:szCs w:val="20"/>
                <w:lang w:val="en-US" w:eastAsia="fi-FI"/>
              </w:rPr>
              <w:t>Major themes were clearly presented in the results, with a summary of each major theme provided before the dissection of subthemes.</w:t>
            </w:r>
          </w:p>
        </w:tc>
        <w:tc>
          <w:tcPr>
            <w:tcW w:w="992" w:type="dxa"/>
            <w:shd w:val="clear" w:color="auto" w:fill="auto"/>
          </w:tcPr>
          <w:p w14:paraId="7BA3A73E" w14:textId="77777777" w:rsidR="00BF11A8" w:rsidRPr="008F096D" w:rsidRDefault="00BF11A8" w:rsidP="00327185">
            <w:pPr>
              <w:spacing w:line="276" w:lineRule="auto"/>
              <w:rPr>
                <w:sz w:val="20"/>
                <w:szCs w:val="20"/>
                <w:lang w:val="en-US" w:eastAsia="fi-FI"/>
              </w:rPr>
            </w:pPr>
            <w:r w:rsidRPr="008F096D">
              <w:rPr>
                <w:sz w:val="20"/>
                <w:szCs w:val="20"/>
                <w:lang w:val="en-US" w:eastAsia="fi-FI"/>
              </w:rPr>
              <w:t>Pages 10-27, Table 2</w:t>
            </w:r>
          </w:p>
        </w:tc>
      </w:tr>
      <w:tr w:rsidR="00BF11A8" w:rsidRPr="008448CE" w14:paraId="27DBFEFC" w14:textId="77777777" w:rsidTr="00327185">
        <w:trPr>
          <w:trHeight w:val="300"/>
        </w:trPr>
        <w:tc>
          <w:tcPr>
            <w:tcW w:w="1414" w:type="dxa"/>
            <w:shd w:val="clear" w:color="auto" w:fill="auto"/>
            <w:noWrap/>
            <w:hideMark/>
          </w:tcPr>
          <w:p w14:paraId="3EA80218" w14:textId="77777777" w:rsidR="00BF11A8" w:rsidRPr="008F096D" w:rsidRDefault="00BF11A8" w:rsidP="00327185">
            <w:pPr>
              <w:spacing w:line="276" w:lineRule="auto"/>
              <w:rPr>
                <w:sz w:val="20"/>
                <w:szCs w:val="20"/>
                <w:lang w:val="en-US" w:eastAsia="fi-FI"/>
              </w:rPr>
            </w:pPr>
            <w:r w:rsidRPr="008F096D">
              <w:rPr>
                <w:sz w:val="20"/>
                <w:szCs w:val="20"/>
                <w:lang w:val="en-US" w:eastAsia="fi-FI"/>
              </w:rPr>
              <w:t>32.</w:t>
            </w:r>
          </w:p>
        </w:tc>
        <w:tc>
          <w:tcPr>
            <w:tcW w:w="1417" w:type="dxa"/>
            <w:shd w:val="clear" w:color="auto" w:fill="auto"/>
            <w:noWrap/>
            <w:hideMark/>
          </w:tcPr>
          <w:p w14:paraId="4E65371F" w14:textId="77777777" w:rsidR="00BF11A8" w:rsidRPr="008F096D" w:rsidRDefault="00BF11A8" w:rsidP="00327185">
            <w:pPr>
              <w:spacing w:line="276" w:lineRule="auto"/>
              <w:rPr>
                <w:sz w:val="20"/>
                <w:szCs w:val="20"/>
                <w:lang w:val="en-US" w:eastAsia="fi-FI"/>
              </w:rPr>
            </w:pPr>
            <w:r w:rsidRPr="008F096D">
              <w:rPr>
                <w:sz w:val="20"/>
                <w:szCs w:val="20"/>
                <w:lang w:val="en-US" w:eastAsia="fi-FI"/>
              </w:rPr>
              <w:t>Clarity of minor themes </w:t>
            </w:r>
          </w:p>
        </w:tc>
        <w:tc>
          <w:tcPr>
            <w:tcW w:w="5959" w:type="dxa"/>
            <w:shd w:val="clear" w:color="auto" w:fill="auto"/>
            <w:noWrap/>
            <w:hideMark/>
          </w:tcPr>
          <w:p w14:paraId="1C008963" w14:textId="77777777" w:rsidR="00BF11A8" w:rsidRPr="008F096D" w:rsidRDefault="00BF11A8" w:rsidP="00327185">
            <w:pPr>
              <w:spacing w:line="276" w:lineRule="auto"/>
              <w:rPr>
                <w:sz w:val="20"/>
                <w:szCs w:val="20"/>
                <w:lang w:val="en-US" w:eastAsia="fi-FI"/>
              </w:rPr>
            </w:pPr>
            <w:r w:rsidRPr="008F096D">
              <w:rPr>
                <w:sz w:val="20"/>
                <w:szCs w:val="20"/>
                <w:lang w:val="en-US" w:eastAsia="fi-FI"/>
              </w:rPr>
              <w:t xml:space="preserve">Subthemes explored nuances in the views and experiences amongst different participant groups. </w:t>
            </w:r>
          </w:p>
        </w:tc>
        <w:tc>
          <w:tcPr>
            <w:tcW w:w="992" w:type="dxa"/>
            <w:shd w:val="clear" w:color="auto" w:fill="auto"/>
          </w:tcPr>
          <w:p w14:paraId="5BA36EBC" w14:textId="77777777" w:rsidR="00BF11A8" w:rsidRPr="008448CE" w:rsidRDefault="00BF11A8" w:rsidP="00327185">
            <w:pPr>
              <w:spacing w:line="276" w:lineRule="auto"/>
              <w:rPr>
                <w:sz w:val="20"/>
                <w:szCs w:val="20"/>
                <w:lang w:val="en-US" w:eastAsia="fi-FI"/>
              </w:rPr>
            </w:pPr>
            <w:r w:rsidRPr="008F096D">
              <w:rPr>
                <w:sz w:val="20"/>
                <w:szCs w:val="20"/>
                <w:lang w:val="en-US" w:eastAsia="fi-FI"/>
              </w:rPr>
              <w:t>Pages 10-27</w:t>
            </w:r>
          </w:p>
        </w:tc>
      </w:tr>
    </w:tbl>
    <w:p w14:paraId="0FC7715D" w14:textId="77777777" w:rsidR="00BF11A8" w:rsidRDefault="00BF11A8"/>
    <w:sectPr w:rsidR="00BF1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A8"/>
    <w:rsid w:val="00A32C71"/>
    <w:rsid w:val="00BF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E193"/>
  <w15:chartTrackingRefBased/>
  <w15:docId w15:val="{DA1E8B85-59A7-44F8-AB04-5BEBD456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1A8"/>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BF11A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BF11A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BF11A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BF11A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BF11A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BF11A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BF11A8"/>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BF11A8"/>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BF11A8"/>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1A8"/>
    <w:rPr>
      <w:rFonts w:eastAsiaTheme="majorEastAsia" w:cstheme="majorBidi"/>
      <w:color w:val="272727" w:themeColor="text1" w:themeTint="D8"/>
    </w:rPr>
  </w:style>
  <w:style w:type="paragraph" w:styleId="Title">
    <w:name w:val="Title"/>
    <w:basedOn w:val="Normal"/>
    <w:next w:val="Normal"/>
    <w:link w:val="TitleChar"/>
    <w:uiPriority w:val="10"/>
    <w:qFormat/>
    <w:rsid w:val="00BF11A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BF1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1A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BF1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1A8"/>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BF11A8"/>
    <w:rPr>
      <w:i/>
      <w:iCs/>
      <w:color w:val="404040" w:themeColor="text1" w:themeTint="BF"/>
    </w:rPr>
  </w:style>
  <w:style w:type="paragraph" w:styleId="ListParagraph">
    <w:name w:val="List Paragraph"/>
    <w:basedOn w:val="Normal"/>
    <w:uiPriority w:val="34"/>
    <w:qFormat/>
    <w:rsid w:val="00BF11A8"/>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BF11A8"/>
    <w:rPr>
      <w:i/>
      <w:iCs/>
      <w:color w:val="0F4761" w:themeColor="accent1" w:themeShade="BF"/>
    </w:rPr>
  </w:style>
  <w:style w:type="paragraph" w:styleId="IntenseQuote">
    <w:name w:val="Intense Quote"/>
    <w:basedOn w:val="Normal"/>
    <w:next w:val="Normal"/>
    <w:link w:val="IntenseQuoteChar"/>
    <w:uiPriority w:val="30"/>
    <w:qFormat/>
    <w:rsid w:val="00BF11A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BF11A8"/>
    <w:rPr>
      <w:i/>
      <w:iCs/>
      <w:color w:val="0F4761" w:themeColor="accent1" w:themeShade="BF"/>
    </w:rPr>
  </w:style>
  <w:style w:type="character" w:styleId="IntenseReference">
    <w:name w:val="Intense Reference"/>
    <w:basedOn w:val="DefaultParagraphFont"/>
    <w:uiPriority w:val="32"/>
    <w:qFormat/>
    <w:rsid w:val="00BF11A8"/>
    <w:rPr>
      <w:b/>
      <w:bCs/>
      <w:smallCaps/>
      <w:color w:val="0F4761" w:themeColor="accent1" w:themeShade="BF"/>
      <w:spacing w:val="5"/>
    </w:rPr>
  </w:style>
  <w:style w:type="character" w:styleId="Hyperlink">
    <w:name w:val="Hyperlink"/>
    <w:basedOn w:val="DefaultParagraphFont"/>
    <w:uiPriority w:val="99"/>
    <w:unhideWhenUsed/>
    <w:rsid w:val="00BF11A8"/>
    <w:rPr>
      <w:color w:val="467886" w:themeColor="hyperlink"/>
      <w:u w:val="single"/>
    </w:rPr>
  </w:style>
  <w:style w:type="paragraph" w:customStyle="1" w:styleId="BodyA">
    <w:name w:val="Body A"/>
    <w:link w:val="BodyAChar"/>
    <w:rsid w:val="00BF11A8"/>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u w:color="000000"/>
      <w:bdr w:val="nil"/>
      <w14:ligatures w14:val="none"/>
    </w:rPr>
  </w:style>
  <w:style w:type="character" w:customStyle="1" w:styleId="BodyAChar">
    <w:name w:val="Body A Char"/>
    <w:link w:val="BodyA"/>
    <w:rsid w:val="00BF11A8"/>
    <w:rPr>
      <w:rFonts w:ascii="Helvetica" w:eastAsia="Arial Unicode MS" w:hAnsi="Helvetica" w:cs="Arial Unicode MS"/>
      <w:color w:val="000000"/>
      <w:kern w:val="0"/>
      <w:sz w:val="22"/>
      <w:szCs w:val="22"/>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rich.nih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Vidya Bhosale</dc:creator>
  <cp:keywords/>
  <dc:description/>
  <cp:lastModifiedBy>Vidya Bhosale</cp:lastModifiedBy>
  <cp:revision>1</cp:revision>
  <dcterms:created xsi:type="dcterms:W3CDTF">2024-10-14T04:52:00Z</dcterms:created>
  <dcterms:modified xsi:type="dcterms:W3CDTF">2024-10-14T04:53:00Z</dcterms:modified>
</cp:coreProperties>
</file>