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2C545C" w14:textId="77777777" w:rsidR="00565934" w:rsidRPr="005E5C77" w:rsidRDefault="00565934" w:rsidP="00565934">
      <w:pPr>
        <w:pStyle w:val="berschrift2"/>
        <w:keepNext w:val="0"/>
        <w:keepLines w:val="0"/>
        <w:widowControl w:val="0"/>
        <w:spacing w:before="0" w:after="0" w:line="480" w:lineRule="auto"/>
        <w:ind w:right="67"/>
        <w:rPr>
          <w:rFonts w:cs="Arial"/>
          <w:lang w:val="en-US"/>
        </w:rPr>
      </w:pPr>
      <w:r w:rsidRPr="005E5C77">
        <w:rPr>
          <w:rFonts w:cs="Arial"/>
          <w:lang w:val="en-US"/>
        </w:rPr>
        <w:t xml:space="preserve">Supplementary Table 1: Proportion of medication classes classified as FRID, overall and study site </w:t>
      </w:r>
    </w:p>
    <w:tbl>
      <w:tblPr>
        <w:tblStyle w:val="Tabellenraster"/>
        <w:tblW w:w="0" w:type="auto"/>
        <w:tblLook w:val="04A0" w:firstRow="1" w:lastRow="0" w:firstColumn="1" w:lastColumn="0" w:noHBand="0" w:noVBand="1"/>
      </w:tblPr>
      <w:tblGrid>
        <w:gridCol w:w="2996"/>
        <w:gridCol w:w="1616"/>
        <w:gridCol w:w="1204"/>
        <w:gridCol w:w="1135"/>
        <w:gridCol w:w="1135"/>
        <w:gridCol w:w="1135"/>
        <w:gridCol w:w="1219"/>
        <w:gridCol w:w="1275"/>
        <w:gridCol w:w="1235"/>
      </w:tblGrid>
      <w:tr w:rsidR="00565934" w:rsidRPr="005E5C77" w14:paraId="5B82984B" w14:textId="77777777" w:rsidTr="00703D7F">
        <w:tc>
          <w:tcPr>
            <w:tcW w:w="3566" w:type="dxa"/>
          </w:tcPr>
          <w:p w14:paraId="10ACFF2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Medication class N (%)</w:t>
            </w:r>
            <w:r w:rsidRPr="005E5C77">
              <w:rPr>
                <w:rFonts w:ascii="Arial" w:hAnsi="Arial" w:cs="Arial"/>
                <w:sz w:val="20"/>
                <w:szCs w:val="20"/>
                <w:vertAlign w:val="superscript"/>
                <w:lang w:val="en-US"/>
              </w:rPr>
              <w:t>a</w:t>
            </w:r>
          </w:p>
        </w:tc>
        <w:tc>
          <w:tcPr>
            <w:tcW w:w="1869" w:type="dxa"/>
          </w:tcPr>
          <w:p w14:paraId="57C62C33"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 xml:space="preserve">Overall </w:t>
            </w:r>
          </w:p>
          <w:p w14:paraId="689A8BF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(N=2175)</w:t>
            </w:r>
          </w:p>
        </w:tc>
        <w:tc>
          <w:tcPr>
            <w:tcW w:w="1303" w:type="dxa"/>
          </w:tcPr>
          <w:p w14:paraId="0BF8BB6F"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Basel (N=253)</w:t>
            </w:r>
          </w:p>
        </w:tc>
        <w:tc>
          <w:tcPr>
            <w:tcW w:w="1197" w:type="dxa"/>
          </w:tcPr>
          <w:p w14:paraId="603B3AF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Zurich (N=552)</w:t>
            </w:r>
          </w:p>
        </w:tc>
        <w:tc>
          <w:tcPr>
            <w:tcW w:w="1197" w:type="dxa"/>
          </w:tcPr>
          <w:p w14:paraId="5B52AF1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Geneva (N=201)</w:t>
            </w:r>
          </w:p>
        </w:tc>
        <w:tc>
          <w:tcPr>
            <w:tcW w:w="1197" w:type="dxa"/>
          </w:tcPr>
          <w:p w14:paraId="0E13BB2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Berlin (N=350)</w:t>
            </w:r>
          </w:p>
        </w:tc>
        <w:tc>
          <w:tcPr>
            <w:tcW w:w="1310" w:type="dxa"/>
          </w:tcPr>
          <w:p w14:paraId="25FFB10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Coimbra (N=301)</w:t>
            </w:r>
          </w:p>
        </w:tc>
        <w:tc>
          <w:tcPr>
            <w:tcW w:w="1338" w:type="dxa"/>
          </w:tcPr>
          <w:p w14:paraId="5D37BFB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Innsbruck (N=200)</w:t>
            </w:r>
          </w:p>
        </w:tc>
        <w:tc>
          <w:tcPr>
            <w:tcW w:w="1300" w:type="dxa"/>
          </w:tcPr>
          <w:p w14:paraId="3EC2F60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 xml:space="preserve">Toulouse </w:t>
            </w:r>
          </w:p>
          <w:p w14:paraId="5865FC0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(N=300)</w:t>
            </w:r>
          </w:p>
        </w:tc>
      </w:tr>
      <w:tr w:rsidR="00565934" w:rsidRPr="005E5C77" w14:paraId="73CB6B0B" w14:textId="77777777" w:rsidTr="00703D7F">
        <w:tc>
          <w:tcPr>
            <w:tcW w:w="3566" w:type="dxa"/>
          </w:tcPr>
          <w:p w14:paraId="3C1969D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Diuretics</w:t>
            </w:r>
          </w:p>
        </w:tc>
        <w:tc>
          <w:tcPr>
            <w:tcW w:w="1869" w:type="dxa"/>
          </w:tcPr>
          <w:p w14:paraId="35FE027F"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505 (23.4)</w:t>
            </w:r>
          </w:p>
        </w:tc>
        <w:tc>
          <w:tcPr>
            <w:tcW w:w="1303" w:type="dxa"/>
          </w:tcPr>
          <w:p w14:paraId="6CB28E1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51 (20.2)</w:t>
            </w:r>
          </w:p>
        </w:tc>
        <w:tc>
          <w:tcPr>
            <w:tcW w:w="1197" w:type="dxa"/>
          </w:tcPr>
          <w:p w14:paraId="1902CF6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103 (18.7)</w:t>
            </w:r>
          </w:p>
        </w:tc>
        <w:tc>
          <w:tcPr>
            <w:tcW w:w="1197" w:type="dxa"/>
          </w:tcPr>
          <w:p w14:paraId="1BDC107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39 (19.4)</w:t>
            </w:r>
          </w:p>
        </w:tc>
        <w:tc>
          <w:tcPr>
            <w:tcW w:w="1197" w:type="dxa"/>
          </w:tcPr>
          <w:p w14:paraId="647081D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78 (22.3)</w:t>
            </w:r>
          </w:p>
        </w:tc>
        <w:tc>
          <w:tcPr>
            <w:tcW w:w="1310" w:type="dxa"/>
          </w:tcPr>
          <w:p w14:paraId="4B32026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132 (43.9)</w:t>
            </w:r>
          </w:p>
        </w:tc>
        <w:tc>
          <w:tcPr>
            <w:tcW w:w="1338" w:type="dxa"/>
          </w:tcPr>
          <w:p w14:paraId="5893E9F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48 (24.0)</w:t>
            </w:r>
          </w:p>
        </w:tc>
        <w:tc>
          <w:tcPr>
            <w:tcW w:w="1300" w:type="dxa"/>
          </w:tcPr>
          <w:p w14:paraId="3D835E74"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54 (18.0)</w:t>
            </w:r>
          </w:p>
        </w:tc>
      </w:tr>
      <w:tr w:rsidR="00565934" w:rsidRPr="005E5C77" w14:paraId="26060388" w14:textId="77777777" w:rsidTr="00703D7F">
        <w:tc>
          <w:tcPr>
            <w:tcW w:w="3566" w:type="dxa"/>
          </w:tcPr>
          <w:p w14:paraId="5DD67C3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Antidepressants</w:t>
            </w:r>
          </w:p>
        </w:tc>
        <w:tc>
          <w:tcPr>
            <w:tcW w:w="1869" w:type="dxa"/>
          </w:tcPr>
          <w:p w14:paraId="0867D6C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211 (9.8)</w:t>
            </w:r>
          </w:p>
        </w:tc>
        <w:tc>
          <w:tcPr>
            <w:tcW w:w="1303" w:type="dxa"/>
          </w:tcPr>
          <w:p w14:paraId="12A805E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16 (6.3)</w:t>
            </w:r>
          </w:p>
        </w:tc>
        <w:tc>
          <w:tcPr>
            <w:tcW w:w="1197" w:type="dxa"/>
          </w:tcPr>
          <w:p w14:paraId="52F77F2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34 (6.2)</w:t>
            </w:r>
          </w:p>
        </w:tc>
        <w:tc>
          <w:tcPr>
            <w:tcW w:w="1197" w:type="dxa"/>
          </w:tcPr>
          <w:p w14:paraId="7BD5EE4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14 (7.0)</w:t>
            </w:r>
          </w:p>
        </w:tc>
        <w:tc>
          <w:tcPr>
            <w:tcW w:w="1197" w:type="dxa"/>
          </w:tcPr>
          <w:p w14:paraId="592233D0"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23 (6.6)</w:t>
            </w:r>
          </w:p>
        </w:tc>
        <w:tc>
          <w:tcPr>
            <w:tcW w:w="1310" w:type="dxa"/>
          </w:tcPr>
          <w:p w14:paraId="102AAAA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69 (22.9)</w:t>
            </w:r>
          </w:p>
        </w:tc>
        <w:tc>
          <w:tcPr>
            <w:tcW w:w="1338" w:type="dxa"/>
          </w:tcPr>
          <w:p w14:paraId="4FE268D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14 (7.0)</w:t>
            </w:r>
          </w:p>
        </w:tc>
        <w:tc>
          <w:tcPr>
            <w:tcW w:w="1300" w:type="dxa"/>
          </w:tcPr>
          <w:p w14:paraId="3BDCF093"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41 (13.7)</w:t>
            </w:r>
          </w:p>
        </w:tc>
      </w:tr>
      <w:tr w:rsidR="00565934" w:rsidRPr="005E5C77" w14:paraId="473A6E83" w14:textId="77777777" w:rsidTr="00703D7F">
        <w:tc>
          <w:tcPr>
            <w:tcW w:w="3566" w:type="dxa"/>
          </w:tcPr>
          <w:p w14:paraId="4FC240DC" w14:textId="77777777" w:rsidR="00565934" w:rsidRPr="005E5C77" w:rsidRDefault="00565934" w:rsidP="00565934">
            <w:pPr>
              <w:widowControl w:val="0"/>
              <w:spacing w:line="480" w:lineRule="auto"/>
              <w:ind w:right="67"/>
              <w:rPr>
                <w:rFonts w:ascii="Arial" w:hAnsi="Arial" w:cs="Arial"/>
                <w:sz w:val="20"/>
                <w:szCs w:val="20"/>
                <w:lang w:val="en-US"/>
              </w:rPr>
            </w:pPr>
            <w:proofErr w:type="spellStart"/>
            <w:r w:rsidRPr="005E5C77">
              <w:rPr>
                <w:rFonts w:ascii="Arial" w:hAnsi="Arial" w:cs="Arial"/>
                <w:sz w:val="20"/>
                <w:szCs w:val="20"/>
                <w:lang w:val="en-US"/>
              </w:rPr>
              <w:t>Benzodiazepines</w:t>
            </w:r>
            <w:r w:rsidRPr="005E5C77">
              <w:rPr>
                <w:rFonts w:ascii="Arial" w:hAnsi="Arial" w:cs="Arial"/>
                <w:sz w:val="20"/>
                <w:szCs w:val="20"/>
                <w:vertAlign w:val="superscript"/>
                <w:lang w:val="en-US"/>
              </w:rPr>
              <w:t>b</w:t>
            </w:r>
            <w:proofErr w:type="spellEnd"/>
          </w:p>
        </w:tc>
        <w:tc>
          <w:tcPr>
            <w:tcW w:w="1869" w:type="dxa"/>
          </w:tcPr>
          <w:p w14:paraId="6A3F2A8F"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206 (9.6)</w:t>
            </w:r>
          </w:p>
        </w:tc>
        <w:tc>
          <w:tcPr>
            <w:tcW w:w="1303" w:type="dxa"/>
          </w:tcPr>
          <w:p w14:paraId="1450ACB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11 (4.4)</w:t>
            </w:r>
          </w:p>
        </w:tc>
        <w:tc>
          <w:tcPr>
            <w:tcW w:w="1197" w:type="dxa"/>
          </w:tcPr>
          <w:p w14:paraId="75FE5FC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29 (5.3)</w:t>
            </w:r>
          </w:p>
        </w:tc>
        <w:tc>
          <w:tcPr>
            <w:tcW w:w="1197" w:type="dxa"/>
          </w:tcPr>
          <w:p w14:paraId="3AAD9F8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19 (9.5)</w:t>
            </w:r>
          </w:p>
        </w:tc>
        <w:tc>
          <w:tcPr>
            <w:tcW w:w="1197" w:type="dxa"/>
          </w:tcPr>
          <w:p w14:paraId="31CDBB1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 (1.1)</w:t>
            </w:r>
          </w:p>
        </w:tc>
        <w:tc>
          <w:tcPr>
            <w:tcW w:w="1310" w:type="dxa"/>
          </w:tcPr>
          <w:p w14:paraId="3C8FFC6F"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99 (32.9)</w:t>
            </w:r>
          </w:p>
        </w:tc>
        <w:tc>
          <w:tcPr>
            <w:tcW w:w="1338" w:type="dxa"/>
          </w:tcPr>
          <w:p w14:paraId="7AD4114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8 (4.0)</w:t>
            </w:r>
          </w:p>
        </w:tc>
        <w:tc>
          <w:tcPr>
            <w:tcW w:w="1300" w:type="dxa"/>
          </w:tcPr>
          <w:p w14:paraId="34A8B52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36 (12.0)</w:t>
            </w:r>
          </w:p>
        </w:tc>
      </w:tr>
      <w:tr w:rsidR="00565934" w:rsidRPr="005E5C77" w14:paraId="12AD97F8" w14:textId="77777777" w:rsidTr="00703D7F">
        <w:tc>
          <w:tcPr>
            <w:tcW w:w="3566" w:type="dxa"/>
          </w:tcPr>
          <w:p w14:paraId="27AE6D2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Alpha blockers used in benign prostatic hypertrophy</w:t>
            </w:r>
          </w:p>
        </w:tc>
        <w:tc>
          <w:tcPr>
            <w:tcW w:w="1869" w:type="dxa"/>
          </w:tcPr>
          <w:p w14:paraId="699E820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123 (5.7)</w:t>
            </w:r>
          </w:p>
        </w:tc>
        <w:tc>
          <w:tcPr>
            <w:tcW w:w="1303" w:type="dxa"/>
          </w:tcPr>
          <w:p w14:paraId="00EE3E7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10 (4.0)</w:t>
            </w:r>
          </w:p>
        </w:tc>
        <w:tc>
          <w:tcPr>
            <w:tcW w:w="1197" w:type="dxa"/>
          </w:tcPr>
          <w:p w14:paraId="4EDF873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22 (4.0)</w:t>
            </w:r>
          </w:p>
        </w:tc>
        <w:tc>
          <w:tcPr>
            <w:tcW w:w="1197" w:type="dxa"/>
          </w:tcPr>
          <w:p w14:paraId="7052377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8 (4.0)</w:t>
            </w:r>
          </w:p>
        </w:tc>
        <w:tc>
          <w:tcPr>
            <w:tcW w:w="1197" w:type="dxa"/>
          </w:tcPr>
          <w:p w14:paraId="1D26E5A4"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17 (4.9)</w:t>
            </w:r>
          </w:p>
        </w:tc>
        <w:tc>
          <w:tcPr>
            <w:tcW w:w="1310" w:type="dxa"/>
          </w:tcPr>
          <w:p w14:paraId="78447F8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24 (8.0)</w:t>
            </w:r>
          </w:p>
        </w:tc>
        <w:tc>
          <w:tcPr>
            <w:tcW w:w="1338" w:type="dxa"/>
          </w:tcPr>
          <w:p w14:paraId="76DDF5D2"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26 (13.0)</w:t>
            </w:r>
          </w:p>
        </w:tc>
        <w:tc>
          <w:tcPr>
            <w:tcW w:w="1300" w:type="dxa"/>
          </w:tcPr>
          <w:p w14:paraId="3C2C831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16 (5.3)</w:t>
            </w:r>
          </w:p>
        </w:tc>
      </w:tr>
      <w:tr w:rsidR="00565934" w:rsidRPr="005E5C77" w14:paraId="7AECDE2D" w14:textId="77777777" w:rsidTr="00703D7F">
        <w:tc>
          <w:tcPr>
            <w:tcW w:w="3566" w:type="dxa"/>
          </w:tcPr>
          <w:p w14:paraId="28ABC8A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Anticholinergics</w:t>
            </w:r>
          </w:p>
        </w:tc>
        <w:tc>
          <w:tcPr>
            <w:tcW w:w="1869" w:type="dxa"/>
          </w:tcPr>
          <w:p w14:paraId="613E8EE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111 (5.2)</w:t>
            </w:r>
          </w:p>
        </w:tc>
        <w:tc>
          <w:tcPr>
            <w:tcW w:w="1303" w:type="dxa"/>
          </w:tcPr>
          <w:p w14:paraId="37FD3000"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13 (5.1)</w:t>
            </w:r>
          </w:p>
        </w:tc>
        <w:tc>
          <w:tcPr>
            <w:tcW w:w="1197" w:type="dxa"/>
          </w:tcPr>
          <w:p w14:paraId="0727420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21 (3.8)</w:t>
            </w:r>
          </w:p>
        </w:tc>
        <w:tc>
          <w:tcPr>
            <w:tcW w:w="1197" w:type="dxa"/>
          </w:tcPr>
          <w:p w14:paraId="081D9C3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8 (4.0)</w:t>
            </w:r>
          </w:p>
        </w:tc>
        <w:tc>
          <w:tcPr>
            <w:tcW w:w="1197" w:type="dxa"/>
          </w:tcPr>
          <w:p w14:paraId="72FF3D0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13 (3.7)</w:t>
            </w:r>
          </w:p>
        </w:tc>
        <w:tc>
          <w:tcPr>
            <w:tcW w:w="1310" w:type="dxa"/>
          </w:tcPr>
          <w:p w14:paraId="44D60FB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28 (9.3)</w:t>
            </w:r>
          </w:p>
        </w:tc>
        <w:tc>
          <w:tcPr>
            <w:tcW w:w="1338" w:type="dxa"/>
          </w:tcPr>
          <w:p w14:paraId="632599D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 (3.0)</w:t>
            </w:r>
          </w:p>
        </w:tc>
        <w:tc>
          <w:tcPr>
            <w:tcW w:w="1300" w:type="dxa"/>
          </w:tcPr>
          <w:p w14:paraId="348C06C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22 (7.3)</w:t>
            </w:r>
          </w:p>
        </w:tc>
      </w:tr>
      <w:tr w:rsidR="00565934" w:rsidRPr="005E5C77" w14:paraId="7CEB7C1C" w14:textId="77777777" w:rsidTr="00703D7F">
        <w:tc>
          <w:tcPr>
            <w:tcW w:w="3566" w:type="dxa"/>
          </w:tcPr>
          <w:p w14:paraId="6C14550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Antihistamines</w:t>
            </w:r>
          </w:p>
        </w:tc>
        <w:tc>
          <w:tcPr>
            <w:tcW w:w="1869" w:type="dxa"/>
          </w:tcPr>
          <w:p w14:paraId="630F41A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45 (2.1)</w:t>
            </w:r>
          </w:p>
        </w:tc>
        <w:tc>
          <w:tcPr>
            <w:tcW w:w="1303" w:type="dxa"/>
          </w:tcPr>
          <w:p w14:paraId="5B56F94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(1.2)</w:t>
            </w:r>
          </w:p>
        </w:tc>
        <w:tc>
          <w:tcPr>
            <w:tcW w:w="1197" w:type="dxa"/>
          </w:tcPr>
          <w:p w14:paraId="32A6604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12 (2.2)</w:t>
            </w:r>
          </w:p>
        </w:tc>
        <w:tc>
          <w:tcPr>
            <w:tcW w:w="1197" w:type="dxa"/>
          </w:tcPr>
          <w:p w14:paraId="33C76552"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(1.5)</w:t>
            </w:r>
          </w:p>
        </w:tc>
        <w:tc>
          <w:tcPr>
            <w:tcW w:w="1197" w:type="dxa"/>
          </w:tcPr>
          <w:p w14:paraId="0386CE1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7 (2.0)</w:t>
            </w:r>
          </w:p>
        </w:tc>
        <w:tc>
          <w:tcPr>
            <w:tcW w:w="1310" w:type="dxa"/>
          </w:tcPr>
          <w:p w14:paraId="659DE16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9 (3.0)</w:t>
            </w:r>
          </w:p>
        </w:tc>
        <w:tc>
          <w:tcPr>
            <w:tcW w:w="1338" w:type="dxa"/>
          </w:tcPr>
          <w:p w14:paraId="74DD5FC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 (2.5)</w:t>
            </w:r>
          </w:p>
        </w:tc>
        <w:tc>
          <w:tcPr>
            <w:tcW w:w="1300" w:type="dxa"/>
          </w:tcPr>
          <w:p w14:paraId="6BB0E91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 (2.0)</w:t>
            </w:r>
          </w:p>
        </w:tc>
      </w:tr>
      <w:tr w:rsidR="00565934" w:rsidRPr="005E5C77" w14:paraId="7B2AB748" w14:textId="77777777" w:rsidTr="00703D7F">
        <w:tc>
          <w:tcPr>
            <w:tcW w:w="3566" w:type="dxa"/>
          </w:tcPr>
          <w:p w14:paraId="71052D23"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shd w:val="clear" w:color="auto" w:fill="FFFFFF"/>
                <w:lang w:val="en-US"/>
              </w:rPr>
              <w:t>Drugs against urinary incontinence and overactive bladder</w:t>
            </w:r>
          </w:p>
        </w:tc>
        <w:tc>
          <w:tcPr>
            <w:tcW w:w="1869" w:type="dxa"/>
          </w:tcPr>
          <w:p w14:paraId="6EA1985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36 (1.7)</w:t>
            </w:r>
          </w:p>
        </w:tc>
        <w:tc>
          <w:tcPr>
            <w:tcW w:w="1303" w:type="dxa"/>
          </w:tcPr>
          <w:p w14:paraId="485F235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 (2.0)</w:t>
            </w:r>
          </w:p>
        </w:tc>
        <w:tc>
          <w:tcPr>
            <w:tcW w:w="1197" w:type="dxa"/>
          </w:tcPr>
          <w:p w14:paraId="04DBAEA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7 (1.3)</w:t>
            </w:r>
          </w:p>
        </w:tc>
        <w:tc>
          <w:tcPr>
            <w:tcW w:w="1197" w:type="dxa"/>
          </w:tcPr>
          <w:p w14:paraId="7AC8F62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(1.0)</w:t>
            </w:r>
          </w:p>
        </w:tc>
        <w:tc>
          <w:tcPr>
            <w:tcW w:w="1197" w:type="dxa"/>
          </w:tcPr>
          <w:p w14:paraId="0A98A8D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 (1.7)</w:t>
            </w:r>
          </w:p>
        </w:tc>
        <w:tc>
          <w:tcPr>
            <w:tcW w:w="1310" w:type="dxa"/>
          </w:tcPr>
          <w:p w14:paraId="1D92E6A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 (2.0)</w:t>
            </w:r>
          </w:p>
        </w:tc>
        <w:tc>
          <w:tcPr>
            <w:tcW w:w="1338" w:type="dxa"/>
          </w:tcPr>
          <w:p w14:paraId="27A7494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(1.5)</w:t>
            </w:r>
          </w:p>
        </w:tc>
        <w:tc>
          <w:tcPr>
            <w:tcW w:w="1300" w:type="dxa"/>
          </w:tcPr>
          <w:p w14:paraId="57B2A32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7 (2.3)</w:t>
            </w:r>
          </w:p>
        </w:tc>
      </w:tr>
      <w:tr w:rsidR="00565934" w:rsidRPr="005E5C77" w14:paraId="17BDD25E" w14:textId="77777777" w:rsidTr="00703D7F">
        <w:tc>
          <w:tcPr>
            <w:tcW w:w="3566" w:type="dxa"/>
          </w:tcPr>
          <w:p w14:paraId="30C63F5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Opioids</w:t>
            </w:r>
          </w:p>
        </w:tc>
        <w:tc>
          <w:tcPr>
            <w:tcW w:w="1869" w:type="dxa"/>
          </w:tcPr>
          <w:p w14:paraId="4079B684"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35 (1.6)</w:t>
            </w:r>
          </w:p>
        </w:tc>
        <w:tc>
          <w:tcPr>
            <w:tcW w:w="1303" w:type="dxa"/>
          </w:tcPr>
          <w:p w14:paraId="185BB6B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(0.4)</w:t>
            </w:r>
          </w:p>
        </w:tc>
        <w:tc>
          <w:tcPr>
            <w:tcW w:w="1197" w:type="dxa"/>
          </w:tcPr>
          <w:p w14:paraId="117DD012"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(0.5)</w:t>
            </w:r>
          </w:p>
        </w:tc>
        <w:tc>
          <w:tcPr>
            <w:tcW w:w="1197" w:type="dxa"/>
          </w:tcPr>
          <w:p w14:paraId="22A3F57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(1.0)</w:t>
            </w:r>
          </w:p>
        </w:tc>
        <w:tc>
          <w:tcPr>
            <w:tcW w:w="1197" w:type="dxa"/>
          </w:tcPr>
          <w:p w14:paraId="070DAA0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8 (2.3)</w:t>
            </w:r>
          </w:p>
        </w:tc>
        <w:tc>
          <w:tcPr>
            <w:tcW w:w="1310" w:type="dxa"/>
          </w:tcPr>
          <w:p w14:paraId="3240C4C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11 (3.7)</w:t>
            </w:r>
          </w:p>
        </w:tc>
        <w:tc>
          <w:tcPr>
            <w:tcW w:w="1338" w:type="dxa"/>
          </w:tcPr>
          <w:p w14:paraId="79C9F84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(0.5)</w:t>
            </w:r>
          </w:p>
        </w:tc>
        <w:tc>
          <w:tcPr>
            <w:tcW w:w="1300" w:type="dxa"/>
          </w:tcPr>
          <w:p w14:paraId="5445E06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9 (3.0)</w:t>
            </w:r>
          </w:p>
        </w:tc>
      </w:tr>
      <w:tr w:rsidR="00565934" w:rsidRPr="005E5C77" w14:paraId="23B0E608" w14:textId="77777777" w:rsidTr="00703D7F">
        <w:tc>
          <w:tcPr>
            <w:tcW w:w="3566" w:type="dxa"/>
          </w:tcPr>
          <w:p w14:paraId="683C0D8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Alpha-blockers used as antihypertensives</w:t>
            </w:r>
          </w:p>
        </w:tc>
        <w:tc>
          <w:tcPr>
            <w:tcW w:w="1869" w:type="dxa"/>
          </w:tcPr>
          <w:p w14:paraId="62E0DD4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32 (1.5)</w:t>
            </w:r>
          </w:p>
        </w:tc>
        <w:tc>
          <w:tcPr>
            <w:tcW w:w="1303" w:type="dxa"/>
          </w:tcPr>
          <w:p w14:paraId="6795945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 (1.6)</w:t>
            </w:r>
          </w:p>
        </w:tc>
        <w:tc>
          <w:tcPr>
            <w:tcW w:w="1197" w:type="dxa"/>
          </w:tcPr>
          <w:p w14:paraId="70693D4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(0.5)</w:t>
            </w:r>
          </w:p>
        </w:tc>
        <w:tc>
          <w:tcPr>
            <w:tcW w:w="1197" w:type="dxa"/>
          </w:tcPr>
          <w:p w14:paraId="10618F70"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(0.5)</w:t>
            </w:r>
          </w:p>
        </w:tc>
        <w:tc>
          <w:tcPr>
            <w:tcW w:w="1197" w:type="dxa"/>
          </w:tcPr>
          <w:p w14:paraId="09C874D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 (1.4)</w:t>
            </w:r>
          </w:p>
        </w:tc>
        <w:tc>
          <w:tcPr>
            <w:tcW w:w="1310" w:type="dxa"/>
          </w:tcPr>
          <w:p w14:paraId="6A37E61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13 (4.3)</w:t>
            </w:r>
          </w:p>
        </w:tc>
        <w:tc>
          <w:tcPr>
            <w:tcW w:w="1338" w:type="dxa"/>
          </w:tcPr>
          <w:p w14:paraId="7D83468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 (3.0)</w:t>
            </w:r>
          </w:p>
        </w:tc>
        <w:tc>
          <w:tcPr>
            <w:tcW w:w="1300" w:type="dxa"/>
          </w:tcPr>
          <w:p w14:paraId="303606D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r>
      <w:tr w:rsidR="00565934" w:rsidRPr="005E5C77" w14:paraId="750803B9" w14:textId="77777777" w:rsidTr="00703D7F">
        <w:tc>
          <w:tcPr>
            <w:tcW w:w="3566" w:type="dxa"/>
          </w:tcPr>
          <w:p w14:paraId="547593C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Antiepileptics</w:t>
            </w:r>
          </w:p>
        </w:tc>
        <w:tc>
          <w:tcPr>
            <w:tcW w:w="1869" w:type="dxa"/>
          </w:tcPr>
          <w:p w14:paraId="3DB30F1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32 (1.5)</w:t>
            </w:r>
          </w:p>
        </w:tc>
        <w:tc>
          <w:tcPr>
            <w:tcW w:w="1303" w:type="dxa"/>
          </w:tcPr>
          <w:p w14:paraId="19569802"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(1.2)</w:t>
            </w:r>
          </w:p>
        </w:tc>
        <w:tc>
          <w:tcPr>
            <w:tcW w:w="1197" w:type="dxa"/>
          </w:tcPr>
          <w:p w14:paraId="2A12567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(0.5)</w:t>
            </w:r>
          </w:p>
        </w:tc>
        <w:tc>
          <w:tcPr>
            <w:tcW w:w="1197" w:type="dxa"/>
          </w:tcPr>
          <w:p w14:paraId="1C8C405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c>
          <w:tcPr>
            <w:tcW w:w="1197" w:type="dxa"/>
          </w:tcPr>
          <w:p w14:paraId="4B8C2D8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(0.9)</w:t>
            </w:r>
          </w:p>
        </w:tc>
        <w:tc>
          <w:tcPr>
            <w:tcW w:w="1310" w:type="dxa"/>
          </w:tcPr>
          <w:p w14:paraId="5BBB8688"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13 (4.3)</w:t>
            </w:r>
          </w:p>
        </w:tc>
        <w:tc>
          <w:tcPr>
            <w:tcW w:w="1338" w:type="dxa"/>
          </w:tcPr>
          <w:p w14:paraId="4424FE3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(1.0)</w:t>
            </w:r>
          </w:p>
        </w:tc>
        <w:tc>
          <w:tcPr>
            <w:tcW w:w="1300" w:type="dxa"/>
          </w:tcPr>
          <w:p w14:paraId="5A39C35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8 (2.7)</w:t>
            </w:r>
          </w:p>
        </w:tc>
      </w:tr>
      <w:tr w:rsidR="00565934" w:rsidRPr="005E5C77" w14:paraId="26A3019A" w14:textId="77777777" w:rsidTr="00703D7F">
        <w:tc>
          <w:tcPr>
            <w:tcW w:w="3566" w:type="dxa"/>
          </w:tcPr>
          <w:p w14:paraId="4F83BA9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 xml:space="preserve">Antipsychotics </w:t>
            </w:r>
          </w:p>
        </w:tc>
        <w:tc>
          <w:tcPr>
            <w:tcW w:w="1869" w:type="dxa"/>
          </w:tcPr>
          <w:p w14:paraId="0B9AA374"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26 (1.2)</w:t>
            </w:r>
          </w:p>
        </w:tc>
        <w:tc>
          <w:tcPr>
            <w:tcW w:w="1303" w:type="dxa"/>
          </w:tcPr>
          <w:p w14:paraId="467D5622"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(0.4)</w:t>
            </w:r>
          </w:p>
        </w:tc>
        <w:tc>
          <w:tcPr>
            <w:tcW w:w="1197" w:type="dxa"/>
          </w:tcPr>
          <w:p w14:paraId="515E2AA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 (0.7)</w:t>
            </w:r>
          </w:p>
        </w:tc>
        <w:tc>
          <w:tcPr>
            <w:tcW w:w="1197" w:type="dxa"/>
          </w:tcPr>
          <w:p w14:paraId="2496E30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4 (2.0)</w:t>
            </w:r>
          </w:p>
        </w:tc>
        <w:tc>
          <w:tcPr>
            <w:tcW w:w="1197" w:type="dxa"/>
          </w:tcPr>
          <w:p w14:paraId="4B90F470"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c>
          <w:tcPr>
            <w:tcW w:w="1310" w:type="dxa"/>
          </w:tcPr>
          <w:p w14:paraId="12FE458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10 (3.3)</w:t>
            </w:r>
          </w:p>
        </w:tc>
        <w:tc>
          <w:tcPr>
            <w:tcW w:w="1338" w:type="dxa"/>
          </w:tcPr>
          <w:p w14:paraId="3FBF1C6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 (2.5)</w:t>
            </w:r>
          </w:p>
        </w:tc>
        <w:tc>
          <w:tcPr>
            <w:tcW w:w="1300" w:type="dxa"/>
          </w:tcPr>
          <w:p w14:paraId="21B1374B"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(0.7)</w:t>
            </w:r>
          </w:p>
        </w:tc>
      </w:tr>
      <w:tr w:rsidR="00565934" w:rsidRPr="005E5C77" w14:paraId="53E1C93F" w14:textId="77777777" w:rsidTr="00703D7F">
        <w:tc>
          <w:tcPr>
            <w:tcW w:w="3566" w:type="dxa"/>
          </w:tcPr>
          <w:p w14:paraId="5681441D" w14:textId="77777777" w:rsidR="00565934" w:rsidRPr="005E5C77" w:rsidRDefault="00565934" w:rsidP="00565934">
            <w:pPr>
              <w:widowControl w:val="0"/>
              <w:spacing w:line="480" w:lineRule="auto"/>
              <w:ind w:right="67"/>
              <w:rPr>
                <w:rFonts w:ascii="Arial" w:hAnsi="Arial" w:cs="Arial"/>
                <w:sz w:val="20"/>
                <w:szCs w:val="20"/>
                <w:lang w:val="en-US"/>
              </w:rPr>
            </w:pPr>
            <w:proofErr w:type="spellStart"/>
            <w:r w:rsidRPr="005E5C77">
              <w:rPr>
                <w:rFonts w:ascii="Arial" w:hAnsi="Arial" w:cs="Arial"/>
                <w:sz w:val="20"/>
                <w:szCs w:val="20"/>
                <w:lang w:val="en-US"/>
              </w:rPr>
              <w:lastRenderedPageBreak/>
              <w:t>Vasodilatators</w:t>
            </w:r>
            <w:proofErr w:type="spellEnd"/>
            <w:r w:rsidRPr="005E5C77">
              <w:rPr>
                <w:rFonts w:ascii="Arial" w:hAnsi="Arial" w:cs="Arial"/>
                <w:sz w:val="20"/>
                <w:szCs w:val="20"/>
                <w:lang w:val="en-US"/>
              </w:rPr>
              <w:t xml:space="preserve"> used in cardiac diseases</w:t>
            </w:r>
          </w:p>
        </w:tc>
        <w:tc>
          <w:tcPr>
            <w:tcW w:w="1869" w:type="dxa"/>
          </w:tcPr>
          <w:p w14:paraId="381EFE34"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17 (0.8)</w:t>
            </w:r>
          </w:p>
        </w:tc>
        <w:tc>
          <w:tcPr>
            <w:tcW w:w="1303" w:type="dxa"/>
          </w:tcPr>
          <w:p w14:paraId="180AD96D"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(0.8)</w:t>
            </w:r>
          </w:p>
        </w:tc>
        <w:tc>
          <w:tcPr>
            <w:tcW w:w="1197" w:type="dxa"/>
          </w:tcPr>
          <w:p w14:paraId="7343D77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3 (0.5)</w:t>
            </w:r>
          </w:p>
        </w:tc>
        <w:tc>
          <w:tcPr>
            <w:tcW w:w="1197" w:type="dxa"/>
          </w:tcPr>
          <w:p w14:paraId="0CAE5BF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(0.5)</w:t>
            </w:r>
          </w:p>
        </w:tc>
        <w:tc>
          <w:tcPr>
            <w:tcW w:w="1197" w:type="dxa"/>
          </w:tcPr>
          <w:p w14:paraId="180A8A9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(0.3)</w:t>
            </w:r>
          </w:p>
        </w:tc>
        <w:tc>
          <w:tcPr>
            <w:tcW w:w="1310" w:type="dxa"/>
          </w:tcPr>
          <w:p w14:paraId="677297DE"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6 (2.0)</w:t>
            </w:r>
          </w:p>
        </w:tc>
        <w:tc>
          <w:tcPr>
            <w:tcW w:w="1338" w:type="dxa"/>
          </w:tcPr>
          <w:p w14:paraId="32390C85"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(1.0)</w:t>
            </w:r>
          </w:p>
        </w:tc>
        <w:tc>
          <w:tcPr>
            <w:tcW w:w="1300" w:type="dxa"/>
          </w:tcPr>
          <w:p w14:paraId="51A2213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(0.7)</w:t>
            </w:r>
          </w:p>
        </w:tc>
      </w:tr>
      <w:tr w:rsidR="00565934" w:rsidRPr="005E5C77" w14:paraId="206561E9" w14:textId="77777777" w:rsidTr="00703D7F">
        <w:tc>
          <w:tcPr>
            <w:tcW w:w="3566" w:type="dxa"/>
          </w:tcPr>
          <w:p w14:paraId="17F2568C"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Centrally-acting antihypertensives</w:t>
            </w:r>
            <w:r w:rsidRPr="005E5C77" w:rsidDel="000F4400">
              <w:rPr>
                <w:rFonts w:ascii="Arial" w:hAnsi="Arial" w:cs="Arial"/>
                <w:sz w:val="20"/>
                <w:szCs w:val="20"/>
                <w:lang w:val="en-US"/>
              </w:rPr>
              <w:t xml:space="preserve"> </w:t>
            </w:r>
            <w:r w:rsidRPr="005E5C77">
              <w:rPr>
                <w:rFonts w:ascii="Arial" w:hAnsi="Arial" w:cs="Arial"/>
                <w:sz w:val="20"/>
                <w:szCs w:val="20"/>
                <w:lang w:val="en-US"/>
              </w:rPr>
              <w:t xml:space="preserve"> </w:t>
            </w:r>
          </w:p>
        </w:tc>
        <w:tc>
          <w:tcPr>
            <w:tcW w:w="1869" w:type="dxa"/>
          </w:tcPr>
          <w:p w14:paraId="46EEF879"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5 (0.2)</w:t>
            </w:r>
          </w:p>
        </w:tc>
        <w:tc>
          <w:tcPr>
            <w:tcW w:w="1303" w:type="dxa"/>
          </w:tcPr>
          <w:p w14:paraId="58BF1BF6"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c>
          <w:tcPr>
            <w:tcW w:w="1197" w:type="dxa"/>
          </w:tcPr>
          <w:p w14:paraId="36A09CB0"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c>
          <w:tcPr>
            <w:tcW w:w="1197" w:type="dxa"/>
          </w:tcPr>
          <w:p w14:paraId="4AA7CA2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c>
          <w:tcPr>
            <w:tcW w:w="1197" w:type="dxa"/>
          </w:tcPr>
          <w:p w14:paraId="220224B0"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(0.6)</w:t>
            </w:r>
          </w:p>
        </w:tc>
        <w:tc>
          <w:tcPr>
            <w:tcW w:w="1310" w:type="dxa"/>
          </w:tcPr>
          <w:p w14:paraId="47463F77"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2 (0.7)</w:t>
            </w:r>
          </w:p>
        </w:tc>
        <w:tc>
          <w:tcPr>
            <w:tcW w:w="1338" w:type="dxa"/>
          </w:tcPr>
          <w:p w14:paraId="6CFD95AA"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0</w:t>
            </w:r>
          </w:p>
        </w:tc>
        <w:tc>
          <w:tcPr>
            <w:tcW w:w="1300" w:type="dxa"/>
          </w:tcPr>
          <w:p w14:paraId="57638801" w14:textId="77777777" w:rsidR="00565934" w:rsidRPr="005E5C77" w:rsidRDefault="00565934" w:rsidP="00565934">
            <w:pPr>
              <w:widowControl w:val="0"/>
              <w:spacing w:line="480" w:lineRule="auto"/>
              <w:ind w:right="67"/>
              <w:rPr>
                <w:rFonts w:ascii="Arial" w:hAnsi="Arial" w:cs="Arial"/>
                <w:sz w:val="20"/>
                <w:szCs w:val="20"/>
                <w:lang w:val="en-US"/>
              </w:rPr>
            </w:pPr>
            <w:r w:rsidRPr="005E5C77">
              <w:rPr>
                <w:rFonts w:ascii="Arial" w:hAnsi="Arial" w:cs="Arial"/>
                <w:sz w:val="20"/>
                <w:szCs w:val="20"/>
                <w:lang w:val="en-US"/>
              </w:rPr>
              <w:t>1 (0.3)</w:t>
            </w:r>
          </w:p>
        </w:tc>
      </w:tr>
    </w:tbl>
    <w:p w14:paraId="6C69EF6C" w14:textId="77777777" w:rsidR="00565934" w:rsidRPr="005E5C77" w:rsidRDefault="00565934" w:rsidP="00565934">
      <w:pPr>
        <w:widowControl w:val="0"/>
        <w:spacing w:after="0" w:line="480" w:lineRule="auto"/>
        <w:ind w:right="67"/>
        <w:rPr>
          <w:rFonts w:ascii="Arial" w:hAnsi="Arial" w:cs="Arial"/>
          <w:sz w:val="20"/>
          <w:lang w:val="en-US"/>
        </w:rPr>
      </w:pPr>
      <w:r w:rsidRPr="005E5C77">
        <w:rPr>
          <w:rFonts w:ascii="Arial" w:hAnsi="Arial" w:cs="Arial"/>
          <w:sz w:val="20"/>
          <w:vertAlign w:val="superscript"/>
          <w:lang w:val="en-US"/>
        </w:rPr>
        <w:t xml:space="preserve">a </w:t>
      </w:r>
      <w:r w:rsidRPr="005E5C77">
        <w:rPr>
          <w:rFonts w:ascii="Arial" w:hAnsi="Arial" w:cs="Arial"/>
          <w:sz w:val="20"/>
          <w:lang w:val="en-US"/>
        </w:rPr>
        <w:t>Medications were coded according to the Anatomical Therapeutic Chemical (ATC) classification system</w:t>
      </w:r>
      <w:r>
        <w:rPr>
          <w:rFonts w:ascii="Arial" w:hAnsi="Arial" w:cs="Arial"/>
          <w:sz w:val="20"/>
          <w:lang w:val="en-US"/>
        </w:rPr>
        <w:fldChar w:fldCharType="begin"/>
      </w:r>
      <w:r>
        <w:rPr>
          <w:rFonts w:ascii="Arial" w:hAnsi="Arial" w:cs="Arial"/>
          <w:sz w:val="20"/>
          <w:lang w:val="en-US"/>
        </w:rPr>
        <w:instrText xml:space="preserve"> ADDIN EN.CITE &lt;EndNote&gt;&lt;Cite ExcludeAuth="1" ExcludeYear="1"&gt;&lt;RecNum&gt;164&lt;/RecNum&gt;&lt;DisplayText&gt;[24]&lt;/DisplayText&gt;&lt;record&gt;&lt;rec-number&gt;164&lt;/rec-number&gt;&lt;foreign-keys&gt;&lt;key app="EN" db-id="w0az5tr2702dv1e5s9gpfsww2029e2tdv5zf" timestamp="1690032616"&gt;164&lt;/key&gt;&lt;/foreign-keys&gt;&lt;ref-type name="Web Page"&gt;12&lt;/ref-type&gt;&lt;contributors&gt;&lt;/contributors&gt;&lt;titles&gt;&lt;title&gt;Methodology WCCfDS. ATC/DDD Index.&lt;/title&gt;&lt;/titles&gt;&lt;dates&gt;&lt;/dates&gt;&lt;urls&gt;&lt;related-urls&gt;&lt;url&gt;https://www.whocc.no/atc_ddd_index/&lt;/url&gt;&lt;/related-urls&gt;&lt;/urls&gt;&lt;/record&gt;&lt;/Cite&gt;&lt;/EndNote&gt;</w:instrText>
      </w:r>
      <w:r>
        <w:rPr>
          <w:rFonts w:ascii="Arial" w:hAnsi="Arial" w:cs="Arial"/>
          <w:sz w:val="20"/>
          <w:lang w:val="en-US"/>
        </w:rPr>
        <w:fldChar w:fldCharType="separate"/>
      </w:r>
      <w:r>
        <w:rPr>
          <w:rFonts w:ascii="Arial" w:hAnsi="Arial" w:cs="Arial"/>
          <w:noProof/>
          <w:sz w:val="20"/>
          <w:lang w:val="en-US"/>
        </w:rPr>
        <w:t>[24]</w:t>
      </w:r>
      <w:r>
        <w:rPr>
          <w:rFonts w:ascii="Arial" w:hAnsi="Arial" w:cs="Arial"/>
          <w:sz w:val="20"/>
          <w:lang w:val="en-US"/>
        </w:rPr>
        <w:fldChar w:fldCharType="end"/>
      </w:r>
      <w:r>
        <w:rPr>
          <w:rFonts w:ascii="Arial" w:hAnsi="Arial" w:cs="Arial"/>
          <w:noProof/>
          <w:sz w:val="20"/>
          <w:lang w:val="en-US"/>
        </w:rPr>
        <w:t xml:space="preserve"> </w:t>
      </w:r>
      <w:r w:rsidRPr="005E5C77">
        <w:rPr>
          <w:rFonts w:ascii="Arial" w:hAnsi="Arial" w:cs="Arial"/>
          <w:sz w:val="20"/>
          <w:lang w:val="en-US"/>
        </w:rPr>
        <w:t>and classified as FRID based on an European consensus by the European Geriatric Medicine Society and Finish Group on Fall-Risk-Increasing Drugs</w:t>
      </w:r>
      <w:r>
        <w:rPr>
          <w:rFonts w:ascii="Arial" w:hAnsi="Arial" w:cs="Arial"/>
          <w:sz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hAnsi="Arial" w:cs="Arial"/>
          <w:sz w:val="20"/>
          <w:lang w:val="en-US"/>
        </w:rPr>
        <w:instrText xml:space="preserve"> ADDIN EN.CITE </w:instrText>
      </w:r>
      <w:r>
        <w:rPr>
          <w:rFonts w:ascii="Arial" w:hAnsi="Arial" w:cs="Arial"/>
          <w:sz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hAnsi="Arial" w:cs="Arial"/>
          <w:sz w:val="20"/>
          <w:lang w:val="en-US"/>
        </w:rPr>
        <w:instrText xml:space="preserve"> ADDIN EN.CITE.DATA </w:instrText>
      </w:r>
      <w:r>
        <w:rPr>
          <w:rFonts w:ascii="Arial" w:hAnsi="Arial" w:cs="Arial"/>
          <w:sz w:val="20"/>
          <w:lang w:val="en-US"/>
        </w:rPr>
      </w:r>
      <w:r>
        <w:rPr>
          <w:rFonts w:ascii="Arial" w:hAnsi="Arial" w:cs="Arial"/>
          <w:sz w:val="20"/>
          <w:lang w:val="en-US"/>
        </w:rPr>
        <w:fldChar w:fldCharType="end"/>
      </w:r>
      <w:r>
        <w:rPr>
          <w:rFonts w:ascii="Arial" w:hAnsi="Arial" w:cs="Arial"/>
          <w:sz w:val="20"/>
          <w:lang w:val="en-US"/>
        </w:rPr>
      </w:r>
      <w:r>
        <w:rPr>
          <w:rFonts w:ascii="Arial" w:hAnsi="Arial" w:cs="Arial"/>
          <w:sz w:val="20"/>
          <w:lang w:val="en-US"/>
        </w:rPr>
        <w:fldChar w:fldCharType="separate"/>
      </w:r>
      <w:r>
        <w:rPr>
          <w:rFonts w:ascii="Arial" w:hAnsi="Arial" w:cs="Arial"/>
          <w:noProof/>
          <w:sz w:val="20"/>
          <w:lang w:val="en-US"/>
        </w:rPr>
        <w:t>[11]</w:t>
      </w:r>
      <w:r>
        <w:rPr>
          <w:rFonts w:ascii="Arial" w:hAnsi="Arial" w:cs="Arial"/>
          <w:sz w:val="20"/>
          <w:lang w:val="en-US"/>
        </w:rPr>
        <w:fldChar w:fldCharType="end"/>
      </w:r>
      <w:r>
        <w:rPr>
          <w:rFonts w:ascii="Arial" w:hAnsi="Arial" w:cs="Arial"/>
          <w:sz w:val="20"/>
          <w:lang w:val="en-US"/>
        </w:rPr>
        <w:t>.</w:t>
      </w:r>
    </w:p>
    <w:p w14:paraId="371302E3" w14:textId="49CA94D8" w:rsidR="00565934" w:rsidRPr="005E5C77" w:rsidRDefault="00565934" w:rsidP="00565934">
      <w:pPr>
        <w:widowControl w:val="0"/>
        <w:spacing w:after="0" w:line="480" w:lineRule="auto"/>
        <w:ind w:right="67"/>
        <w:rPr>
          <w:rFonts w:ascii="Arial" w:hAnsi="Arial" w:cs="Arial"/>
          <w:sz w:val="20"/>
          <w:lang w:val="en-US"/>
        </w:rPr>
      </w:pPr>
      <w:r w:rsidRPr="005E5C77">
        <w:rPr>
          <w:rFonts w:ascii="Arial" w:hAnsi="Arial" w:cs="Arial"/>
          <w:sz w:val="20"/>
          <w:vertAlign w:val="superscript"/>
          <w:lang w:val="en-US"/>
        </w:rPr>
        <w:t xml:space="preserve">b </w:t>
      </w:r>
      <w:r w:rsidRPr="005E5C77">
        <w:rPr>
          <w:rFonts w:ascii="Arial" w:hAnsi="Arial" w:cs="Arial"/>
          <w:sz w:val="20"/>
          <w:lang w:val="en-US"/>
        </w:rPr>
        <w:t>B</w:t>
      </w:r>
      <w:r w:rsidRPr="005E5C77">
        <w:rPr>
          <w:rFonts w:ascii="Arial" w:hAnsi="Arial" w:cs="Arial"/>
          <w:sz w:val="20"/>
          <w:szCs w:val="20"/>
          <w:shd w:val="clear" w:color="auto" w:fill="FFFFFF"/>
          <w:lang w:val="en-US"/>
        </w:rPr>
        <w:t>enzodiazepines and benzodiazepine-related drugs were grouped together</w:t>
      </w:r>
      <w:r w:rsidR="00C05C4D">
        <w:rPr>
          <w:rFonts w:ascii="Arial" w:hAnsi="Arial" w:cs="Arial"/>
          <w:sz w:val="20"/>
          <w:szCs w:val="20"/>
          <w:shd w:val="clear" w:color="auto" w:fill="FFFFFF"/>
          <w:lang w:val="en-US"/>
        </w:rPr>
        <w:t>.</w:t>
      </w:r>
    </w:p>
    <w:p w14:paraId="6F6293A8" w14:textId="77777777" w:rsidR="00565934" w:rsidRPr="005E5C77" w:rsidRDefault="00565934" w:rsidP="00565934">
      <w:pPr>
        <w:widowControl w:val="0"/>
        <w:spacing w:after="0" w:line="480" w:lineRule="auto"/>
        <w:ind w:right="67"/>
        <w:rPr>
          <w:rFonts w:ascii="Arial" w:eastAsiaTheme="majorEastAsia" w:hAnsi="Arial" w:cstheme="majorBidi"/>
          <w:color w:val="2E74B5" w:themeColor="accent1" w:themeShade="BF"/>
          <w:szCs w:val="26"/>
          <w:lang w:val="en-US"/>
        </w:rPr>
      </w:pPr>
    </w:p>
    <w:p w14:paraId="33C78207" w14:textId="1C00EB6E" w:rsidR="006D40B6" w:rsidRDefault="006D40B6" w:rsidP="00565934">
      <w:pPr>
        <w:widowControl w:val="0"/>
        <w:spacing w:after="0" w:line="480" w:lineRule="auto"/>
        <w:ind w:right="67"/>
        <w:rPr>
          <w:rFonts w:ascii="Arial" w:eastAsiaTheme="majorEastAsia" w:hAnsi="Arial" w:cstheme="majorBidi"/>
          <w:color w:val="2E74B5" w:themeColor="accent1" w:themeShade="BF"/>
          <w:szCs w:val="26"/>
          <w:lang w:val="en-US"/>
        </w:rPr>
      </w:pPr>
      <w:r>
        <w:rPr>
          <w:rFonts w:ascii="Arial" w:eastAsiaTheme="majorEastAsia" w:hAnsi="Arial" w:cstheme="majorBidi"/>
          <w:color w:val="2E74B5" w:themeColor="accent1" w:themeShade="BF"/>
          <w:szCs w:val="26"/>
          <w:lang w:val="en-US"/>
        </w:rPr>
        <w:br w:type="page"/>
      </w:r>
    </w:p>
    <w:p w14:paraId="7086B0D9" w14:textId="77777777" w:rsidR="00565934" w:rsidRPr="005E5C77" w:rsidRDefault="00565934" w:rsidP="00565934">
      <w:pPr>
        <w:pStyle w:val="berschrift2"/>
        <w:keepNext w:val="0"/>
        <w:keepLines w:val="0"/>
        <w:widowControl w:val="0"/>
        <w:spacing w:before="0" w:after="0" w:line="480" w:lineRule="auto"/>
        <w:ind w:right="67"/>
        <w:rPr>
          <w:lang w:val="en-US"/>
        </w:rPr>
      </w:pPr>
      <w:r w:rsidRPr="005E5C77">
        <w:rPr>
          <w:lang w:val="en-US"/>
        </w:rPr>
        <w:lastRenderedPageBreak/>
        <w:t xml:space="preserve">Supplementary Table 2: Effect modification by the subgroups of sex, age and prior falls in </w:t>
      </w:r>
      <w:proofErr w:type="spellStart"/>
      <w:r w:rsidRPr="005E5C77">
        <w:rPr>
          <w:lang w:val="en-US"/>
        </w:rPr>
        <w:t>FRID</w:t>
      </w:r>
      <w:r w:rsidRPr="005E5C77">
        <w:rPr>
          <w:vertAlign w:val="superscript"/>
          <w:lang w:val="en-US"/>
        </w:rPr>
        <w:t>a</w:t>
      </w:r>
      <w:proofErr w:type="spellEnd"/>
      <w:r w:rsidRPr="005E5C77">
        <w:rPr>
          <w:lang w:val="en-US"/>
        </w:rPr>
        <w:t xml:space="preserve"> use and multiple FRIDs </w:t>
      </w:r>
      <w:proofErr w:type="spellStart"/>
      <w:r w:rsidRPr="005E5C77">
        <w:rPr>
          <w:lang w:val="en-US"/>
        </w:rPr>
        <w:t>use</w:t>
      </w:r>
      <w:r w:rsidRPr="005E5C77">
        <w:rPr>
          <w:vertAlign w:val="superscript"/>
          <w:lang w:val="en-US"/>
        </w:rPr>
        <w:t>b</w:t>
      </w:r>
      <w:proofErr w:type="spellEnd"/>
      <w:r w:rsidRPr="005E5C77">
        <w:rPr>
          <w:lang w:val="en-US"/>
        </w:rPr>
        <w:t xml:space="preserve"> </w:t>
      </w:r>
    </w:p>
    <w:tbl>
      <w:tblPr>
        <w:tblStyle w:val="Tabellenraster2"/>
        <w:tblW w:w="5000" w:type="pct"/>
        <w:tblLayout w:type="fixed"/>
        <w:tblLook w:val="04A0" w:firstRow="1" w:lastRow="0" w:firstColumn="1" w:lastColumn="0" w:noHBand="0" w:noVBand="1"/>
      </w:tblPr>
      <w:tblGrid>
        <w:gridCol w:w="2183"/>
        <w:gridCol w:w="2183"/>
        <w:gridCol w:w="4292"/>
        <w:gridCol w:w="4292"/>
      </w:tblGrid>
      <w:tr w:rsidR="00565934" w:rsidRPr="006D40B6" w14:paraId="137E5390" w14:textId="77777777" w:rsidTr="00703D7F">
        <w:trPr>
          <w:trHeight w:val="290"/>
        </w:trPr>
        <w:tc>
          <w:tcPr>
            <w:tcW w:w="843" w:type="pct"/>
            <w:noWrap/>
            <w:hideMark/>
          </w:tcPr>
          <w:p w14:paraId="7A3B6033" w14:textId="77777777" w:rsidR="00565934" w:rsidRPr="005E5C77" w:rsidRDefault="00565934" w:rsidP="00565934">
            <w:pPr>
              <w:widowControl w:val="0"/>
              <w:spacing w:line="480" w:lineRule="auto"/>
              <w:ind w:right="67"/>
              <w:rPr>
                <w:rFonts w:ascii="Arial" w:eastAsia="Arial" w:hAnsi="Arial" w:cs="Arial"/>
                <w:b/>
                <w:bCs/>
                <w:sz w:val="20"/>
                <w:szCs w:val="20"/>
                <w:lang w:val="en-US"/>
              </w:rPr>
            </w:pPr>
          </w:p>
        </w:tc>
        <w:tc>
          <w:tcPr>
            <w:tcW w:w="843" w:type="pct"/>
            <w:noWrap/>
            <w:hideMark/>
          </w:tcPr>
          <w:p w14:paraId="52E68FF8" w14:textId="77777777" w:rsidR="00565934" w:rsidRPr="005E5C77" w:rsidRDefault="00565934" w:rsidP="00565934">
            <w:pPr>
              <w:widowControl w:val="0"/>
              <w:spacing w:line="480" w:lineRule="auto"/>
              <w:ind w:right="67"/>
              <w:rPr>
                <w:rFonts w:ascii="Arial" w:eastAsia="Arial" w:hAnsi="Arial" w:cs="Arial"/>
                <w:b/>
                <w:bCs/>
                <w:sz w:val="20"/>
                <w:szCs w:val="20"/>
                <w:lang w:val="en-US"/>
              </w:rPr>
            </w:pPr>
            <w:r w:rsidRPr="005E5C77">
              <w:rPr>
                <w:rFonts w:ascii="Arial" w:eastAsia="Arial" w:hAnsi="Arial" w:cs="Arial"/>
                <w:b/>
                <w:bCs/>
                <w:sz w:val="20"/>
                <w:szCs w:val="20"/>
                <w:lang w:val="en-US"/>
              </w:rPr>
              <w:t>Subgroup variable</w:t>
            </w:r>
          </w:p>
        </w:tc>
        <w:tc>
          <w:tcPr>
            <w:tcW w:w="1657" w:type="pct"/>
            <w:noWrap/>
            <w:hideMark/>
          </w:tcPr>
          <w:p w14:paraId="722DF847" w14:textId="77777777" w:rsidR="00565934" w:rsidRPr="005E5C77" w:rsidRDefault="00565934" w:rsidP="00565934">
            <w:pPr>
              <w:widowControl w:val="0"/>
              <w:spacing w:line="480" w:lineRule="auto"/>
              <w:ind w:right="67"/>
              <w:rPr>
                <w:rFonts w:ascii="Arial" w:eastAsia="Arial" w:hAnsi="Arial" w:cs="Arial"/>
                <w:b/>
                <w:bCs/>
                <w:sz w:val="20"/>
                <w:szCs w:val="20"/>
                <w:lang w:val="en-US"/>
              </w:rPr>
            </w:pPr>
            <w:r w:rsidRPr="005E5C77">
              <w:rPr>
                <w:rFonts w:ascii="Arial" w:eastAsia="Arial" w:hAnsi="Arial" w:cs="Arial"/>
                <w:b/>
                <w:bCs/>
                <w:i/>
                <w:sz w:val="20"/>
                <w:szCs w:val="20"/>
                <w:lang w:val="en-US"/>
              </w:rPr>
              <w:t>P</w:t>
            </w:r>
            <w:r w:rsidRPr="005E5C77">
              <w:rPr>
                <w:rFonts w:ascii="Arial" w:eastAsia="Arial" w:hAnsi="Arial" w:cs="Arial"/>
                <w:b/>
                <w:bCs/>
                <w:sz w:val="20"/>
                <w:szCs w:val="20"/>
                <w:lang w:val="en-US"/>
              </w:rPr>
              <w:t xml:space="preserve"> values for interaction subgroup*at least one FRID use </w:t>
            </w:r>
            <w:r w:rsidRPr="005E5C77">
              <w:rPr>
                <w:rFonts w:ascii="Arial" w:eastAsia="Arial" w:hAnsi="Arial" w:cs="Arial"/>
                <w:b/>
                <w:bCs/>
                <w:sz w:val="20"/>
                <w:szCs w:val="20"/>
                <w:vertAlign w:val="superscript"/>
                <w:lang w:val="en-US"/>
              </w:rPr>
              <w:t>c</w:t>
            </w:r>
          </w:p>
        </w:tc>
        <w:tc>
          <w:tcPr>
            <w:tcW w:w="1657" w:type="pct"/>
          </w:tcPr>
          <w:p w14:paraId="689ABE2B" w14:textId="77777777" w:rsidR="00565934" w:rsidRPr="005E5C77" w:rsidRDefault="00565934" w:rsidP="00565934">
            <w:pPr>
              <w:widowControl w:val="0"/>
              <w:spacing w:line="480" w:lineRule="auto"/>
              <w:ind w:right="67"/>
              <w:rPr>
                <w:rFonts w:ascii="Arial" w:eastAsia="Arial" w:hAnsi="Arial" w:cs="Arial"/>
                <w:b/>
                <w:bCs/>
                <w:sz w:val="20"/>
                <w:szCs w:val="20"/>
                <w:lang w:val="en-US"/>
              </w:rPr>
            </w:pPr>
            <w:r w:rsidRPr="005E5C77">
              <w:rPr>
                <w:rFonts w:ascii="Arial" w:eastAsia="Arial" w:hAnsi="Arial" w:cs="Arial"/>
                <w:b/>
                <w:bCs/>
                <w:i/>
                <w:sz w:val="20"/>
                <w:szCs w:val="20"/>
                <w:lang w:val="en-US"/>
              </w:rPr>
              <w:t>P</w:t>
            </w:r>
            <w:r w:rsidRPr="005E5C77">
              <w:rPr>
                <w:rFonts w:ascii="Arial" w:eastAsia="Arial" w:hAnsi="Arial" w:cs="Arial"/>
                <w:b/>
                <w:bCs/>
                <w:sz w:val="20"/>
                <w:szCs w:val="20"/>
                <w:lang w:val="en-US"/>
              </w:rPr>
              <w:t xml:space="preserve"> values for interaction subgroup*two or more FRIDs use </w:t>
            </w:r>
            <w:r w:rsidRPr="005E5C77">
              <w:rPr>
                <w:rFonts w:ascii="Arial" w:eastAsia="Arial" w:hAnsi="Arial" w:cs="Arial"/>
                <w:b/>
                <w:bCs/>
                <w:sz w:val="20"/>
                <w:szCs w:val="20"/>
                <w:vertAlign w:val="superscript"/>
                <w:lang w:val="en-US"/>
              </w:rPr>
              <w:t>c</w:t>
            </w:r>
          </w:p>
        </w:tc>
      </w:tr>
      <w:tr w:rsidR="00565934" w:rsidRPr="005E5C77" w14:paraId="5AC9C284" w14:textId="77777777" w:rsidTr="00703D7F">
        <w:trPr>
          <w:trHeight w:val="290"/>
        </w:trPr>
        <w:tc>
          <w:tcPr>
            <w:tcW w:w="843" w:type="pct"/>
            <w:noWrap/>
            <w:hideMark/>
          </w:tcPr>
          <w:p w14:paraId="705869EA" w14:textId="77777777" w:rsidR="00565934" w:rsidRPr="005E5C77" w:rsidRDefault="00565934" w:rsidP="00565934">
            <w:pPr>
              <w:widowControl w:val="0"/>
              <w:spacing w:line="480" w:lineRule="auto"/>
              <w:ind w:right="67"/>
              <w:rPr>
                <w:rFonts w:ascii="Arial" w:eastAsia="Arial" w:hAnsi="Arial" w:cs="Arial"/>
                <w:b/>
                <w:bCs/>
                <w:sz w:val="20"/>
                <w:szCs w:val="20"/>
                <w:lang w:val="en-US"/>
              </w:rPr>
            </w:pPr>
            <w:r w:rsidRPr="005E5C77">
              <w:rPr>
                <w:rFonts w:ascii="Arial" w:eastAsia="Arial" w:hAnsi="Arial" w:cs="Arial"/>
                <w:b/>
                <w:bCs/>
                <w:sz w:val="20"/>
                <w:szCs w:val="20"/>
                <w:lang w:val="en-US"/>
              </w:rPr>
              <w:t xml:space="preserve">Total falls </w:t>
            </w:r>
          </w:p>
        </w:tc>
        <w:tc>
          <w:tcPr>
            <w:tcW w:w="843" w:type="pct"/>
            <w:noWrap/>
            <w:hideMark/>
          </w:tcPr>
          <w:p w14:paraId="0AE43577"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Sex</w:t>
            </w:r>
          </w:p>
        </w:tc>
        <w:tc>
          <w:tcPr>
            <w:tcW w:w="1657" w:type="pct"/>
            <w:noWrap/>
            <w:hideMark/>
          </w:tcPr>
          <w:p w14:paraId="6FE3C8A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0.73</w:t>
            </w:r>
          </w:p>
        </w:tc>
        <w:tc>
          <w:tcPr>
            <w:tcW w:w="1657" w:type="pct"/>
          </w:tcPr>
          <w:p w14:paraId="1095B83D"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0.79</w:t>
            </w:r>
          </w:p>
        </w:tc>
      </w:tr>
      <w:tr w:rsidR="00565934" w:rsidRPr="005E5C77" w14:paraId="0F831F55" w14:textId="77777777" w:rsidTr="00703D7F">
        <w:trPr>
          <w:trHeight w:val="290"/>
        </w:trPr>
        <w:tc>
          <w:tcPr>
            <w:tcW w:w="843" w:type="pct"/>
            <w:noWrap/>
            <w:hideMark/>
          </w:tcPr>
          <w:p w14:paraId="0938314D"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4BC8074D"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Age</w:t>
            </w:r>
          </w:p>
        </w:tc>
        <w:tc>
          <w:tcPr>
            <w:tcW w:w="1657" w:type="pct"/>
            <w:noWrap/>
            <w:hideMark/>
          </w:tcPr>
          <w:p w14:paraId="53CCF4E1"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0.004</w:t>
            </w:r>
          </w:p>
        </w:tc>
        <w:tc>
          <w:tcPr>
            <w:tcW w:w="1657" w:type="pct"/>
          </w:tcPr>
          <w:p w14:paraId="78DB48C1"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0.03</w:t>
            </w:r>
          </w:p>
        </w:tc>
      </w:tr>
      <w:tr w:rsidR="00565934" w:rsidRPr="005E5C77" w14:paraId="7CA959F9" w14:textId="77777777" w:rsidTr="00703D7F">
        <w:trPr>
          <w:trHeight w:val="290"/>
        </w:trPr>
        <w:tc>
          <w:tcPr>
            <w:tcW w:w="843" w:type="pct"/>
            <w:noWrap/>
            <w:hideMark/>
          </w:tcPr>
          <w:p w14:paraId="3455C63D"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59A2DB2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Prior falls </w:t>
            </w:r>
          </w:p>
        </w:tc>
        <w:tc>
          <w:tcPr>
            <w:tcW w:w="1657" w:type="pct"/>
            <w:noWrap/>
            <w:hideMark/>
          </w:tcPr>
          <w:p w14:paraId="57BDCAC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0.14</w:t>
            </w:r>
          </w:p>
        </w:tc>
        <w:tc>
          <w:tcPr>
            <w:tcW w:w="1657" w:type="pct"/>
          </w:tcPr>
          <w:p w14:paraId="2718C77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0.68</w:t>
            </w:r>
          </w:p>
        </w:tc>
      </w:tr>
      <w:tr w:rsidR="00565934" w:rsidRPr="005E5C77" w14:paraId="6D93D851" w14:textId="77777777" w:rsidTr="00703D7F">
        <w:trPr>
          <w:trHeight w:val="290"/>
        </w:trPr>
        <w:tc>
          <w:tcPr>
            <w:tcW w:w="843" w:type="pct"/>
            <w:noWrap/>
            <w:hideMark/>
          </w:tcPr>
          <w:p w14:paraId="07EDB0AD"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449FA335"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1657" w:type="pct"/>
            <w:noWrap/>
            <w:hideMark/>
          </w:tcPr>
          <w:p w14:paraId="3B44F13C"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1657" w:type="pct"/>
          </w:tcPr>
          <w:p w14:paraId="5EE7617D" w14:textId="77777777" w:rsidR="00565934" w:rsidRPr="005E5C77" w:rsidRDefault="00565934" w:rsidP="00565934">
            <w:pPr>
              <w:widowControl w:val="0"/>
              <w:spacing w:line="480" w:lineRule="auto"/>
              <w:ind w:right="67"/>
              <w:rPr>
                <w:rFonts w:ascii="Arial" w:eastAsia="Arial" w:hAnsi="Arial" w:cs="Arial"/>
                <w:sz w:val="20"/>
                <w:szCs w:val="20"/>
                <w:lang w:val="en-US"/>
              </w:rPr>
            </w:pPr>
          </w:p>
        </w:tc>
      </w:tr>
      <w:tr w:rsidR="00565934" w:rsidRPr="005E5C77" w14:paraId="70C42CE1" w14:textId="77777777" w:rsidTr="00703D7F">
        <w:trPr>
          <w:trHeight w:val="290"/>
        </w:trPr>
        <w:tc>
          <w:tcPr>
            <w:tcW w:w="843" w:type="pct"/>
            <w:noWrap/>
            <w:hideMark/>
          </w:tcPr>
          <w:p w14:paraId="5BDE8872" w14:textId="77777777" w:rsidR="00565934" w:rsidRPr="005E5C77" w:rsidRDefault="00565934" w:rsidP="00565934">
            <w:pPr>
              <w:widowControl w:val="0"/>
              <w:spacing w:line="480" w:lineRule="auto"/>
              <w:ind w:right="67"/>
              <w:rPr>
                <w:rFonts w:ascii="Arial" w:eastAsia="Arial" w:hAnsi="Arial" w:cs="Arial"/>
                <w:b/>
                <w:bCs/>
                <w:sz w:val="20"/>
                <w:szCs w:val="20"/>
                <w:lang w:val="en-US"/>
              </w:rPr>
            </w:pPr>
            <w:r w:rsidRPr="005E5C77">
              <w:rPr>
                <w:rFonts w:ascii="Arial" w:eastAsia="Arial" w:hAnsi="Arial" w:cs="Arial"/>
                <w:b/>
                <w:bCs/>
                <w:sz w:val="20"/>
                <w:szCs w:val="20"/>
                <w:lang w:val="en-US"/>
              </w:rPr>
              <w:t xml:space="preserve">Injurious falls </w:t>
            </w:r>
          </w:p>
        </w:tc>
        <w:tc>
          <w:tcPr>
            <w:tcW w:w="843" w:type="pct"/>
            <w:noWrap/>
            <w:hideMark/>
          </w:tcPr>
          <w:p w14:paraId="03256259"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Sex</w:t>
            </w:r>
          </w:p>
        </w:tc>
        <w:tc>
          <w:tcPr>
            <w:tcW w:w="1657" w:type="pct"/>
            <w:noWrap/>
            <w:hideMark/>
          </w:tcPr>
          <w:p w14:paraId="4C3A972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0.48</w:t>
            </w:r>
          </w:p>
        </w:tc>
        <w:tc>
          <w:tcPr>
            <w:tcW w:w="1657" w:type="pct"/>
          </w:tcPr>
          <w:p w14:paraId="7EC543B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0.53</w:t>
            </w:r>
          </w:p>
        </w:tc>
      </w:tr>
      <w:tr w:rsidR="00565934" w:rsidRPr="005E5C77" w14:paraId="1102BA4F" w14:textId="77777777" w:rsidTr="00703D7F">
        <w:trPr>
          <w:trHeight w:val="290"/>
        </w:trPr>
        <w:tc>
          <w:tcPr>
            <w:tcW w:w="843" w:type="pct"/>
            <w:noWrap/>
            <w:hideMark/>
          </w:tcPr>
          <w:p w14:paraId="30FAACC0"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1BC202B7"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Age</w:t>
            </w:r>
          </w:p>
        </w:tc>
        <w:tc>
          <w:tcPr>
            <w:tcW w:w="1657" w:type="pct"/>
            <w:noWrap/>
            <w:hideMark/>
          </w:tcPr>
          <w:p w14:paraId="7CEEEC76"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0.09</w:t>
            </w:r>
          </w:p>
        </w:tc>
        <w:tc>
          <w:tcPr>
            <w:tcW w:w="1657" w:type="pct"/>
          </w:tcPr>
          <w:p w14:paraId="74F25DBB"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0.33</w:t>
            </w:r>
          </w:p>
        </w:tc>
      </w:tr>
      <w:tr w:rsidR="00565934" w:rsidRPr="005E5C77" w14:paraId="41719BC9" w14:textId="77777777" w:rsidTr="00703D7F">
        <w:trPr>
          <w:trHeight w:val="290"/>
        </w:trPr>
        <w:tc>
          <w:tcPr>
            <w:tcW w:w="843" w:type="pct"/>
            <w:noWrap/>
            <w:hideMark/>
          </w:tcPr>
          <w:p w14:paraId="30B2276A"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3D9EE89F"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Prior falls</w:t>
            </w:r>
          </w:p>
        </w:tc>
        <w:tc>
          <w:tcPr>
            <w:tcW w:w="1657" w:type="pct"/>
            <w:noWrap/>
            <w:hideMark/>
          </w:tcPr>
          <w:p w14:paraId="144EF0CF"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0.41</w:t>
            </w:r>
          </w:p>
        </w:tc>
        <w:tc>
          <w:tcPr>
            <w:tcW w:w="1657" w:type="pct"/>
          </w:tcPr>
          <w:p w14:paraId="3378EEE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0.80</w:t>
            </w:r>
          </w:p>
        </w:tc>
      </w:tr>
      <w:tr w:rsidR="00565934" w:rsidRPr="005E5C77" w14:paraId="15499DF7" w14:textId="77777777" w:rsidTr="00703D7F">
        <w:trPr>
          <w:trHeight w:val="290"/>
        </w:trPr>
        <w:tc>
          <w:tcPr>
            <w:tcW w:w="843" w:type="pct"/>
            <w:noWrap/>
            <w:hideMark/>
          </w:tcPr>
          <w:p w14:paraId="3E724AA2"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41A5EFCF"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1657" w:type="pct"/>
            <w:noWrap/>
            <w:hideMark/>
          </w:tcPr>
          <w:p w14:paraId="15EDB291"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1657" w:type="pct"/>
          </w:tcPr>
          <w:p w14:paraId="5AE81A66" w14:textId="77777777" w:rsidR="00565934" w:rsidRPr="005E5C77" w:rsidRDefault="00565934" w:rsidP="00565934">
            <w:pPr>
              <w:widowControl w:val="0"/>
              <w:spacing w:line="480" w:lineRule="auto"/>
              <w:ind w:right="67"/>
              <w:rPr>
                <w:rFonts w:ascii="Arial" w:eastAsia="Arial" w:hAnsi="Arial" w:cs="Arial"/>
                <w:sz w:val="20"/>
                <w:szCs w:val="20"/>
                <w:lang w:val="en-US"/>
              </w:rPr>
            </w:pPr>
          </w:p>
        </w:tc>
      </w:tr>
      <w:tr w:rsidR="00565934" w:rsidRPr="005E5C77" w14:paraId="2CCE98B0" w14:textId="77777777" w:rsidTr="00703D7F">
        <w:trPr>
          <w:trHeight w:val="290"/>
        </w:trPr>
        <w:tc>
          <w:tcPr>
            <w:tcW w:w="843" w:type="pct"/>
            <w:noWrap/>
            <w:hideMark/>
          </w:tcPr>
          <w:p w14:paraId="443DB737" w14:textId="77777777" w:rsidR="00565934" w:rsidRPr="005E5C77" w:rsidRDefault="00565934" w:rsidP="00565934">
            <w:pPr>
              <w:widowControl w:val="0"/>
              <w:spacing w:line="480" w:lineRule="auto"/>
              <w:ind w:right="67"/>
              <w:rPr>
                <w:rFonts w:ascii="Arial" w:eastAsia="Arial" w:hAnsi="Arial" w:cs="Arial"/>
                <w:b/>
                <w:bCs/>
                <w:sz w:val="20"/>
                <w:szCs w:val="20"/>
                <w:lang w:val="en-US"/>
              </w:rPr>
            </w:pPr>
            <w:r w:rsidRPr="005E5C77">
              <w:rPr>
                <w:rFonts w:ascii="Arial" w:eastAsia="Arial" w:hAnsi="Arial" w:cs="Arial"/>
                <w:b/>
                <w:bCs/>
                <w:sz w:val="20"/>
                <w:szCs w:val="20"/>
                <w:lang w:val="en-US"/>
              </w:rPr>
              <w:t>Recurrent falls</w:t>
            </w:r>
          </w:p>
        </w:tc>
        <w:tc>
          <w:tcPr>
            <w:tcW w:w="843" w:type="pct"/>
          </w:tcPr>
          <w:p w14:paraId="0EAA9273"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Sex</w:t>
            </w:r>
          </w:p>
        </w:tc>
        <w:tc>
          <w:tcPr>
            <w:tcW w:w="1657" w:type="pct"/>
            <w:noWrap/>
            <w:hideMark/>
          </w:tcPr>
          <w:p w14:paraId="40C0F49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0.15</w:t>
            </w:r>
          </w:p>
        </w:tc>
        <w:tc>
          <w:tcPr>
            <w:tcW w:w="1657" w:type="pct"/>
          </w:tcPr>
          <w:p w14:paraId="4574CC4E"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0.11</w:t>
            </w:r>
          </w:p>
        </w:tc>
      </w:tr>
      <w:tr w:rsidR="00565934" w:rsidRPr="005E5C77" w14:paraId="1263CD82" w14:textId="77777777" w:rsidTr="00703D7F">
        <w:trPr>
          <w:trHeight w:val="290"/>
        </w:trPr>
        <w:tc>
          <w:tcPr>
            <w:tcW w:w="843" w:type="pct"/>
            <w:noWrap/>
            <w:hideMark/>
          </w:tcPr>
          <w:p w14:paraId="0CC4754D"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67D4CAE2"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Age</w:t>
            </w:r>
          </w:p>
        </w:tc>
        <w:tc>
          <w:tcPr>
            <w:tcW w:w="1657" w:type="pct"/>
            <w:noWrap/>
            <w:hideMark/>
          </w:tcPr>
          <w:p w14:paraId="69783DFB"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0.03</w:t>
            </w:r>
          </w:p>
        </w:tc>
        <w:tc>
          <w:tcPr>
            <w:tcW w:w="1657" w:type="pct"/>
          </w:tcPr>
          <w:p w14:paraId="44EEA60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0.01</w:t>
            </w:r>
          </w:p>
        </w:tc>
      </w:tr>
      <w:tr w:rsidR="00565934" w:rsidRPr="005E5C77" w14:paraId="2ABF9531" w14:textId="77777777" w:rsidTr="00703D7F">
        <w:trPr>
          <w:trHeight w:val="290"/>
        </w:trPr>
        <w:tc>
          <w:tcPr>
            <w:tcW w:w="843" w:type="pct"/>
            <w:noWrap/>
            <w:hideMark/>
          </w:tcPr>
          <w:p w14:paraId="19CFB6D7"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843" w:type="pct"/>
            <w:noWrap/>
            <w:hideMark/>
          </w:tcPr>
          <w:p w14:paraId="50A61BF0"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Prior falls</w:t>
            </w:r>
          </w:p>
        </w:tc>
        <w:tc>
          <w:tcPr>
            <w:tcW w:w="1657" w:type="pct"/>
            <w:noWrap/>
            <w:hideMark/>
          </w:tcPr>
          <w:p w14:paraId="0F8AAB1F"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0.84</w:t>
            </w:r>
          </w:p>
        </w:tc>
        <w:tc>
          <w:tcPr>
            <w:tcW w:w="1657" w:type="pct"/>
          </w:tcPr>
          <w:p w14:paraId="55D36B13"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hAnsi="Arial" w:cs="Arial"/>
                <w:sz w:val="20"/>
                <w:szCs w:val="20"/>
                <w:lang w:val="en-US"/>
              </w:rPr>
              <w:t>0.23</w:t>
            </w:r>
          </w:p>
        </w:tc>
      </w:tr>
    </w:tbl>
    <w:p w14:paraId="12CB31C0" w14:textId="77777777" w:rsidR="00565934" w:rsidRPr="005E5C77" w:rsidRDefault="00565934" w:rsidP="00565934">
      <w:pPr>
        <w:widowControl w:val="0"/>
        <w:spacing w:after="0" w:line="480" w:lineRule="auto"/>
        <w:ind w:right="67"/>
        <w:rPr>
          <w:rFonts w:ascii="Arial" w:eastAsia="Arial" w:hAnsi="Arial" w:cs="Arial"/>
          <w:sz w:val="20"/>
          <w:szCs w:val="20"/>
          <w:vertAlign w:val="superscript"/>
          <w:lang w:val="en-US"/>
        </w:rPr>
      </w:pPr>
      <w:r w:rsidRPr="005E5C77">
        <w:rPr>
          <w:rFonts w:ascii="Arial" w:hAnsi="Arial" w:cs="Arial"/>
          <w:sz w:val="20"/>
          <w:szCs w:val="20"/>
          <w:lang w:val="en-US"/>
        </w:rPr>
        <w:t>Abbreviation: FRID, Fall-risk increasing drug</w:t>
      </w:r>
    </w:p>
    <w:p w14:paraId="18404807" w14:textId="77777777" w:rsidR="00565934" w:rsidRPr="005E5C77" w:rsidRDefault="00565934" w:rsidP="00565934">
      <w:pPr>
        <w:widowControl w:val="0"/>
        <w:spacing w:after="0" w:line="480" w:lineRule="auto"/>
        <w:ind w:right="67"/>
        <w:rPr>
          <w:rFonts w:ascii="Arial" w:eastAsia="Arial" w:hAnsi="Arial" w:cs="Arial"/>
          <w:sz w:val="20"/>
          <w:szCs w:val="20"/>
          <w:lang w:val="en-US"/>
        </w:rPr>
      </w:pPr>
      <w:r w:rsidRPr="005E5C77">
        <w:rPr>
          <w:rFonts w:ascii="Arial" w:eastAsia="Arial" w:hAnsi="Arial" w:cs="Arial"/>
          <w:sz w:val="20"/>
          <w:szCs w:val="20"/>
          <w:vertAlign w:val="superscript"/>
          <w:lang w:val="en-US"/>
        </w:rPr>
        <w:t>a</w:t>
      </w:r>
      <w:r w:rsidRPr="005E5C77">
        <w:rPr>
          <w:rFonts w:ascii="Arial" w:eastAsia="Arial" w:hAnsi="Arial" w:cs="Arial"/>
          <w:sz w:val="20"/>
          <w:szCs w:val="20"/>
          <w:lang w:val="en-US"/>
        </w:rPr>
        <w:t xml:space="preserve"> FRID use</w:t>
      </w:r>
      <w:r w:rsidRPr="005E5C77">
        <w:rPr>
          <w:rFonts w:ascii="Arial" w:hAnsi="Arial" w:cs="Arial"/>
          <w:sz w:val="20"/>
          <w:szCs w:val="20"/>
          <w:lang w:val="en-US"/>
        </w:rPr>
        <w:t xml:space="preserve"> was defined as any FRID use at baseline, based on the European consensus by Seppala et. al.</w:t>
      </w:r>
      <w:r>
        <w:rPr>
          <w:rFonts w:ascii="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hAnsi="Arial" w:cs="Arial"/>
          <w:sz w:val="20"/>
          <w:szCs w:val="20"/>
          <w:lang w:val="en-US"/>
        </w:rPr>
        <w:instrText xml:space="preserve"> ADDIN EN.CITE </w:instrText>
      </w:r>
      <w:r>
        <w:rPr>
          <w:rFonts w:ascii="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hAnsi="Arial" w:cs="Arial"/>
          <w:sz w:val="20"/>
          <w:szCs w:val="20"/>
          <w:lang w:val="en-US"/>
        </w:rPr>
        <w:instrText xml:space="preserve"> ADDIN EN.CITE.DATA </w:instrText>
      </w:r>
      <w:r>
        <w:rPr>
          <w:rFonts w:ascii="Arial" w:hAnsi="Arial" w:cs="Arial"/>
          <w:sz w:val="20"/>
          <w:szCs w:val="20"/>
          <w:lang w:val="en-US"/>
        </w:rPr>
      </w:r>
      <w:r>
        <w:rPr>
          <w:rFonts w:ascii="Arial" w:hAnsi="Arial" w:cs="Arial"/>
          <w:sz w:val="20"/>
          <w:szCs w:val="20"/>
          <w:lang w:val="en-US"/>
        </w:rPr>
        <w:fldChar w:fldCharType="end"/>
      </w:r>
      <w:r>
        <w:rPr>
          <w:rFonts w:ascii="Arial" w:hAnsi="Arial" w:cs="Arial"/>
          <w:sz w:val="20"/>
          <w:szCs w:val="20"/>
          <w:lang w:val="en-US"/>
        </w:rPr>
      </w:r>
      <w:r>
        <w:rPr>
          <w:rFonts w:ascii="Arial" w:hAnsi="Arial" w:cs="Arial"/>
          <w:sz w:val="20"/>
          <w:szCs w:val="20"/>
          <w:lang w:val="en-US"/>
        </w:rPr>
        <w:fldChar w:fldCharType="separate"/>
      </w:r>
      <w:r>
        <w:rPr>
          <w:rFonts w:ascii="Arial" w:hAnsi="Arial" w:cs="Arial"/>
          <w:noProof/>
          <w:sz w:val="20"/>
          <w:szCs w:val="20"/>
          <w:lang w:val="en-US"/>
        </w:rPr>
        <w:t>[11]</w:t>
      </w:r>
      <w:r>
        <w:rPr>
          <w:rFonts w:ascii="Arial" w:hAnsi="Arial" w:cs="Arial"/>
          <w:sz w:val="20"/>
          <w:szCs w:val="20"/>
          <w:lang w:val="en-US"/>
        </w:rPr>
        <w:fldChar w:fldCharType="end"/>
      </w:r>
      <w:r>
        <w:rPr>
          <w:rFonts w:ascii="Arial" w:hAnsi="Arial" w:cs="Arial"/>
          <w:sz w:val="20"/>
          <w:szCs w:val="20"/>
          <w:lang w:val="en-US"/>
        </w:rPr>
        <w:t>.</w:t>
      </w:r>
    </w:p>
    <w:p w14:paraId="7517EDA3" w14:textId="77777777" w:rsidR="00565934" w:rsidRPr="005E5C77" w:rsidRDefault="00565934" w:rsidP="00565934">
      <w:pPr>
        <w:widowControl w:val="0"/>
        <w:spacing w:after="0" w:line="480" w:lineRule="auto"/>
        <w:ind w:right="67"/>
        <w:rPr>
          <w:rFonts w:ascii="Arial" w:eastAsia="Arial" w:hAnsi="Arial" w:cs="Arial"/>
          <w:sz w:val="20"/>
          <w:szCs w:val="20"/>
          <w:lang w:val="en-US"/>
        </w:rPr>
      </w:pPr>
      <w:r w:rsidRPr="005E5C77">
        <w:rPr>
          <w:rFonts w:ascii="Arial" w:eastAsia="Arial" w:hAnsi="Arial" w:cs="Arial"/>
          <w:sz w:val="20"/>
          <w:szCs w:val="20"/>
          <w:vertAlign w:val="superscript"/>
          <w:lang w:val="en-US"/>
        </w:rPr>
        <w:t>b</w:t>
      </w:r>
      <w:r w:rsidRPr="005E5C77">
        <w:rPr>
          <w:rFonts w:ascii="Arial" w:eastAsia="Arial" w:hAnsi="Arial" w:cs="Arial"/>
          <w:sz w:val="20"/>
          <w:szCs w:val="20"/>
          <w:lang w:val="en-US"/>
        </w:rPr>
        <w:t xml:space="preserve"> Multiple FRIDs use: The use of 2 or more Fall risk-increasing drugs at baseline, </w:t>
      </w:r>
      <w:r w:rsidRPr="005E5C77">
        <w:rPr>
          <w:rFonts w:ascii="Arial" w:hAnsi="Arial" w:cs="Arial"/>
          <w:sz w:val="20"/>
          <w:szCs w:val="20"/>
          <w:lang w:val="en-US"/>
        </w:rPr>
        <w:t>also based on the European consensus by Seppala et. al</w:t>
      </w:r>
      <w:r w:rsidRPr="005E5C77">
        <w:rPr>
          <w:rFonts w:ascii="Arial" w:eastAsia="Arial" w:hAnsi="Arial" w:cs="Arial"/>
          <w:sz w:val="20"/>
          <w:szCs w:val="20"/>
          <w:lang w:val="en-US"/>
        </w:rPr>
        <w:t>.</w:t>
      </w:r>
      <w:r>
        <w:rPr>
          <w:rFonts w:ascii="Arial" w:eastAsia="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eastAsia="Arial" w:hAnsi="Arial" w:cs="Arial"/>
          <w:sz w:val="20"/>
          <w:szCs w:val="20"/>
          <w:lang w:val="en-US"/>
        </w:rPr>
        <w:instrText xml:space="preserve"> ADDIN EN.CITE </w:instrText>
      </w:r>
      <w:r>
        <w:rPr>
          <w:rFonts w:ascii="Arial" w:eastAsia="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eastAsia="Arial" w:hAnsi="Arial" w:cs="Arial"/>
          <w:sz w:val="20"/>
          <w:szCs w:val="20"/>
          <w:lang w:val="en-US"/>
        </w:rPr>
        <w:instrText xml:space="preserve"> ADDIN EN.CITE.DATA </w:instrText>
      </w:r>
      <w:r>
        <w:rPr>
          <w:rFonts w:ascii="Arial" w:eastAsia="Arial" w:hAnsi="Arial" w:cs="Arial"/>
          <w:sz w:val="20"/>
          <w:szCs w:val="20"/>
          <w:lang w:val="en-US"/>
        </w:rPr>
      </w:r>
      <w:r>
        <w:rPr>
          <w:rFonts w:ascii="Arial" w:eastAsia="Arial" w:hAnsi="Arial" w:cs="Arial"/>
          <w:sz w:val="20"/>
          <w:szCs w:val="20"/>
          <w:lang w:val="en-US"/>
        </w:rPr>
        <w:fldChar w:fldCharType="end"/>
      </w:r>
      <w:r>
        <w:rPr>
          <w:rFonts w:ascii="Arial" w:eastAsia="Arial" w:hAnsi="Arial" w:cs="Arial"/>
          <w:sz w:val="20"/>
          <w:szCs w:val="20"/>
          <w:lang w:val="en-US"/>
        </w:rPr>
      </w:r>
      <w:r>
        <w:rPr>
          <w:rFonts w:ascii="Arial" w:eastAsia="Arial" w:hAnsi="Arial" w:cs="Arial"/>
          <w:sz w:val="20"/>
          <w:szCs w:val="20"/>
          <w:lang w:val="en-US"/>
        </w:rPr>
        <w:fldChar w:fldCharType="separate"/>
      </w:r>
      <w:r>
        <w:rPr>
          <w:rFonts w:ascii="Arial" w:eastAsia="Arial" w:hAnsi="Arial" w:cs="Arial"/>
          <w:noProof/>
          <w:sz w:val="20"/>
          <w:szCs w:val="20"/>
          <w:lang w:val="en-US"/>
        </w:rPr>
        <w:t>[11]</w:t>
      </w:r>
      <w:r>
        <w:rPr>
          <w:rFonts w:ascii="Arial" w:eastAsia="Arial" w:hAnsi="Arial" w:cs="Arial"/>
          <w:sz w:val="20"/>
          <w:szCs w:val="20"/>
          <w:lang w:val="en-US"/>
        </w:rPr>
        <w:fldChar w:fldCharType="end"/>
      </w:r>
      <w:r>
        <w:rPr>
          <w:rFonts w:ascii="Arial" w:eastAsia="Arial" w:hAnsi="Arial" w:cs="Arial"/>
          <w:sz w:val="20"/>
          <w:szCs w:val="20"/>
          <w:lang w:val="en-US"/>
        </w:rPr>
        <w:t>.</w:t>
      </w:r>
    </w:p>
    <w:p w14:paraId="32046FCA" w14:textId="77777777" w:rsidR="00565934" w:rsidRPr="005E5C77" w:rsidRDefault="00565934" w:rsidP="00565934">
      <w:pPr>
        <w:widowControl w:val="0"/>
        <w:spacing w:line="480" w:lineRule="auto"/>
        <w:rPr>
          <w:rFonts w:ascii="Arial" w:hAnsi="Arial" w:cs="Arial"/>
          <w:sz w:val="20"/>
          <w:lang w:val="en-US"/>
        </w:rPr>
      </w:pPr>
      <w:bookmarkStart w:id="0" w:name="_Hlk178621794"/>
      <w:r w:rsidRPr="005E5C77">
        <w:rPr>
          <w:rFonts w:ascii="Arial" w:hAnsi="Arial" w:cs="Arial"/>
          <w:sz w:val="20"/>
          <w:vertAlign w:val="superscript"/>
          <w:lang w:val="en-US"/>
        </w:rPr>
        <w:t>c</w:t>
      </w:r>
      <w:r w:rsidRPr="005E5C77">
        <w:rPr>
          <w:rFonts w:ascii="Arial" w:hAnsi="Arial" w:cs="Arial"/>
          <w:sz w:val="20"/>
          <w:lang w:val="en-US"/>
        </w:rPr>
        <w:t xml:space="preserve"> </w:t>
      </w:r>
      <w:r w:rsidRPr="005E5C77">
        <w:rPr>
          <w:rFonts w:ascii="Arial" w:hAnsi="Arial" w:cs="Arial"/>
          <w:i/>
          <w:sz w:val="20"/>
          <w:lang w:val="en-US"/>
        </w:rPr>
        <w:t>P</w:t>
      </w:r>
      <w:r w:rsidRPr="005E5C77">
        <w:rPr>
          <w:rFonts w:ascii="Arial" w:hAnsi="Arial" w:cs="Arial"/>
          <w:sz w:val="20"/>
          <w:lang w:val="en-US"/>
        </w:rPr>
        <w:t xml:space="preserve"> values are from a negative binomial regression with total falls, injurious falls, or recurrent falls across 3 years as the outcome and FRIDs at baseline, respective subgroup, and the interaction term between FRIDs at baseline and the subgroup as predictors. Similar to the main analysis, all models were adjusted for age, sex, prior fall, BMI, study center (Berlin, Coimbra, Innsbruck, Toulouse, Basel, Geneva, and Zurich), walking aid, </w:t>
      </w:r>
      <w:r w:rsidRPr="005E5C77">
        <w:rPr>
          <w:rFonts w:ascii="Arial" w:hAnsi="Arial" w:cs="Arial"/>
          <w:sz w:val="20"/>
          <w:lang w:val="en-US"/>
        </w:rPr>
        <w:lastRenderedPageBreak/>
        <w:t xml:space="preserve">participants’ follow-up times, and </w:t>
      </w:r>
      <w:r>
        <w:rPr>
          <w:rFonts w:ascii="Arial" w:hAnsi="Arial" w:cs="Arial"/>
          <w:sz w:val="20"/>
          <w:lang w:val="en-US"/>
        </w:rPr>
        <w:t xml:space="preserve">fixed effects of </w:t>
      </w:r>
      <w:r w:rsidRPr="005E5C77">
        <w:rPr>
          <w:rFonts w:ascii="Arial" w:hAnsi="Arial" w:cs="Arial"/>
          <w:sz w:val="20"/>
          <w:lang w:val="en-US"/>
        </w:rPr>
        <w:t xml:space="preserve">treatment </w:t>
      </w:r>
      <w:r>
        <w:rPr>
          <w:rFonts w:ascii="Arial" w:hAnsi="Arial" w:cs="Arial"/>
          <w:sz w:val="20"/>
          <w:lang w:val="en-US"/>
        </w:rPr>
        <w:t>allocation</w:t>
      </w:r>
      <w:r w:rsidRPr="005E5C77">
        <w:rPr>
          <w:rFonts w:ascii="Arial" w:hAnsi="Arial" w:cs="Arial"/>
          <w:sz w:val="20"/>
          <w:lang w:val="en-US"/>
        </w:rPr>
        <w:t xml:space="preserve"> </w:t>
      </w:r>
      <w:r>
        <w:rPr>
          <w:rFonts w:ascii="Arial" w:hAnsi="Arial" w:cs="Arial"/>
          <w:sz w:val="20"/>
          <w:lang w:val="en-US"/>
        </w:rPr>
        <w:t>in</w:t>
      </w:r>
      <w:r w:rsidRPr="005E5C77">
        <w:rPr>
          <w:rFonts w:ascii="Arial" w:hAnsi="Arial" w:cs="Arial"/>
          <w:sz w:val="20"/>
          <w:lang w:val="en-US"/>
        </w:rPr>
        <w:t xml:space="preserve"> the DO-HEALTH trial</w:t>
      </w:r>
      <w:r>
        <w:rPr>
          <w:rFonts w:ascii="Arial" w:hAnsi="Arial" w:cs="Arial"/>
          <w:sz w:val="20"/>
          <w:lang w:val="en-US"/>
        </w:rPr>
        <w:t xml:space="preserve"> (</w:t>
      </w:r>
      <w:r>
        <w:rPr>
          <w:rFonts w:ascii="Arial" w:eastAsia="Arial" w:hAnsi="Arial" w:cs="Arial"/>
          <w:sz w:val="20"/>
          <w:szCs w:val="20"/>
          <w:lang w:val="en-US"/>
        </w:rPr>
        <w:t>vitamin D3, omega-3, and home exercise program)</w:t>
      </w:r>
      <w:r w:rsidRPr="005E5C77">
        <w:rPr>
          <w:rFonts w:ascii="Arial" w:hAnsi="Arial" w:cs="Arial"/>
          <w:sz w:val="20"/>
          <w:lang w:val="en-US"/>
        </w:rPr>
        <w:t>. Significant at the 0.05 probability level.</w:t>
      </w:r>
    </w:p>
    <w:bookmarkEnd w:id="0"/>
    <w:p w14:paraId="6F416FAC" w14:textId="0B109341" w:rsidR="006D40B6" w:rsidRDefault="006D40B6" w:rsidP="00565934">
      <w:pPr>
        <w:widowControl w:val="0"/>
        <w:spacing w:line="480" w:lineRule="auto"/>
        <w:rPr>
          <w:rFonts w:ascii="Arial" w:hAnsi="Arial" w:cs="Arial"/>
          <w:sz w:val="20"/>
          <w:lang w:val="en-US"/>
        </w:rPr>
      </w:pPr>
      <w:r>
        <w:rPr>
          <w:rFonts w:ascii="Arial" w:hAnsi="Arial" w:cs="Arial"/>
          <w:sz w:val="20"/>
          <w:lang w:val="en-US"/>
        </w:rPr>
        <w:br w:type="page"/>
      </w:r>
    </w:p>
    <w:p w14:paraId="7D3F7D06" w14:textId="77777777" w:rsidR="00565934" w:rsidRPr="005E5C77" w:rsidRDefault="00565934" w:rsidP="00565934">
      <w:pPr>
        <w:pStyle w:val="berschrift2"/>
        <w:keepNext w:val="0"/>
        <w:keepLines w:val="0"/>
        <w:widowControl w:val="0"/>
        <w:spacing w:before="0" w:after="0" w:line="480" w:lineRule="auto"/>
        <w:ind w:right="67"/>
        <w:rPr>
          <w:lang w:val="en-US"/>
        </w:rPr>
      </w:pPr>
      <w:r w:rsidRPr="005E5C77">
        <w:rPr>
          <w:lang w:val="en-US"/>
        </w:rPr>
        <w:lastRenderedPageBreak/>
        <w:t xml:space="preserve">Supplementary Table 3. Association between </w:t>
      </w:r>
      <w:proofErr w:type="spellStart"/>
      <w:r w:rsidRPr="005E5C77">
        <w:rPr>
          <w:lang w:val="en-US"/>
        </w:rPr>
        <w:t>FRID</w:t>
      </w:r>
      <w:r w:rsidRPr="005E5C77">
        <w:rPr>
          <w:vertAlign w:val="superscript"/>
          <w:lang w:val="en-US"/>
        </w:rPr>
        <w:t>a</w:t>
      </w:r>
      <w:proofErr w:type="spellEnd"/>
      <w:r w:rsidRPr="005E5C77">
        <w:rPr>
          <w:lang w:val="en-US"/>
        </w:rPr>
        <w:t xml:space="preserve"> use and multiple FRIDs </w:t>
      </w:r>
      <w:proofErr w:type="spellStart"/>
      <w:r w:rsidRPr="005E5C77">
        <w:rPr>
          <w:lang w:val="en-US"/>
        </w:rPr>
        <w:t>use</w:t>
      </w:r>
      <w:r w:rsidRPr="005E5C77">
        <w:rPr>
          <w:vertAlign w:val="superscript"/>
          <w:lang w:val="en-US"/>
        </w:rPr>
        <w:t>b</w:t>
      </w:r>
      <w:proofErr w:type="spellEnd"/>
      <w:r w:rsidRPr="005E5C77">
        <w:rPr>
          <w:lang w:val="en-US"/>
        </w:rPr>
        <w:t xml:space="preserve"> at baseline and number of total falls, injurious falls and recurrent falls over the 3 years of follow-up, overall and with adjustment for age, sex, prior fall, BMI, study center (Austria, France, Germany, Portugal, Switzerland), walking aid, participants’ follow-up times, and number of comorbidities </w:t>
      </w:r>
    </w:p>
    <w:p w14:paraId="07AC3ED4" w14:textId="77777777" w:rsidR="00565934" w:rsidRPr="005E5C77" w:rsidRDefault="00565934" w:rsidP="00565934">
      <w:pPr>
        <w:widowControl w:val="0"/>
        <w:spacing w:after="0" w:line="480" w:lineRule="auto"/>
        <w:ind w:right="67"/>
        <w:rPr>
          <w:rFonts w:ascii="Arial" w:hAnsi="Arial" w:cs="Arial"/>
          <w:lang w:val="en-US"/>
        </w:rPr>
      </w:pPr>
    </w:p>
    <w:tbl>
      <w:tblPr>
        <w:tblStyle w:val="Tabellenraster"/>
        <w:tblW w:w="5000" w:type="pct"/>
        <w:tblLook w:val="04A0" w:firstRow="1" w:lastRow="0" w:firstColumn="1" w:lastColumn="0" w:noHBand="0" w:noVBand="1"/>
      </w:tblPr>
      <w:tblGrid>
        <w:gridCol w:w="2797"/>
        <w:gridCol w:w="2427"/>
        <w:gridCol w:w="2427"/>
        <w:gridCol w:w="2546"/>
        <w:gridCol w:w="2753"/>
      </w:tblGrid>
      <w:tr w:rsidR="00565934" w:rsidRPr="006D40B6" w14:paraId="52F5FF4E" w14:textId="77777777" w:rsidTr="00C05C4D">
        <w:tc>
          <w:tcPr>
            <w:tcW w:w="1080" w:type="pct"/>
          </w:tcPr>
          <w:p w14:paraId="75F2F100"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1874" w:type="pct"/>
            <w:gridSpan w:val="2"/>
          </w:tcPr>
          <w:p w14:paraId="041490BA" w14:textId="77777777" w:rsidR="00565934" w:rsidRPr="005E5C77" w:rsidRDefault="00565934" w:rsidP="00565934">
            <w:pPr>
              <w:widowControl w:val="0"/>
              <w:spacing w:line="480" w:lineRule="auto"/>
              <w:ind w:right="67"/>
              <w:jc w:val="center"/>
              <w:rPr>
                <w:rFonts w:ascii="Arial" w:eastAsia="Arial" w:hAnsi="Arial" w:cs="Arial"/>
                <w:sz w:val="20"/>
                <w:szCs w:val="20"/>
                <w:lang w:val="en-US"/>
              </w:rPr>
            </w:pPr>
            <w:r w:rsidRPr="005E5C77">
              <w:rPr>
                <w:rStyle w:val="cf01"/>
                <w:rFonts w:ascii="Arial" w:hAnsi="Arial" w:cs="Arial"/>
                <w:b/>
                <w:bCs/>
                <w:sz w:val="22"/>
                <w:szCs w:val="22"/>
                <w:lang w:val="en-US"/>
              </w:rPr>
              <w:t>Model comparing participants with no FRID to participants with at least one FRID</w:t>
            </w:r>
          </w:p>
        </w:tc>
        <w:tc>
          <w:tcPr>
            <w:tcW w:w="2046" w:type="pct"/>
            <w:gridSpan w:val="2"/>
          </w:tcPr>
          <w:p w14:paraId="2400EFA3" w14:textId="77777777" w:rsidR="00565934" w:rsidRPr="005E5C77" w:rsidRDefault="00565934" w:rsidP="00565934">
            <w:pPr>
              <w:widowControl w:val="0"/>
              <w:spacing w:line="480" w:lineRule="auto"/>
              <w:ind w:right="67"/>
              <w:jc w:val="center"/>
              <w:rPr>
                <w:rFonts w:ascii="Arial" w:eastAsia="Arial" w:hAnsi="Arial" w:cs="Arial"/>
                <w:sz w:val="20"/>
                <w:szCs w:val="20"/>
                <w:lang w:val="en-US"/>
              </w:rPr>
            </w:pPr>
            <w:r w:rsidRPr="005E5C77">
              <w:rPr>
                <w:rStyle w:val="cf01"/>
                <w:rFonts w:ascii="Arial" w:hAnsi="Arial" w:cs="Arial"/>
                <w:b/>
                <w:bCs/>
                <w:sz w:val="22"/>
                <w:szCs w:val="22"/>
                <w:lang w:val="en-US"/>
              </w:rPr>
              <w:t>Model comparing participants with zero or one FRID to participants with two or more FRIDs</w:t>
            </w:r>
          </w:p>
        </w:tc>
      </w:tr>
      <w:tr w:rsidR="00565934" w:rsidRPr="006D40B6" w14:paraId="155737CB" w14:textId="77777777" w:rsidTr="00703D7F">
        <w:tc>
          <w:tcPr>
            <w:tcW w:w="1080" w:type="pct"/>
          </w:tcPr>
          <w:p w14:paraId="42502AED" w14:textId="77777777" w:rsidR="00565934" w:rsidRPr="005E5C77" w:rsidRDefault="00565934" w:rsidP="00565934">
            <w:pPr>
              <w:widowControl w:val="0"/>
              <w:spacing w:line="480" w:lineRule="auto"/>
              <w:ind w:right="67"/>
              <w:rPr>
                <w:rFonts w:ascii="Arial" w:eastAsia="Arial" w:hAnsi="Arial" w:cs="Arial"/>
                <w:sz w:val="20"/>
                <w:szCs w:val="20"/>
                <w:lang w:val="en-US"/>
              </w:rPr>
            </w:pPr>
            <w:bookmarkStart w:id="1" w:name="_Hlk128474971"/>
          </w:p>
          <w:p w14:paraId="188BACE7" w14:textId="77777777" w:rsidR="00565934" w:rsidRPr="005E5C77" w:rsidRDefault="00565934" w:rsidP="00565934">
            <w:pPr>
              <w:widowControl w:val="0"/>
              <w:spacing w:line="480" w:lineRule="auto"/>
              <w:ind w:right="67"/>
              <w:rPr>
                <w:rFonts w:ascii="Arial" w:eastAsia="Arial" w:hAnsi="Arial" w:cs="Arial"/>
                <w:sz w:val="20"/>
                <w:szCs w:val="20"/>
                <w:lang w:val="en-US"/>
              </w:rPr>
            </w:pPr>
          </w:p>
        </w:tc>
        <w:tc>
          <w:tcPr>
            <w:tcW w:w="937" w:type="pct"/>
          </w:tcPr>
          <w:p w14:paraId="4174D57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No FRID use</w:t>
            </w:r>
          </w:p>
          <w:p w14:paraId="3A2EDF66"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(n= 1249)</w:t>
            </w:r>
          </w:p>
        </w:tc>
        <w:tc>
          <w:tcPr>
            <w:tcW w:w="937" w:type="pct"/>
          </w:tcPr>
          <w:p w14:paraId="333D0E5E"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At least one FRID use</w:t>
            </w:r>
          </w:p>
          <w:p w14:paraId="485CFC79"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(n= 908)</w:t>
            </w:r>
          </w:p>
        </w:tc>
        <w:tc>
          <w:tcPr>
            <w:tcW w:w="983" w:type="pct"/>
          </w:tcPr>
          <w:p w14:paraId="324E7D02"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bCs/>
                <w:sz w:val="20"/>
                <w:szCs w:val="20"/>
                <w:lang w:val="en-US"/>
              </w:rPr>
              <w:t>Zero or one FRID</w:t>
            </w:r>
            <w:r w:rsidRPr="005E5C77" w:rsidDel="0026763B">
              <w:rPr>
                <w:rFonts w:ascii="Arial" w:eastAsia="Arial" w:hAnsi="Arial" w:cs="Arial"/>
                <w:sz w:val="20"/>
                <w:szCs w:val="20"/>
                <w:lang w:val="en-US"/>
              </w:rPr>
              <w:t xml:space="preserve"> </w:t>
            </w:r>
            <w:r w:rsidRPr="005E5C77">
              <w:rPr>
                <w:rFonts w:ascii="Arial" w:eastAsia="Arial" w:hAnsi="Arial" w:cs="Arial"/>
                <w:sz w:val="20"/>
                <w:szCs w:val="20"/>
                <w:lang w:val="en-US"/>
              </w:rPr>
              <w:t>(n= 1806)</w:t>
            </w:r>
          </w:p>
        </w:tc>
        <w:tc>
          <w:tcPr>
            <w:tcW w:w="1063" w:type="pct"/>
          </w:tcPr>
          <w:p w14:paraId="081E816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bCs/>
                <w:sz w:val="20"/>
                <w:szCs w:val="20"/>
                <w:lang w:val="en-US"/>
              </w:rPr>
              <w:t>Two or more FRIDs use</w:t>
            </w:r>
            <w:r w:rsidRPr="005E5C77" w:rsidDel="0026763B">
              <w:rPr>
                <w:rFonts w:ascii="Arial" w:eastAsia="Arial" w:hAnsi="Arial" w:cs="Arial"/>
                <w:sz w:val="20"/>
                <w:szCs w:val="20"/>
                <w:lang w:val="en-US"/>
              </w:rPr>
              <w:t xml:space="preserve"> </w:t>
            </w:r>
            <w:r w:rsidRPr="005E5C77">
              <w:rPr>
                <w:rFonts w:ascii="Arial" w:eastAsia="Arial" w:hAnsi="Arial" w:cs="Arial"/>
                <w:sz w:val="20"/>
                <w:szCs w:val="20"/>
                <w:lang w:val="en-US"/>
              </w:rPr>
              <w:t>(n= 351)</w:t>
            </w:r>
          </w:p>
        </w:tc>
      </w:tr>
      <w:tr w:rsidR="00565934" w:rsidRPr="005E5C77" w14:paraId="09AFE8B5" w14:textId="77777777" w:rsidTr="00703D7F">
        <w:tc>
          <w:tcPr>
            <w:tcW w:w="1080" w:type="pct"/>
          </w:tcPr>
          <w:p w14:paraId="4E042563" w14:textId="77777777" w:rsidR="00565934" w:rsidRPr="005E5C77" w:rsidRDefault="00565934" w:rsidP="00565934">
            <w:pPr>
              <w:widowControl w:val="0"/>
              <w:spacing w:line="480" w:lineRule="auto"/>
              <w:ind w:right="67"/>
              <w:rPr>
                <w:rFonts w:ascii="Arial" w:eastAsia="Arial" w:hAnsi="Arial" w:cs="Arial"/>
                <w:b/>
                <w:sz w:val="20"/>
                <w:szCs w:val="20"/>
                <w:lang w:val="en-US"/>
              </w:rPr>
            </w:pPr>
            <w:r w:rsidRPr="005E5C77">
              <w:rPr>
                <w:rFonts w:ascii="Arial" w:eastAsia="Arial" w:hAnsi="Arial" w:cs="Arial"/>
                <w:b/>
                <w:sz w:val="20"/>
                <w:szCs w:val="20"/>
                <w:lang w:val="en-US"/>
              </w:rPr>
              <w:t xml:space="preserve">Total </w:t>
            </w:r>
            <w:proofErr w:type="spellStart"/>
            <w:r w:rsidRPr="005E5C77">
              <w:rPr>
                <w:rFonts w:ascii="Arial" w:eastAsia="Arial" w:hAnsi="Arial" w:cs="Arial"/>
                <w:b/>
                <w:sz w:val="20"/>
                <w:szCs w:val="20"/>
                <w:lang w:val="en-US"/>
              </w:rPr>
              <w:t>falls</w:t>
            </w:r>
            <w:r w:rsidRPr="00694D17">
              <w:rPr>
                <w:rFonts w:ascii="Arial" w:eastAsia="Arial" w:hAnsi="Arial" w:cs="Arial"/>
                <w:b/>
                <w:sz w:val="20"/>
                <w:szCs w:val="20"/>
                <w:vertAlign w:val="superscript"/>
                <w:lang w:val="en-US"/>
              </w:rPr>
              <w:t>c</w:t>
            </w:r>
            <w:proofErr w:type="spellEnd"/>
          </w:p>
        </w:tc>
        <w:tc>
          <w:tcPr>
            <w:tcW w:w="937" w:type="pct"/>
          </w:tcPr>
          <w:p w14:paraId="101B1B1D"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937" w:type="pct"/>
          </w:tcPr>
          <w:p w14:paraId="7AEBDA55"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983" w:type="pct"/>
          </w:tcPr>
          <w:p w14:paraId="4523F4ED"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1063" w:type="pct"/>
          </w:tcPr>
          <w:p w14:paraId="0F78004B"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r>
      <w:tr w:rsidR="00565934" w:rsidRPr="005E5C77" w14:paraId="0A4EF3AE" w14:textId="77777777" w:rsidTr="00703D7F">
        <w:tc>
          <w:tcPr>
            <w:tcW w:w="1080" w:type="pct"/>
          </w:tcPr>
          <w:p w14:paraId="3C7F28B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No. of total falls</w:t>
            </w:r>
          </w:p>
        </w:tc>
        <w:tc>
          <w:tcPr>
            <w:tcW w:w="937" w:type="pct"/>
          </w:tcPr>
          <w:p w14:paraId="7549E0D3"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1806</w:t>
            </w:r>
          </w:p>
        </w:tc>
        <w:tc>
          <w:tcPr>
            <w:tcW w:w="937" w:type="pct"/>
          </w:tcPr>
          <w:p w14:paraId="2E42F18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1526</w:t>
            </w:r>
          </w:p>
        </w:tc>
        <w:tc>
          <w:tcPr>
            <w:tcW w:w="983" w:type="pct"/>
          </w:tcPr>
          <w:p w14:paraId="59384053"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2660</w:t>
            </w:r>
          </w:p>
        </w:tc>
        <w:tc>
          <w:tcPr>
            <w:tcW w:w="1063" w:type="pct"/>
          </w:tcPr>
          <w:p w14:paraId="5E089527"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673</w:t>
            </w:r>
          </w:p>
        </w:tc>
      </w:tr>
      <w:tr w:rsidR="00565934" w:rsidRPr="005E5C77" w14:paraId="105886CA" w14:textId="77777777" w:rsidTr="00703D7F">
        <w:tc>
          <w:tcPr>
            <w:tcW w:w="1080" w:type="pct"/>
          </w:tcPr>
          <w:p w14:paraId="11E70D0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Median number of total falls (IQR)</w:t>
            </w:r>
          </w:p>
        </w:tc>
        <w:tc>
          <w:tcPr>
            <w:tcW w:w="937" w:type="pct"/>
          </w:tcPr>
          <w:p w14:paraId="67EB0BC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 20)</w:t>
            </w:r>
          </w:p>
        </w:tc>
        <w:tc>
          <w:tcPr>
            <w:tcW w:w="937" w:type="pct"/>
          </w:tcPr>
          <w:p w14:paraId="3F2F830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 2.0)</w:t>
            </w:r>
          </w:p>
        </w:tc>
        <w:tc>
          <w:tcPr>
            <w:tcW w:w="983" w:type="pct"/>
          </w:tcPr>
          <w:p w14:paraId="1CC32E37"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 2.0)</w:t>
            </w:r>
          </w:p>
        </w:tc>
        <w:tc>
          <w:tcPr>
            <w:tcW w:w="1063" w:type="pct"/>
          </w:tcPr>
          <w:p w14:paraId="06D0B911"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 3.0)</w:t>
            </w:r>
          </w:p>
        </w:tc>
      </w:tr>
      <w:tr w:rsidR="00565934" w:rsidRPr="005E5C77" w14:paraId="2B9EC1EF" w14:textId="77777777" w:rsidTr="00703D7F">
        <w:tc>
          <w:tcPr>
            <w:tcW w:w="1080" w:type="pct"/>
          </w:tcPr>
          <w:p w14:paraId="2F379D0B"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IR</w:t>
            </w:r>
            <w:r>
              <w:rPr>
                <w:rFonts w:ascii="Arial" w:eastAsia="Arial" w:hAnsi="Arial" w:cs="Arial"/>
                <w:sz w:val="20"/>
                <w:szCs w:val="20"/>
                <w:vertAlign w:val="superscript"/>
                <w:lang w:val="en-US"/>
              </w:rPr>
              <w:t>d</w:t>
            </w:r>
            <w:r w:rsidRPr="005E5C77">
              <w:rPr>
                <w:rFonts w:ascii="Arial" w:eastAsia="Arial" w:hAnsi="Arial" w:cs="Arial"/>
                <w:sz w:val="20"/>
                <w:szCs w:val="20"/>
                <w:lang w:val="en-US"/>
              </w:rPr>
              <w:t xml:space="preserve"> </w:t>
            </w:r>
            <w:r>
              <w:rPr>
                <w:rFonts w:ascii="Arial" w:eastAsia="Arial" w:hAnsi="Arial" w:cs="Arial"/>
                <w:sz w:val="20"/>
                <w:szCs w:val="20"/>
                <w:lang w:val="en-US"/>
              </w:rPr>
              <w:t xml:space="preserve">per person-year </w:t>
            </w:r>
            <w:r w:rsidRPr="005E5C77">
              <w:rPr>
                <w:rFonts w:ascii="Arial" w:eastAsia="Arial" w:hAnsi="Arial" w:cs="Arial"/>
                <w:sz w:val="20"/>
                <w:szCs w:val="20"/>
                <w:lang w:val="en-US"/>
              </w:rPr>
              <w:t>(95% CI)</w:t>
            </w:r>
          </w:p>
        </w:tc>
        <w:tc>
          <w:tcPr>
            <w:tcW w:w="937" w:type="pct"/>
          </w:tcPr>
          <w:p w14:paraId="0390888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0.52 (0.48, 0.56)</w:t>
            </w:r>
          </w:p>
        </w:tc>
        <w:tc>
          <w:tcPr>
            <w:tcW w:w="937" w:type="pct"/>
          </w:tcPr>
          <w:p w14:paraId="5AD2CBEE"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0.62 (0.57, 0.68)</w:t>
            </w:r>
          </w:p>
        </w:tc>
        <w:tc>
          <w:tcPr>
            <w:tcW w:w="983" w:type="pct"/>
          </w:tcPr>
          <w:p w14:paraId="63E6535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0.53 (0.50, 0.56)</w:t>
            </w:r>
          </w:p>
        </w:tc>
        <w:tc>
          <w:tcPr>
            <w:tcW w:w="1063" w:type="pct"/>
          </w:tcPr>
          <w:p w14:paraId="1617D6F9"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0.73 (0.64, 0.83)</w:t>
            </w:r>
          </w:p>
        </w:tc>
      </w:tr>
      <w:tr w:rsidR="00565934" w:rsidRPr="005E5C77" w14:paraId="21112896" w14:textId="77777777" w:rsidTr="00703D7F">
        <w:tc>
          <w:tcPr>
            <w:tcW w:w="1080" w:type="pct"/>
          </w:tcPr>
          <w:p w14:paraId="0482BF80"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Adjusted </w:t>
            </w:r>
            <w:proofErr w:type="spellStart"/>
            <w:r w:rsidRPr="005E5C77">
              <w:rPr>
                <w:rFonts w:ascii="Arial" w:eastAsia="Arial" w:hAnsi="Arial" w:cs="Arial"/>
                <w:sz w:val="20"/>
                <w:szCs w:val="20"/>
                <w:lang w:val="en-US"/>
              </w:rPr>
              <w:t>IR</w:t>
            </w:r>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per person-year (95% CI)</w:t>
            </w:r>
          </w:p>
        </w:tc>
        <w:tc>
          <w:tcPr>
            <w:tcW w:w="937" w:type="pct"/>
          </w:tcPr>
          <w:p w14:paraId="26F94487"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0.49 (0.46, 0.53)</w:t>
            </w:r>
          </w:p>
        </w:tc>
        <w:tc>
          <w:tcPr>
            <w:tcW w:w="937" w:type="pct"/>
          </w:tcPr>
          <w:p w14:paraId="43C6BD4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0.54 (0.49, 0.58)</w:t>
            </w:r>
          </w:p>
        </w:tc>
        <w:tc>
          <w:tcPr>
            <w:tcW w:w="983" w:type="pct"/>
          </w:tcPr>
          <w:p w14:paraId="3A57CBD2"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0.50 (0.47, 0.53)</w:t>
            </w:r>
          </w:p>
        </w:tc>
        <w:tc>
          <w:tcPr>
            <w:tcW w:w="1063" w:type="pct"/>
          </w:tcPr>
          <w:p w14:paraId="5533034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0.58 (0.51, 0.67)</w:t>
            </w:r>
          </w:p>
        </w:tc>
      </w:tr>
      <w:tr w:rsidR="00C05C4D" w:rsidRPr="005E5C77" w14:paraId="3495CD57" w14:textId="77777777" w:rsidTr="00C05C4D">
        <w:tc>
          <w:tcPr>
            <w:tcW w:w="1080" w:type="pct"/>
          </w:tcPr>
          <w:p w14:paraId="2A4ED703" w14:textId="77777777" w:rsidR="00C05C4D" w:rsidRPr="005E5C77" w:rsidRDefault="00C05C4D"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Adjusted </w:t>
            </w:r>
            <w:proofErr w:type="spellStart"/>
            <w:r w:rsidRPr="005E5C77">
              <w:rPr>
                <w:rFonts w:ascii="Arial" w:eastAsia="Arial" w:hAnsi="Arial" w:cs="Arial"/>
                <w:sz w:val="20"/>
                <w:szCs w:val="20"/>
                <w:lang w:val="en-US"/>
              </w:rPr>
              <w:t>IRR</w:t>
            </w:r>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(95% CI)</w:t>
            </w:r>
          </w:p>
        </w:tc>
        <w:tc>
          <w:tcPr>
            <w:tcW w:w="1874" w:type="pct"/>
            <w:gridSpan w:val="2"/>
          </w:tcPr>
          <w:p w14:paraId="3D4DEE60"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1.09 (0.96, 1.22)</w:t>
            </w:r>
          </w:p>
        </w:tc>
        <w:tc>
          <w:tcPr>
            <w:tcW w:w="2046" w:type="pct"/>
            <w:gridSpan w:val="2"/>
          </w:tcPr>
          <w:p w14:paraId="3BE0A7E5"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1.17 (1.01, 1.36)</w:t>
            </w:r>
          </w:p>
        </w:tc>
      </w:tr>
      <w:tr w:rsidR="00C05C4D" w:rsidRPr="005E5C77" w14:paraId="5C68AD50" w14:textId="77777777" w:rsidTr="00C05C4D">
        <w:tc>
          <w:tcPr>
            <w:tcW w:w="1080" w:type="pct"/>
          </w:tcPr>
          <w:p w14:paraId="71F35194" w14:textId="77777777" w:rsidR="00C05C4D" w:rsidRPr="005E5C77" w:rsidRDefault="00C05C4D" w:rsidP="00565934">
            <w:pPr>
              <w:widowControl w:val="0"/>
              <w:spacing w:line="480" w:lineRule="auto"/>
              <w:ind w:right="67"/>
              <w:rPr>
                <w:rFonts w:ascii="Arial" w:eastAsia="Arial" w:hAnsi="Arial" w:cs="Arial"/>
                <w:sz w:val="20"/>
                <w:szCs w:val="20"/>
                <w:lang w:val="en-US"/>
              </w:rPr>
            </w:pPr>
            <w:r w:rsidRPr="005E5C77">
              <w:rPr>
                <w:rFonts w:ascii="Arial" w:eastAsia="Arial" w:hAnsi="Arial" w:cs="Arial"/>
                <w:i/>
                <w:sz w:val="20"/>
                <w:szCs w:val="20"/>
                <w:lang w:val="en-US"/>
              </w:rPr>
              <w:t>P</w:t>
            </w:r>
            <w:r w:rsidRPr="005E5C77">
              <w:rPr>
                <w:rFonts w:ascii="Arial" w:eastAsia="Arial" w:hAnsi="Arial" w:cs="Arial"/>
                <w:sz w:val="20"/>
                <w:szCs w:val="20"/>
                <w:lang w:val="en-US"/>
              </w:rPr>
              <w:t xml:space="preserve"> </w:t>
            </w:r>
            <w:proofErr w:type="spellStart"/>
            <w:r w:rsidRPr="005E5C77">
              <w:rPr>
                <w:rFonts w:ascii="Arial" w:eastAsia="Arial" w:hAnsi="Arial" w:cs="Arial"/>
                <w:sz w:val="20"/>
                <w:szCs w:val="20"/>
                <w:lang w:val="en-US"/>
              </w:rPr>
              <w:t>value</w:t>
            </w:r>
            <w:r>
              <w:rPr>
                <w:rFonts w:ascii="Arial" w:eastAsia="Arial" w:hAnsi="Arial" w:cs="Arial"/>
                <w:sz w:val="20"/>
                <w:szCs w:val="20"/>
                <w:vertAlign w:val="superscript"/>
                <w:lang w:val="en-US"/>
              </w:rPr>
              <w:t>e</w:t>
            </w:r>
            <w:proofErr w:type="spellEnd"/>
          </w:p>
        </w:tc>
        <w:tc>
          <w:tcPr>
            <w:tcW w:w="1874" w:type="pct"/>
            <w:gridSpan w:val="2"/>
          </w:tcPr>
          <w:p w14:paraId="36545250"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0.17</w:t>
            </w:r>
          </w:p>
        </w:tc>
        <w:tc>
          <w:tcPr>
            <w:tcW w:w="2046" w:type="pct"/>
            <w:gridSpan w:val="2"/>
          </w:tcPr>
          <w:p w14:paraId="36A11328"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0.04</w:t>
            </w:r>
          </w:p>
        </w:tc>
      </w:tr>
      <w:tr w:rsidR="00565934" w:rsidRPr="005E5C77" w14:paraId="0F5D0361" w14:textId="77777777" w:rsidTr="00703D7F">
        <w:tc>
          <w:tcPr>
            <w:tcW w:w="1080" w:type="pct"/>
          </w:tcPr>
          <w:p w14:paraId="36CDB05A" w14:textId="77777777" w:rsidR="00565934" w:rsidRPr="005E5C77" w:rsidRDefault="00565934" w:rsidP="00565934">
            <w:pPr>
              <w:widowControl w:val="0"/>
              <w:spacing w:line="480" w:lineRule="auto"/>
              <w:ind w:right="67"/>
              <w:rPr>
                <w:rFonts w:ascii="Arial" w:eastAsia="Arial" w:hAnsi="Arial" w:cs="Arial"/>
                <w:b/>
                <w:sz w:val="20"/>
                <w:szCs w:val="20"/>
                <w:lang w:val="en-US"/>
              </w:rPr>
            </w:pPr>
            <w:r w:rsidRPr="005E5C77">
              <w:rPr>
                <w:rFonts w:ascii="Arial" w:eastAsia="Arial" w:hAnsi="Arial" w:cs="Arial"/>
                <w:b/>
                <w:sz w:val="20"/>
                <w:szCs w:val="20"/>
                <w:lang w:val="en-US"/>
              </w:rPr>
              <w:t xml:space="preserve">Injurious </w:t>
            </w:r>
            <w:proofErr w:type="spellStart"/>
            <w:r w:rsidRPr="005E5C77">
              <w:rPr>
                <w:rFonts w:ascii="Arial" w:eastAsia="Arial" w:hAnsi="Arial" w:cs="Arial"/>
                <w:b/>
                <w:sz w:val="20"/>
                <w:szCs w:val="20"/>
                <w:lang w:val="en-US"/>
              </w:rPr>
              <w:t>falls</w:t>
            </w:r>
            <w:r w:rsidRPr="00694D17">
              <w:rPr>
                <w:rFonts w:ascii="Arial" w:eastAsia="Arial" w:hAnsi="Arial" w:cs="Arial"/>
                <w:b/>
                <w:sz w:val="20"/>
                <w:szCs w:val="20"/>
                <w:vertAlign w:val="superscript"/>
                <w:lang w:val="en-US"/>
              </w:rPr>
              <w:t>f</w:t>
            </w:r>
            <w:proofErr w:type="spellEnd"/>
          </w:p>
        </w:tc>
        <w:tc>
          <w:tcPr>
            <w:tcW w:w="937" w:type="pct"/>
          </w:tcPr>
          <w:p w14:paraId="0BF341D1"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937" w:type="pct"/>
          </w:tcPr>
          <w:p w14:paraId="0E30AF98"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983" w:type="pct"/>
          </w:tcPr>
          <w:p w14:paraId="7CCD0453"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1063" w:type="pct"/>
          </w:tcPr>
          <w:p w14:paraId="602BE780"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r>
      <w:tr w:rsidR="00565934" w:rsidRPr="005E5C77" w14:paraId="46BBD6E4" w14:textId="77777777" w:rsidTr="00703D7F">
        <w:tc>
          <w:tcPr>
            <w:tcW w:w="1080" w:type="pct"/>
          </w:tcPr>
          <w:p w14:paraId="7E574699"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lastRenderedPageBreak/>
              <w:t>No. of injurious falls</w:t>
            </w:r>
          </w:p>
        </w:tc>
        <w:tc>
          <w:tcPr>
            <w:tcW w:w="937" w:type="pct"/>
          </w:tcPr>
          <w:p w14:paraId="753C5BC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1183</w:t>
            </w:r>
          </w:p>
        </w:tc>
        <w:tc>
          <w:tcPr>
            <w:tcW w:w="937" w:type="pct"/>
          </w:tcPr>
          <w:p w14:paraId="2799FFC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958</w:t>
            </w:r>
          </w:p>
        </w:tc>
        <w:tc>
          <w:tcPr>
            <w:tcW w:w="983" w:type="pct"/>
          </w:tcPr>
          <w:p w14:paraId="59F5E2A2"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1705</w:t>
            </w:r>
          </w:p>
        </w:tc>
        <w:tc>
          <w:tcPr>
            <w:tcW w:w="1063" w:type="pct"/>
          </w:tcPr>
          <w:p w14:paraId="49045849"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436</w:t>
            </w:r>
          </w:p>
        </w:tc>
      </w:tr>
      <w:tr w:rsidR="00565934" w:rsidRPr="005E5C77" w14:paraId="28184D6C" w14:textId="77777777" w:rsidTr="00703D7F">
        <w:tc>
          <w:tcPr>
            <w:tcW w:w="1080" w:type="pct"/>
          </w:tcPr>
          <w:p w14:paraId="2F2FB1A9"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Median number of injurious falls (IQR)</w:t>
            </w:r>
          </w:p>
        </w:tc>
        <w:tc>
          <w:tcPr>
            <w:tcW w:w="937" w:type="pct"/>
          </w:tcPr>
          <w:p w14:paraId="53BF6926"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 1.0)</w:t>
            </w:r>
          </w:p>
        </w:tc>
        <w:tc>
          <w:tcPr>
            <w:tcW w:w="937" w:type="pct"/>
          </w:tcPr>
          <w:p w14:paraId="7131BEF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 2.0)</w:t>
            </w:r>
          </w:p>
        </w:tc>
        <w:tc>
          <w:tcPr>
            <w:tcW w:w="983" w:type="pct"/>
          </w:tcPr>
          <w:p w14:paraId="1C7782E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1.0 (0,1.0)</w:t>
            </w:r>
          </w:p>
        </w:tc>
        <w:tc>
          <w:tcPr>
            <w:tcW w:w="1063" w:type="pct"/>
          </w:tcPr>
          <w:p w14:paraId="2FE6109E"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(0, 2.0)</w:t>
            </w:r>
          </w:p>
        </w:tc>
      </w:tr>
      <w:tr w:rsidR="00565934" w:rsidRPr="005E5C77" w14:paraId="5027C8F8" w14:textId="77777777" w:rsidTr="00703D7F">
        <w:tc>
          <w:tcPr>
            <w:tcW w:w="1080" w:type="pct"/>
          </w:tcPr>
          <w:p w14:paraId="475F01C6"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IR</w:t>
            </w:r>
            <w:r>
              <w:rPr>
                <w:rFonts w:ascii="Arial" w:eastAsia="Arial" w:hAnsi="Arial" w:cs="Arial"/>
                <w:sz w:val="20"/>
                <w:szCs w:val="20"/>
                <w:vertAlign w:val="superscript"/>
                <w:lang w:val="en-US"/>
              </w:rPr>
              <w:t>d</w:t>
            </w:r>
            <w:r w:rsidRPr="005E5C77">
              <w:rPr>
                <w:rFonts w:ascii="Arial" w:eastAsia="Arial" w:hAnsi="Arial" w:cs="Arial"/>
                <w:sz w:val="20"/>
                <w:szCs w:val="20"/>
                <w:lang w:val="en-US"/>
              </w:rPr>
              <w:t xml:space="preserve"> per person-year (95% CI)</w:t>
            </w:r>
          </w:p>
        </w:tc>
        <w:tc>
          <w:tcPr>
            <w:tcW w:w="937" w:type="pct"/>
          </w:tcPr>
          <w:p w14:paraId="22D3E51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0.34 (0.31, 0.36)</w:t>
            </w:r>
          </w:p>
        </w:tc>
        <w:tc>
          <w:tcPr>
            <w:tcW w:w="937" w:type="pct"/>
          </w:tcPr>
          <w:p w14:paraId="36088D3B"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0.39 (0.36, 0.42)</w:t>
            </w:r>
          </w:p>
        </w:tc>
        <w:tc>
          <w:tcPr>
            <w:tcW w:w="983" w:type="pct"/>
          </w:tcPr>
          <w:p w14:paraId="011EDD2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0.34 (0.32, 0.36)</w:t>
            </w:r>
          </w:p>
        </w:tc>
        <w:tc>
          <w:tcPr>
            <w:tcW w:w="1063" w:type="pct"/>
          </w:tcPr>
          <w:p w14:paraId="181747B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0.47 (0.41, 0.53)</w:t>
            </w:r>
          </w:p>
        </w:tc>
      </w:tr>
      <w:tr w:rsidR="00565934" w:rsidRPr="005E5C77" w14:paraId="57E4078A" w14:textId="77777777" w:rsidTr="00703D7F">
        <w:tc>
          <w:tcPr>
            <w:tcW w:w="1080" w:type="pct"/>
          </w:tcPr>
          <w:p w14:paraId="2155B6FD"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Adjusted </w:t>
            </w:r>
            <w:proofErr w:type="spellStart"/>
            <w:r w:rsidRPr="005E5C77">
              <w:rPr>
                <w:rFonts w:ascii="Arial" w:eastAsia="Arial" w:hAnsi="Arial" w:cs="Arial"/>
                <w:sz w:val="20"/>
                <w:szCs w:val="20"/>
                <w:lang w:val="en-US"/>
              </w:rPr>
              <w:t>IR</w:t>
            </w:r>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per person-year (95% CI)</w:t>
            </w:r>
          </w:p>
        </w:tc>
        <w:tc>
          <w:tcPr>
            <w:tcW w:w="937" w:type="pct"/>
          </w:tcPr>
          <w:p w14:paraId="7059BE75"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0.32 (0.29, 0.34)</w:t>
            </w:r>
          </w:p>
        </w:tc>
        <w:tc>
          <w:tcPr>
            <w:tcW w:w="937" w:type="pct"/>
          </w:tcPr>
          <w:p w14:paraId="3DEC7156"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0.35 (0.32, 0.39)</w:t>
            </w:r>
          </w:p>
        </w:tc>
        <w:tc>
          <w:tcPr>
            <w:tcW w:w="983" w:type="pct"/>
          </w:tcPr>
          <w:p w14:paraId="32C4BA33"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0.32 (0.30, 0.34)</w:t>
            </w:r>
          </w:p>
        </w:tc>
        <w:tc>
          <w:tcPr>
            <w:tcW w:w="1063" w:type="pct"/>
          </w:tcPr>
          <w:p w14:paraId="4027F4B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0.41 (0.36, 0.47)</w:t>
            </w:r>
          </w:p>
        </w:tc>
      </w:tr>
      <w:tr w:rsidR="00C05C4D" w:rsidRPr="005E5C77" w14:paraId="05AE467F" w14:textId="77777777" w:rsidTr="00C05C4D">
        <w:tc>
          <w:tcPr>
            <w:tcW w:w="1080" w:type="pct"/>
          </w:tcPr>
          <w:p w14:paraId="62022B06" w14:textId="77777777" w:rsidR="00C05C4D" w:rsidRPr="005E5C77" w:rsidRDefault="00C05C4D"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Adjusted </w:t>
            </w:r>
            <w:proofErr w:type="spellStart"/>
            <w:r w:rsidRPr="005E5C77">
              <w:rPr>
                <w:rFonts w:ascii="Arial" w:eastAsia="Arial" w:hAnsi="Arial" w:cs="Arial"/>
                <w:sz w:val="20"/>
                <w:szCs w:val="20"/>
                <w:lang w:val="en-US"/>
              </w:rPr>
              <w:t>IRR</w:t>
            </w:r>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(95% CI)</w:t>
            </w:r>
          </w:p>
        </w:tc>
        <w:tc>
          <w:tcPr>
            <w:tcW w:w="1874" w:type="pct"/>
            <w:gridSpan w:val="2"/>
          </w:tcPr>
          <w:p w14:paraId="1C890E48"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1.11 (0.98, 1.26)</w:t>
            </w:r>
          </w:p>
        </w:tc>
        <w:tc>
          <w:tcPr>
            <w:tcW w:w="2046" w:type="pct"/>
            <w:gridSpan w:val="2"/>
          </w:tcPr>
          <w:p w14:paraId="7CF6086D"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1.29 (1.11, 1.50)</w:t>
            </w:r>
          </w:p>
        </w:tc>
      </w:tr>
      <w:tr w:rsidR="00C05C4D" w:rsidRPr="005E5C77" w14:paraId="515BF616" w14:textId="77777777" w:rsidTr="00C05C4D">
        <w:tc>
          <w:tcPr>
            <w:tcW w:w="1080" w:type="pct"/>
          </w:tcPr>
          <w:p w14:paraId="09D32439" w14:textId="77777777" w:rsidR="00C05C4D" w:rsidRPr="005E5C77" w:rsidRDefault="00C05C4D" w:rsidP="00565934">
            <w:pPr>
              <w:widowControl w:val="0"/>
              <w:spacing w:line="480" w:lineRule="auto"/>
              <w:ind w:right="67"/>
              <w:rPr>
                <w:rFonts w:ascii="Arial" w:eastAsia="Arial" w:hAnsi="Arial" w:cs="Arial"/>
                <w:sz w:val="20"/>
                <w:szCs w:val="20"/>
                <w:lang w:val="en-US"/>
              </w:rPr>
            </w:pPr>
            <w:r w:rsidRPr="005E5C77">
              <w:rPr>
                <w:rFonts w:ascii="Arial" w:eastAsia="Arial" w:hAnsi="Arial" w:cs="Arial"/>
                <w:i/>
                <w:sz w:val="20"/>
                <w:szCs w:val="20"/>
                <w:lang w:val="en-US"/>
              </w:rPr>
              <w:t>P</w:t>
            </w:r>
            <w:r w:rsidRPr="005E5C77">
              <w:rPr>
                <w:rFonts w:ascii="Arial" w:eastAsia="Arial" w:hAnsi="Arial" w:cs="Arial"/>
                <w:sz w:val="20"/>
                <w:szCs w:val="20"/>
                <w:lang w:val="en-US"/>
              </w:rPr>
              <w:t xml:space="preserve"> </w:t>
            </w:r>
            <w:proofErr w:type="spellStart"/>
            <w:r w:rsidRPr="005E5C77">
              <w:rPr>
                <w:rFonts w:ascii="Arial" w:eastAsia="Arial" w:hAnsi="Arial" w:cs="Arial"/>
                <w:sz w:val="20"/>
                <w:szCs w:val="20"/>
                <w:lang w:val="en-US"/>
              </w:rPr>
              <w:t>value</w:t>
            </w:r>
            <w:r>
              <w:rPr>
                <w:rFonts w:ascii="Arial" w:eastAsia="Arial" w:hAnsi="Arial" w:cs="Arial"/>
                <w:sz w:val="20"/>
                <w:szCs w:val="20"/>
                <w:vertAlign w:val="superscript"/>
                <w:lang w:val="en-US"/>
              </w:rPr>
              <w:t>e</w:t>
            </w:r>
            <w:proofErr w:type="spellEnd"/>
          </w:p>
        </w:tc>
        <w:tc>
          <w:tcPr>
            <w:tcW w:w="1874" w:type="pct"/>
            <w:gridSpan w:val="2"/>
          </w:tcPr>
          <w:p w14:paraId="0BAE5A05"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0.09</w:t>
            </w:r>
          </w:p>
        </w:tc>
        <w:tc>
          <w:tcPr>
            <w:tcW w:w="2046" w:type="pct"/>
            <w:gridSpan w:val="2"/>
          </w:tcPr>
          <w:p w14:paraId="785AE04E"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0.001</w:t>
            </w:r>
          </w:p>
        </w:tc>
      </w:tr>
      <w:tr w:rsidR="00565934" w:rsidRPr="005E5C77" w14:paraId="54225503" w14:textId="77777777" w:rsidTr="00703D7F">
        <w:tc>
          <w:tcPr>
            <w:tcW w:w="1080" w:type="pct"/>
          </w:tcPr>
          <w:p w14:paraId="4FFC9D9B" w14:textId="77777777" w:rsidR="00565934" w:rsidRPr="005E5C77" w:rsidRDefault="00565934" w:rsidP="00565934">
            <w:pPr>
              <w:widowControl w:val="0"/>
              <w:spacing w:line="480" w:lineRule="auto"/>
              <w:ind w:right="67"/>
              <w:rPr>
                <w:rFonts w:ascii="Arial" w:eastAsia="Arial" w:hAnsi="Arial" w:cs="Arial"/>
                <w:b/>
                <w:sz w:val="20"/>
                <w:szCs w:val="20"/>
                <w:lang w:val="en-US"/>
              </w:rPr>
            </w:pPr>
            <w:r w:rsidRPr="005E5C77">
              <w:rPr>
                <w:rFonts w:ascii="Arial" w:eastAsia="Arial" w:hAnsi="Arial" w:cs="Arial"/>
                <w:b/>
                <w:sz w:val="20"/>
                <w:szCs w:val="20"/>
                <w:lang w:val="en-US"/>
              </w:rPr>
              <w:t xml:space="preserve">Recurrent </w:t>
            </w:r>
            <w:proofErr w:type="spellStart"/>
            <w:r w:rsidRPr="005E5C77">
              <w:rPr>
                <w:rFonts w:ascii="Arial" w:eastAsia="Arial" w:hAnsi="Arial" w:cs="Arial"/>
                <w:b/>
                <w:sz w:val="20"/>
                <w:szCs w:val="20"/>
                <w:lang w:val="en-US"/>
              </w:rPr>
              <w:t>falls</w:t>
            </w:r>
            <w:r w:rsidRPr="00694D17">
              <w:rPr>
                <w:rFonts w:ascii="Arial" w:eastAsia="Arial" w:hAnsi="Arial" w:cs="Arial"/>
                <w:b/>
                <w:sz w:val="20"/>
                <w:szCs w:val="20"/>
                <w:vertAlign w:val="superscript"/>
                <w:lang w:val="en-US"/>
              </w:rPr>
              <w:t>g</w:t>
            </w:r>
            <w:proofErr w:type="spellEnd"/>
          </w:p>
        </w:tc>
        <w:tc>
          <w:tcPr>
            <w:tcW w:w="937" w:type="pct"/>
          </w:tcPr>
          <w:p w14:paraId="29372790"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937" w:type="pct"/>
          </w:tcPr>
          <w:p w14:paraId="43F59A80"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983" w:type="pct"/>
          </w:tcPr>
          <w:p w14:paraId="4034FC83"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c>
          <w:tcPr>
            <w:tcW w:w="1063" w:type="pct"/>
          </w:tcPr>
          <w:p w14:paraId="4BC80987" w14:textId="77777777" w:rsidR="00565934" w:rsidRPr="005E5C77" w:rsidRDefault="00565934" w:rsidP="00565934">
            <w:pPr>
              <w:widowControl w:val="0"/>
              <w:spacing w:line="480" w:lineRule="auto"/>
              <w:ind w:right="67"/>
              <w:rPr>
                <w:rFonts w:ascii="Arial" w:eastAsia="Arial" w:hAnsi="Arial" w:cs="Arial"/>
                <w:b/>
                <w:sz w:val="20"/>
                <w:szCs w:val="20"/>
                <w:lang w:val="en-US"/>
              </w:rPr>
            </w:pPr>
          </w:p>
        </w:tc>
      </w:tr>
      <w:tr w:rsidR="00565934" w:rsidRPr="005E5C77" w14:paraId="565AA546" w14:textId="77777777" w:rsidTr="00703D7F">
        <w:tc>
          <w:tcPr>
            <w:tcW w:w="1080" w:type="pct"/>
          </w:tcPr>
          <w:p w14:paraId="44242D2E"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No. of recurrent falls</w:t>
            </w:r>
          </w:p>
        </w:tc>
        <w:tc>
          <w:tcPr>
            <w:tcW w:w="937" w:type="pct"/>
          </w:tcPr>
          <w:p w14:paraId="3AE6166D"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1464</w:t>
            </w:r>
          </w:p>
        </w:tc>
        <w:tc>
          <w:tcPr>
            <w:tcW w:w="937" w:type="pct"/>
          </w:tcPr>
          <w:p w14:paraId="27F72FD6"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1302</w:t>
            </w:r>
          </w:p>
        </w:tc>
        <w:tc>
          <w:tcPr>
            <w:tcW w:w="983" w:type="pct"/>
          </w:tcPr>
          <w:p w14:paraId="50F2EF38"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2172</w:t>
            </w:r>
          </w:p>
        </w:tc>
        <w:tc>
          <w:tcPr>
            <w:tcW w:w="1063" w:type="pct"/>
          </w:tcPr>
          <w:p w14:paraId="12D02651"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594</w:t>
            </w:r>
          </w:p>
        </w:tc>
      </w:tr>
      <w:tr w:rsidR="00565934" w:rsidRPr="005E5C77" w14:paraId="6EAC340E" w14:textId="77777777" w:rsidTr="00703D7F">
        <w:tc>
          <w:tcPr>
            <w:tcW w:w="1080" w:type="pct"/>
          </w:tcPr>
          <w:p w14:paraId="6E8362F1"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Median number of recurrent falls (IQR)</w:t>
            </w:r>
          </w:p>
        </w:tc>
        <w:tc>
          <w:tcPr>
            <w:tcW w:w="937" w:type="pct"/>
          </w:tcPr>
          <w:p w14:paraId="4177A2B3"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3.0 (2.0, 4.0)</w:t>
            </w:r>
          </w:p>
        </w:tc>
        <w:tc>
          <w:tcPr>
            <w:tcW w:w="937" w:type="pct"/>
          </w:tcPr>
          <w:p w14:paraId="25A97D47"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3.0 (2.0, 5.0)</w:t>
            </w:r>
          </w:p>
        </w:tc>
        <w:tc>
          <w:tcPr>
            <w:tcW w:w="983" w:type="pct"/>
          </w:tcPr>
          <w:p w14:paraId="7237D4DF"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3.0 (2.0, 4.0)</w:t>
            </w:r>
          </w:p>
        </w:tc>
        <w:tc>
          <w:tcPr>
            <w:tcW w:w="1063" w:type="pct"/>
          </w:tcPr>
          <w:p w14:paraId="62EE652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3.0 (2.0, 5.0)</w:t>
            </w:r>
          </w:p>
        </w:tc>
      </w:tr>
      <w:tr w:rsidR="00565934" w:rsidRPr="005E5C77" w14:paraId="03BE5629" w14:textId="77777777" w:rsidTr="00703D7F">
        <w:tc>
          <w:tcPr>
            <w:tcW w:w="1080" w:type="pct"/>
          </w:tcPr>
          <w:p w14:paraId="5F55EC9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IR</w:t>
            </w:r>
            <w:r>
              <w:rPr>
                <w:rFonts w:ascii="Arial" w:eastAsia="Arial" w:hAnsi="Arial" w:cs="Arial"/>
                <w:sz w:val="20"/>
                <w:szCs w:val="20"/>
                <w:vertAlign w:val="superscript"/>
                <w:lang w:val="en-US"/>
              </w:rPr>
              <w:t>d</w:t>
            </w:r>
            <w:r w:rsidRPr="005E5C77">
              <w:rPr>
                <w:rFonts w:ascii="Arial" w:eastAsia="Arial" w:hAnsi="Arial" w:cs="Arial"/>
                <w:sz w:val="20"/>
                <w:szCs w:val="20"/>
                <w:lang w:val="en-US"/>
              </w:rPr>
              <w:t xml:space="preserve"> per person-year (95% CI)</w:t>
            </w:r>
          </w:p>
        </w:tc>
        <w:tc>
          <w:tcPr>
            <w:tcW w:w="937" w:type="pct"/>
          </w:tcPr>
          <w:p w14:paraId="7E61CE64"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1.20 (1.13, 1.28)</w:t>
            </w:r>
          </w:p>
        </w:tc>
        <w:tc>
          <w:tcPr>
            <w:tcW w:w="937" w:type="pct"/>
          </w:tcPr>
          <w:p w14:paraId="0937D05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1.37 (1.28, 1.47)</w:t>
            </w:r>
          </w:p>
        </w:tc>
        <w:tc>
          <w:tcPr>
            <w:tcW w:w="983" w:type="pct"/>
          </w:tcPr>
          <w:p w14:paraId="3D4120FB"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1.23 (1.17, 1.30)</w:t>
            </w:r>
          </w:p>
        </w:tc>
        <w:tc>
          <w:tcPr>
            <w:tcW w:w="1063" w:type="pct"/>
          </w:tcPr>
          <w:p w14:paraId="069B0292"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1.46 (1.32, 1.61)</w:t>
            </w:r>
          </w:p>
        </w:tc>
      </w:tr>
      <w:bookmarkEnd w:id="1"/>
      <w:tr w:rsidR="00565934" w:rsidRPr="005E5C77" w14:paraId="2E0C82E4" w14:textId="77777777" w:rsidTr="00703D7F">
        <w:tc>
          <w:tcPr>
            <w:tcW w:w="1080" w:type="pct"/>
          </w:tcPr>
          <w:p w14:paraId="37FC226F"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Adjusted </w:t>
            </w:r>
            <w:proofErr w:type="spellStart"/>
            <w:r w:rsidRPr="005E5C77">
              <w:rPr>
                <w:rFonts w:ascii="Arial" w:eastAsia="Arial" w:hAnsi="Arial" w:cs="Arial"/>
                <w:sz w:val="20"/>
                <w:szCs w:val="20"/>
                <w:lang w:val="en-US"/>
              </w:rPr>
              <w:t>IR</w:t>
            </w:r>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per person-year (95% CI)</w:t>
            </w:r>
          </w:p>
        </w:tc>
        <w:tc>
          <w:tcPr>
            <w:tcW w:w="937" w:type="pct"/>
          </w:tcPr>
          <w:p w14:paraId="5EC1D75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1.20 (1.12, 1.28)</w:t>
            </w:r>
          </w:p>
        </w:tc>
        <w:tc>
          <w:tcPr>
            <w:tcW w:w="937" w:type="pct"/>
          </w:tcPr>
          <w:p w14:paraId="4D6FD8DC"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1.32 (1.23, 1.42)</w:t>
            </w:r>
          </w:p>
        </w:tc>
        <w:tc>
          <w:tcPr>
            <w:tcW w:w="983" w:type="pct"/>
          </w:tcPr>
          <w:p w14:paraId="56DF541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1.22 (1.16, 1.29)</w:t>
            </w:r>
          </w:p>
        </w:tc>
        <w:tc>
          <w:tcPr>
            <w:tcW w:w="1063" w:type="pct"/>
          </w:tcPr>
          <w:p w14:paraId="50AA3DAA" w14:textId="77777777" w:rsidR="00565934" w:rsidRPr="005E5C77" w:rsidRDefault="00565934"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1.38 (1.24, 1.54)</w:t>
            </w:r>
          </w:p>
        </w:tc>
      </w:tr>
      <w:tr w:rsidR="00C05C4D" w:rsidRPr="005E5C77" w14:paraId="5A967008" w14:textId="77777777" w:rsidTr="00C05C4D">
        <w:tc>
          <w:tcPr>
            <w:tcW w:w="1080" w:type="pct"/>
          </w:tcPr>
          <w:p w14:paraId="31064064" w14:textId="77777777" w:rsidR="00C05C4D" w:rsidRPr="005E5C77" w:rsidRDefault="00C05C4D" w:rsidP="00565934">
            <w:pPr>
              <w:widowControl w:val="0"/>
              <w:spacing w:line="480" w:lineRule="auto"/>
              <w:ind w:right="67"/>
              <w:rPr>
                <w:rFonts w:ascii="Arial" w:eastAsia="Arial" w:hAnsi="Arial" w:cs="Arial"/>
                <w:sz w:val="20"/>
                <w:szCs w:val="20"/>
                <w:lang w:val="en-US"/>
              </w:rPr>
            </w:pPr>
            <w:r w:rsidRPr="005E5C77">
              <w:rPr>
                <w:rFonts w:ascii="Arial" w:eastAsia="Arial" w:hAnsi="Arial" w:cs="Arial"/>
                <w:sz w:val="20"/>
                <w:szCs w:val="20"/>
                <w:lang w:val="en-US"/>
              </w:rPr>
              <w:t xml:space="preserve">Adjusted </w:t>
            </w:r>
            <w:proofErr w:type="spellStart"/>
            <w:r w:rsidRPr="005E5C77">
              <w:rPr>
                <w:rFonts w:ascii="Arial" w:eastAsia="Arial" w:hAnsi="Arial" w:cs="Arial"/>
                <w:sz w:val="20"/>
                <w:szCs w:val="20"/>
                <w:lang w:val="en-US"/>
              </w:rPr>
              <w:t>IRR</w:t>
            </w:r>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(95% CI)</w:t>
            </w:r>
          </w:p>
        </w:tc>
        <w:tc>
          <w:tcPr>
            <w:tcW w:w="1874" w:type="pct"/>
            <w:gridSpan w:val="2"/>
          </w:tcPr>
          <w:p w14:paraId="70E8839E"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1.10 (1.00, 1.22)</w:t>
            </w:r>
          </w:p>
        </w:tc>
        <w:tc>
          <w:tcPr>
            <w:tcW w:w="2046" w:type="pct"/>
            <w:gridSpan w:val="2"/>
          </w:tcPr>
          <w:p w14:paraId="74F79EDD"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1.13 (1.00, 1.28)</w:t>
            </w:r>
          </w:p>
        </w:tc>
      </w:tr>
      <w:tr w:rsidR="00C05C4D" w:rsidRPr="005E5C77" w14:paraId="10C8241A" w14:textId="77777777" w:rsidTr="00C05C4D">
        <w:tc>
          <w:tcPr>
            <w:tcW w:w="1080" w:type="pct"/>
          </w:tcPr>
          <w:p w14:paraId="5854C489" w14:textId="77777777" w:rsidR="00C05C4D" w:rsidRPr="005E5C77" w:rsidRDefault="00C05C4D" w:rsidP="00565934">
            <w:pPr>
              <w:widowControl w:val="0"/>
              <w:spacing w:line="480" w:lineRule="auto"/>
              <w:ind w:right="67"/>
              <w:rPr>
                <w:rFonts w:ascii="Arial" w:eastAsia="Arial" w:hAnsi="Arial" w:cs="Arial"/>
                <w:sz w:val="20"/>
                <w:szCs w:val="20"/>
                <w:lang w:val="en-US"/>
              </w:rPr>
            </w:pPr>
            <w:r w:rsidRPr="005E5C77">
              <w:rPr>
                <w:rFonts w:ascii="Arial" w:eastAsia="Arial" w:hAnsi="Arial" w:cs="Arial"/>
                <w:i/>
                <w:sz w:val="20"/>
                <w:szCs w:val="20"/>
                <w:lang w:val="en-US"/>
              </w:rPr>
              <w:t>P</w:t>
            </w:r>
            <w:r w:rsidRPr="005E5C77">
              <w:rPr>
                <w:rFonts w:ascii="Arial" w:eastAsia="Arial" w:hAnsi="Arial" w:cs="Arial"/>
                <w:sz w:val="20"/>
                <w:szCs w:val="20"/>
                <w:lang w:val="en-US"/>
              </w:rPr>
              <w:t xml:space="preserve"> </w:t>
            </w:r>
            <w:proofErr w:type="spellStart"/>
            <w:r w:rsidRPr="005E5C77">
              <w:rPr>
                <w:rFonts w:ascii="Arial" w:eastAsia="Arial" w:hAnsi="Arial" w:cs="Arial"/>
                <w:sz w:val="20"/>
                <w:szCs w:val="20"/>
                <w:lang w:val="en-US"/>
              </w:rPr>
              <w:t>value</w:t>
            </w:r>
            <w:r>
              <w:rPr>
                <w:rFonts w:ascii="Arial" w:eastAsia="Arial" w:hAnsi="Arial" w:cs="Arial"/>
                <w:sz w:val="20"/>
                <w:szCs w:val="20"/>
                <w:vertAlign w:val="superscript"/>
                <w:lang w:val="en-US"/>
              </w:rPr>
              <w:t>e</w:t>
            </w:r>
            <w:proofErr w:type="spellEnd"/>
          </w:p>
        </w:tc>
        <w:tc>
          <w:tcPr>
            <w:tcW w:w="1874" w:type="pct"/>
            <w:gridSpan w:val="2"/>
          </w:tcPr>
          <w:p w14:paraId="19D1C678"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0.06</w:t>
            </w:r>
          </w:p>
        </w:tc>
        <w:tc>
          <w:tcPr>
            <w:tcW w:w="2046" w:type="pct"/>
            <w:gridSpan w:val="2"/>
          </w:tcPr>
          <w:p w14:paraId="662ABE01" w14:textId="77777777" w:rsidR="00C05C4D" w:rsidRPr="005E5C77" w:rsidRDefault="00C05C4D" w:rsidP="00C05C4D">
            <w:pPr>
              <w:widowControl w:val="0"/>
              <w:spacing w:line="480" w:lineRule="auto"/>
              <w:ind w:right="67"/>
              <w:jc w:val="center"/>
              <w:rPr>
                <w:rFonts w:ascii="Arial" w:eastAsia="Arial" w:hAnsi="Arial" w:cs="Arial"/>
                <w:sz w:val="20"/>
                <w:szCs w:val="20"/>
                <w:lang w:val="en-US"/>
              </w:rPr>
            </w:pPr>
            <w:r w:rsidRPr="005E5C77">
              <w:rPr>
                <w:rFonts w:ascii="Arial" w:eastAsia="Arial" w:hAnsi="Arial" w:cs="Arial"/>
                <w:sz w:val="20"/>
                <w:szCs w:val="20"/>
                <w:lang w:val="en-US"/>
              </w:rPr>
              <w:t>0.05</w:t>
            </w:r>
          </w:p>
        </w:tc>
      </w:tr>
    </w:tbl>
    <w:p w14:paraId="691DB6F6" w14:textId="77777777" w:rsidR="00565934" w:rsidRPr="005E5C77" w:rsidRDefault="00565934" w:rsidP="00565934">
      <w:pPr>
        <w:widowControl w:val="0"/>
        <w:spacing w:after="0" w:line="480" w:lineRule="auto"/>
        <w:ind w:right="67"/>
        <w:rPr>
          <w:rFonts w:ascii="Arial" w:eastAsia="Arial" w:hAnsi="Arial" w:cs="Arial"/>
          <w:sz w:val="20"/>
          <w:szCs w:val="20"/>
          <w:lang w:val="en-US"/>
        </w:rPr>
      </w:pPr>
      <w:r w:rsidRPr="005E5C77">
        <w:rPr>
          <w:rFonts w:ascii="Arial" w:eastAsia="Arial" w:hAnsi="Arial" w:cs="Arial"/>
          <w:sz w:val="20"/>
          <w:szCs w:val="20"/>
          <w:lang w:val="en-US"/>
        </w:rPr>
        <w:t>Abbreviations: CI, confidence intervals; FRID, Fall- risk increasing drug;</w:t>
      </w:r>
      <w:r w:rsidRPr="005E5C77">
        <w:rPr>
          <w:rFonts w:ascii="Arial" w:hAnsi="Arial" w:cs="Arial"/>
          <w:sz w:val="20"/>
          <w:szCs w:val="20"/>
          <w:lang w:val="en-US"/>
        </w:rPr>
        <w:t xml:space="preserve"> IQR, interquartile range; </w:t>
      </w:r>
      <w:r w:rsidRPr="005E5C77">
        <w:rPr>
          <w:rFonts w:ascii="Arial" w:eastAsia="Arial" w:hAnsi="Arial" w:cs="Arial"/>
          <w:sz w:val="20"/>
          <w:szCs w:val="20"/>
          <w:lang w:val="en-US"/>
        </w:rPr>
        <w:t xml:space="preserve">IR, incidence rate; IRR, incidence rate ratio; No, </w:t>
      </w:r>
      <w:r w:rsidRPr="005E5C77">
        <w:rPr>
          <w:rFonts w:ascii="Arial" w:eastAsia="Arial" w:hAnsi="Arial" w:cs="Arial"/>
          <w:sz w:val="20"/>
          <w:szCs w:val="20"/>
          <w:lang w:val="en-US"/>
        </w:rPr>
        <w:lastRenderedPageBreak/>
        <w:t>absolute number.</w:t>
      </w:r>
    </w:p>
    <w:p w14:paraId="3400DA14" w14:textId="77777777" w:rsidR="00565934" w:rsidRPr="005E5C77" w:rsidRDefault="00565934" w:rsidP="00565934">
      <w:pPr>
        <w:widowControl w:val="0"/>
        <w:spacing w:after="0" w:line="480" w:lineRule="auto"/>
        <w:ind w:right="67"/>
        <w:rPr>
          <w:rFonts w:ascii="Arial" w:eastAsia="Arial" w:hAnsi="Arial" w:cs="Arial"/>
          <w:sz w:val="20"/>
          <w:szCs w:val="20"/>
          <w:vertAlign w:val="superscript"/>
          <w:lang w:val="en-US"/>
        </w:rPr>
      </w:pPr>
      <w:r w:rsidRPr="005E5C77">
        <w:rPr>
          <w:rFonts w:ascii="Arial" w:eastAsia="Arial" w:hAnsi="Arial" w:cs="Arial"/>
          <w:sz w:val="20"/>
          <w:szCs w:val="20"/>
          <w:vertAlign w:val="superscript"/>
          <w:lang w:val="en-US"/>
        </w:rPr>
        <w:t xml:space="preserve">a </w:t>
      </w:r>
      <w:r w:rsidRPr="005E5C77">
        <w:rPr>
          <w:rFonts w:ascii="Arial" w:eastAsia="Arial" w:hAnsi="Arial" w:cs="Arial"/>
          <w:sz w:val="20"/>
          <w:szCs w:val="20"/>
          <w:lang w:val="en-US"/>
        </w:rPr>
        <w:t>FRID-use was defined as any FRID use at baseline, based on the European consensus by Seppala et. al.</w:t>
      </w:r>
      <w:r>
        <w:rPr>
          <w:rFonts w:ascii="Arial" w:eastAsia="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eastAsia="Arial" w:hAnsi="Arial" w:cs="Arial"/>
          <w:sz w:val="20"/>
          <w:szCs w:val="20"/>
          <w:lang w:val="en-US"/>
        </w:rPr>
        <w:instrText xml:space="preserve"> ADDIN EN.CITE </w:instrText>
      </w:r>
      <w:r>
        <w:rPr>
          <w:rFonts w:ascii="Arial" w:eastAsia="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eastAsia="Arial" w:hAnsi="Arial" w:cs="Arial"/>
          <w:sz w:val="20"/>
          <w:szCs w:val="20"/>
          <w:lang w:val="en-US"/>
        </w:rPr>
        <w:instrText xml:space="preserve"> ADDIN EN.CITE.DATA </w:instrText>
      </w:r>
      <w:r>
        <w:rPr>
          <w:rFonts w:ascii="Arial" w:eastAsia="Arial" w:hAnsi="Arial" w:cs="Arial"/>
          <w:sz w:val="20"/>
          <w:szCs w:val="20"/>
          <w:lang w:val="en-US"/>
        </w:rPr>
      </w:r>
      <w:r>
        <w:rPr>
          <w:rFonts w:ascii="Arial" w:eastAsia="Arial" w:hAnsi="Arial" w:cs="Arial"/>
          <w:sz w:val="20"/>
          <w:szCs w:val="20"/>
          <w:lang w:val="en-US"/>
        </w:rPr>
        <w:fldChar w:fldCharType="end"/>
      </w:r>
      <w:r>
        <w:rPr>
          <w:rFonts w:ascii="Arial" w:eastAsia="Arial" w:hAnsi="Arial" w:cs="Arial"/>
          <w:sz w:val="20"/>
          <w:szCs w:val="20"/>
          <w:lang w:val="en-US"/>
        </w:rPr>
      </w:r>
      <w:r>
        <w:rPr>
          <w:rFonts w:ascii="Arial" w:eastAsia="Arial" w:hAnsi="Arial" w:cs="Arial"/>
          <w:sz w:val="20"/>
          <w:szCs w:val="20"/>
          <w:lang w:val="en-US"/>
        </w:rPr>
        <w:fldChar w:fldCharType="separate"/>
      </w:r>
      <w:r>
        <w:rPr>
          <w:rFonts w:ascii="Arial" w:eastAsia="Arial" w:hAnsi="Arial" w:cs="Arial"/>
          <w:noProof/>
          <w:sz w:val="20"/>
          <w:szCs w:val="20"/>
          <w:lang w:val="en-US"/>
        </w:rPr>
        <w:t>[11]</w:t>
      </w:r>
      <w:r>
        <w:rPr>
          <w:rFonts w:ascii="Arial" w:eastAsia="Arial" w:hAnsi="Arial" w:cs="Arial"/>
          <w:sz w:val="20"/>
          <w:szCs w:val="20"/>
          <w:lang w:val="en-US"/>
        </w:rPr>
        <w:fldChar w:fldCharType="end"/>
      </w:r>
      <w:r>
        <w:rPr>
          <w:rFonts w:ascii="Arial" w:eastAsia="Arial" w:hAnsi="Arial" w:cs="Arial"/>
          <w:sz w:val="20"/>
          <w:szCs w:val="20"/>
          <w:lang w:val="en-US"/>
        </w:rPr>
        <w:t>.</w:t>
      </w:r>
    </w:p>
    <w:p w14:paraId="1FBAFB86" w14:textId="77777777" w:rsidR="00565934" w:rsidRDefault="00565934" w:rsidP="00565934">
      <w:pPr>
        <w:widowControl w:val="0"/>
        <w:spacing w:after="0" w:line="480" w:lineRule="auto"/>
        <w:ind w:right="67"/>
        <w:rPr>
          <w:rFonts w:ascii="Arial" w:eastAsia="Arial" w:hAnsi="Arial" w:cs="Arial"/>
          <w:sz w:val="20"/>
          <w:szCs w:val="20"/>
          <w:lang w:val="en-US"/>
        </w:rPr>
      </w:pPr>
      <w:r w:rsidRPr="005E5C77">
        <w:rPr>
          <w:rFonts w:ascii="Arial" w:eastAsia="Arial" w:hAnsi="Arial" w:cs="Arial"/>
          <w:sz w:val="20"/>
          <w:szCs w:val="20"/>
          <w:vertAlign w:val="superscript"/>
          <w:lang w:val="en-US"/>
        </w:rPr>
        <w:t>b</w:t>
      </w:r>
      <w:r w:rsidRPr="005E5C77">
        <w:rPr>
          <w:rFonts w:ascii="Arial" w:eastAsia="Arial" w:hAnsi="Arial" w:cs="Arial"/>
          <w:sz w:val="20"/>
          <w:szCs w:val="20"/>
          <w:lang w:val="en-US"/>
        </w:rPr>
        <w:t xml:space="preserve"> Multiple FRIDs use was defined as the use of 2 or more FRIDs at baseline, also based on the European consensus by Seppala et. al.</w:t>
      </w:r>
      <w:r>
        <w:rPr>
          <w:rFonts w:ascii="Arial" w:eastAsia="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eastAsia="Arial" w:hAnsi="Arial" w:cs="Arial"/>
          <w:sz w:val="20"/>
          <w:szCs w:val="20"/>
          <w:lang w:val="en-US"/>
        </w:rPr>
        <w:instrText xml:space="preserve"> ADDIN EN.CITE </w:instrText>
      </w:r>
      <w:r>
        <w:rPr>
          <w:rFonts w:ascii="Arial" w:eastAsia="Arial" w:hAnsi="Arial" w:cs="Arial"/>
          <w:sz w:val="20"/>
          <w:szCs w:val="20"/>
          <w:lang w:val="en-US"/>
        </w:rPr>
        <w:fldChar w:fldCharType="begin">
          <w:fldData xml:space="preserve">PEVuZE5vdGU+PENpdGU+PEF1dGhvcj5TZXBwYWxhPC9BdXRob3I+PFllYXI+MjAyMTwvWWVhcj48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</w:fldData>
        </w:fldChar>
      </w:r>
      <w:r>
        <w:rPr>
          <w:rFonts w:ascii="Arial" w:eastAsia="Arial" w:hAnsi="Arial" w:cs="Arial"/>
          <w:sz w:val="20"/>
          <w:szCs w:val="20"/>
          <w:lang w:val="en-US"/>
        </w:rPr>
        <w:instrText xml:space="preserve"> ADDIN EN.CITE.DATA </w:instrText>
      </w:r>
      <w:r>
        <w:rPr>
          <w:rFonts w:ascii="Arial" w:eastAsia="Arial" w:hAnsi="Arial" w:cs="Arial"/>
          <w:sz w:val="20"/>
          <w:szCs w:val="20"/>
          <w:lang w:val="en-US"/>
        </w:rPr>
      </w:r>
      <w:r>
        <w:rPr>
          <w:rFonts w:ascii="Arial" w:eastAsia="Arial" w:hAnsi="Arial" w:cs="Arial"/>
          <w:sz w:val="20"/>
          <w:szCs w:val="20"/>
          <w:lang w:val="en-US"/>
        </w:rPr>
        <w:fldChar w:fldCharType="end"/>
      </w:r>
      <w:r>
        <w:rPr>
          <w:rFonts w:ascii="Arial" w:eastAsia="Arial" w:hAnsi="Arial" w:cs="Arial"/>
          <w:sz w:val="20"/>
          <w:szCs w:val="20"/>
          <w:lang w:val="en-US"/>
        </w:rPr>
      </w:r>
      <w:r>
        <w:rPr>
          <w:rFonts w:ascii="Arial" w:eastAsia="Arial" w:hAnsi="Arial" w:cs="Arial"/>
          <w:sz w:val="20"/>
          <w:szCs w:val="20"/>
          <w:lang w:val="en-US"/>
        </w:rPr>
        <w:fldChar w:fldCharType="separate"/>
      </w:r>
      <w:r>
        <w:rPr>
          <w:rFonts w:ascii="Arial" w:eastAsia="Arial" w:hAnsi="Arial" w:cs="Arial"/>
          <w:noProof/>
          <w:sz w:val="20"/>
          <w:szCs w:val="20"/>
          <w:lang w:val="en-US"/>
        </w:rPr>
        <w:t>[11]</w:t>
      </w:r>
      <w:r>
        <w:rPr>
          <w:rFonts w:ascii="Arial" w:eastAsia="Arial" w:hAnsi="Arial" w:cs="Arial"/>
          <w:sz w:val="20"/>
          <w:szCs w:val="20"/>
          <w:lang w:val="en-US"/>
        </w:rPr>
        <w:fldChar w:fldCharType="end"/>
      </w:r>
      <w:r>
        <w:rPr>
          <w:rFonts w:ascii="Arial" w:eastAsia="Arial" w:hAnsi="Arial" w:cs="Arial"/>
          <w:sz w:val="20"/>
          <w:szCs w:val="20"/>
          <w:lang w:val="en-US"/>
        </w:rPr>
        <w:t>.</w:t>
      </w:r>
    </w:p>
    <w:p w14:paraId="634FF761" w14:textId="77777777" w:rsidR="00565934" w:rsidRPr="007566B3" w:rsidRDefault="00565934" w:rsidP="00565934">
      <w:pPr>
        <w:widowControl w:val="0"/>
        <w:spacing w:after="0" w:line="480" w:lineRule="auto"/>
        <w:ind w:right="67"/>
        <w:rPr>
          <w:rFonts w:ascii="Arial" w:eastAsia="Arial" w:hAnsi="Arial" w:cs="Arial"/>
          <w:sz w:val="20"/>
          <w:szCs w:val="20"/>
          <w:lang w:val="en-US"/>
        </w:rPr>
      </w:pPr>
      <w:r>
        <w:rPr>
          <w:rFonts w:ascii="Arial" w:eastAsia="Arial" w:hAnsi="Arial" w:cs="Arial"/>
          <w:sz w:val="20"/>
          <w:szCs w:val="20"/>
          <w:vertAlign w:val="superscript"/>
          <w:lang w:val="en-US"/>
        </w:rPr>
        <w:t xml:space="preserve">c </w:t>
      </w:r>
      <w:r>
        <w:rPr>
          <w:rFonts w:ascii="Arial" w:eastAsia="Arial" w:hAnsi="Arial" w:cs="Arial"/>
          <w:sz w:val="20"/>
          <w:szCs w:val="20"/>
          <w:lang w:val="en-US"/>
        </w:rPr>
        <w:t>The number of t</w:t>
      </w:r>
      <w:r w:rsidRPr="007566B3">
        <w:rPr>
          <w:rFonts w:ascii="Arial" w:eastAsia="Arial" w:hAnsi="Arial" w:cs="Arial"/>
          <w:sz w:val="20"/>
          <w:szCs w:val="20"/>
          <w:lang w:val="en-US"/>
        </w:rPr>
        <w:t xml:space="preserve">otal falls </w:t>
      </w:r>
      <w:r>
        <w:rPr>
          <w:rFonts w:ascii="Arial" w:eastAsia="Arial" w:hAnsi="Arial" w:cs="Arial"/>
          <w:sz w:val="20"/>
          <w:szCs w:val="20"/>
          <w:lang w:val="en-US"/>
        </w:rPr>
        <w:t xml:space="preserve">included </w:t>
      </w:r>
      <w:r w:rsidRPr="007566B3">
        <w:rPr>
          <w:rFonts w:ascii="Arial" w:eastAsia="Arial" w:hAnsi="Arial" w:cs="Arial"/>
          <w:sz w:val="20"/>
          <w:szCs w:val="20"/>
          <w:lang w:val="en-US"/>
        </w:rPr>
        <w:t>high- and low-trauma falls, as well as injurious falls experienced over each participant’s time in the study over 3 years.</w:t>
      </w:r>
      <w:r w:rsidRPr="007566B3">
        <w:rPr>
          <w:lang w:val="en-US"/>
        </w:rPr>
        <w:t xml:space="preserve"> </w:t>
      </w:r>
      <w:r w:rsidRPr="00D75C9D">
        <w:rPr>
          <w:rFonts w:ascii="Arial" w:eastAsia="Arial" w:hAnsi="Arial" w:cs="Arial"/>
          <w:sz w:val="20"/>
          <w:szCs w:val="20"/>
          <w:lang w:val="en-US"/>
        </w:rPr>
        <w:t>A fall was defined as unintentionally coming to rest at a lower level or on the ground (excluding falling against furniture or walls)</w:t>
      </w:r>
      <w:r>
        <w:rPr>
          <w:rFonts w:ascii="Arial" w:eastAsia="Arial" w:hAnsi="Arial" w:cs="Arial"/>
          <w:sz w:val="20"/>
          <w:szCs w:val="20"/>
          <w:lang w:val="en-US"/>
        </w:rPr>
        <w:t>.</w:t>
      </w:r>
    </w:p>
    <w:p w14:paraId="0DD22AD2" w14:textId="77777777" w:rsidR="00565934" w:rsidRPr="005E5C77" w:rsidRDefault="00565934" w:rsidP="00565934">
      <w:pPr>
        <w:widowControl w:val="0"/>
        <w:spacing w:after="0" w:line="480" w:lineRule="auto"/>
        <w:ind w:right="67"/>
        <w:rPr>
          <w:rFonts w:ascii="Arial" w:eastAsia="Arial" w:hAnsi="Arial" w:cs="Arial"/>
          <w:sz w:val="20"/>
          <w:szCs w:val="20"/>
          <w:lang w:val="en-US"/>
        </w:rPr>
      </w:pPr>
      <w:r>
        <w:rPr>
          <w:rFonts w:ascii="Arial" w:eastAsia="Arial" w:hAnsi="Arial" w:cs="Arial"/>
          <w:sz w:val="20"/>
          <w:szCs w:val="20"/>
          <w:vertAlign w:val="superscript"/>
          <w:lang w:val="en-US"/>
        </w:rPr>
        <w:t>d</w:t>
      </w:r>
      <w:r w:rsidRPr="005E5C77">
        <w:rPr>
          <w:rFonts w:ascii="Arial" w:eastAsia="Arial" w:hAnsi="Arial" w:cs="Arial"/>
          <w:sz w:val="20"/>
          <w:szCs w:val="20"/>
          <w:vertAlign w:val="superscript"/>
          <w:lang w:val="en-US"/>
        </w:rPr>
        <w:t xml:space="preserve"> </w:t>
      </w:r>
      <w:r w:rsidRPr="005E5C77">
        <w:rPr>
          <w:rFonts w:ascii="Arial" w:eastAsia="Arial" w:hAnsi="Arial" w:cs="Arial"/>
          <w:sz w:val="20"/>
          <w:szCs w:val="20"/>
          <w:lang w:val="en-US"/>
        </w:rPr>
        <w:t>Estimates are from negative binomial regression models adjusted for participant’s follow-up times, but not for covariates.</w:t>
      </w:r>
    </w:p>
    <w:p w14:paraId="52C160F4" w14:textId="77777777" w:rsidR="00565934" w:rsidRPr="005E5C77" w:rsidRDefault="00565934" w:rsidP="00565934">
      <w:pPr>
        <w:widowControl w:val="0"/>
        <w:spacing w:after="0" w:line="480" w:lineRule="auto"/>
        <w:ind w:right="67"/>
        <w:rPr>
          <w:rFonts w:ascii="Arial" w:eastAsia="Arial" w:hAnsi="Arial" w:cs="Arial"/>
          <w:sz w:val="20"/>
          <w:szCs w:val="20"/>
          <w:lang w:val="en-US"/>
        </w:rPr>
      </w:pPr>
      <w:proofErr w:type="spellStart"/>
      <w:r>
        <w:rPr>
          <w:rFonts w:ascii="Arial" w:eastAsia="Arial" w:hAnsi="Arial" w:cs="Arial"/>
          <w:sz w:val="20"/>
          <w:szCs w:val="20"/>
          <w:vertAlign w:val="superscript"/>
          <w:lang w:val="en-US"/>
        </w:rPr>
        <w:t>e</w:t>
      </w:r>
      <w:proofErr w:type="spellEnd"/>
      <w:r w:rsidRPr="005E5C77">
        <w:rPr>
          <w:rFonts w:ascii="Arial" w:eastAsia="Arial" w:hAnsi="Arial" w:cs="Arial"/>
          <w:sz w:val="20"/>
          <w:szCs w:val="20"/>
          <w:lang w:val="en-US"/>
        </w:rPr>
        <w:t xml:space="preserve"> Estimates are from negative binomial regression models controlled for the confounders described in the title.</w:t>
      </w:r>
    </w:p>
    <w:p w14:paraId="5FB13FFD" w14:textId="77777777" w:rsidR="00565934" w:rsidRDefault="00565934" w:rsidP="00565934">
      <w:pPr>
        <w:widowControl w:val="0"/>
        <w:spacing w:after="0" w:line="480" w:lineRule="auto"/>
        <w:ind w:right="67"/>
        <w:rPr>
          <w:rFonts w:ascii="Arial" w:eastAsia="Arial" w:hAnsi="Arial" w:cs="Arial"/>
          <w:sz w:val="20"/>
          <w:szCs w:val="20"/>
          <w:lang w:val="en-US"/>
        </w:rPr>
      </w:pPr>
      <w:r w:rsidRPr="00694D17">
        <w:rPr>
          <w:rFonts w:ascii="Arial" w:eastAsia="Arial" w:hAnsi="Arial" w:cs="Arial"/>
          <w:sz w:val="20"/>
          <w:szCs w:val="20"/>
          <w:vertAlign w:val="superscript"/>
          <w:lang w:val="en-US"/>
        </w:rPr>
        <w:t>f</w:t>
      </w:r>
      <w:r>
        <w:rPr>
          <w:rFonts w:ascii="Arial" w:eastAsia="Arial" w:hAnsi="Arial" w:cs="Arial"/>
          <w:sz w:val="20"/>
          <w:szCs w:val="20"/>
          <w:lang w:val="en-US"/>
        </w:rPr>
        <w:t xml:space="preserve"> </w:t>
      </w:r>
      <w:r w:rsidRPr="00CD1071">
        <w:rPr>
          <w:rFonts w:ascii="Arial" w:eastAsia="Arial" w:hAnsi="Arial" w:cs="Arial"/>
          <w:sz w:val="20"/>
          <w:szCs w:val="20"/>
          <w:lang w:val="en-US"/>
        </w:rPr>
        <w:t>Injurious falls encompassed falls resulting in wounds, significant bruising, or fractures</w:t>
      </w:r>
      <w:r>
        <w:rPr>
          <w:rFonts w:ascii="Arial" w:eastAsia="Arial" w:hAnsi="Arial" w:cs="Arial"/>
          <w:sz w:val="20"/>
          <w:szCs w:val="20"/>
          <w:lang w:val="en-US"/>
        </w:rPr>
        <w:t>.</w:t>
      </w:r>
    </w:p>
    <w:p w14:paraId="2DF0B476" w14:textId="77777777" w:rsidR="00565934" w:rsidRDefault="00565934" w:rsidP="00565934">
      <w:pPr>
        <w:widowControl w:val="0"/>
        <w:spacing w:after="0" w:line="480" w:lineRule="auto"/>
        <w:ind w:right="67"/>
        <w:rPr>
          <w:rFonts w:ascii="Arial" w:eastAsia="Arial" w:hAnsi="Arial" w:cs="Arial"/>
          <w:sz w:val="20"/>
          <w:szCs w:val="20"/>
          <w:lang w:val="en-US"/>
        </w:rPr>
      </w:pPr>
      <w:r w:rsidRPr="00694D17">
        <w:rPr>
          <w:rFonts w:ascii="Arial" w:eastAsia="Arial" w:hAnsi="Arial" w:cs="Arial"/>
          <w:sz w:val="20"/>
          <w:szCs w:val="20"/>
          <w:vertAlign w:val="superscript"/>
          <w:lang w:val="en-US"/>
        </w:rPr>
        <w:t>g</w:t>
      </w:r>
      <w:r>
        <w:rPr>
          <w:rFonts w:ascii="Arial" w:eastAsia="Arial" w:hAnsi="Arial" w:cs="Arial"/>
          <w:sz w:val="20"/>
          <w:szCs w:val="20"/>
          <w:lang w:val="en-US"/>
        </w:rPr>
        <w:t xml:space="preserve"> </w:t>
      </w:r>
      <w:proofErr w:type="gramStart"/>
      <w:r w:rsidRPr="00CD1071">
        <w:rPr>
          <w:rFonts w:ascii="Arial" w:eastAsia="Arial" w:hAnsi="Arial" w:cs="Arial"/>
          <w:sz w:val="20"/>
          <w:szCs w:val="20"/>
          <w:lang w:val="en-US"/>
        </w:rPr>
        <w:t>The</w:t>
      </w:r>
      <w:proofErr w:type="gramEnd"/>
      <w:r w:rsidRPr="00CD1071">
        <w:rPr>
          <w:rFonts w:ascii="Arial" w:eastAsia="Arial" w:hAnsi="Arial" w:cs="Arial"/>
          <w:sz w:val="20"/>
          <w:szCs w:val="20"/>
          <w:lang w:val="en-US"/>
        </w:rPr>
        <w:t xml:space="preserve"> number of recurrent falls was the number of total falls among participants who experienced two or more falls over the 3-year follow-up. Participants with one or no falls were not included in analysis for recurrent fall. For example, if a participant fell twice and another fell five times during the 3-</w:t>
      </w:r>
      <w:r>
        <w:rPr>
          <w:rFonts w:ascii="Arial" w:eastAsia="Arial" w:hAnsi="Arial" w:cs="Arial"/>
          <w:sz w:val="20"/>
          <w:szCs w:val="20"/>
          <w:lang w:val="en-US"/>
        </w:rPr>
        <w:t>y</w:t>
      </w:r>
      <w:r w:rsidRPr="00CD1071">
        <w:rPr>
          <w:rFonts w:ascii="Arial" w:eastAsia="Arial" w:hAnsi="Arial" w:cs="Arial"/>
          <w:sz w:val="20"/>
          <w:szCs w:val="20"/>
          <w:lang w:val="en-US"/>
        </w:rPr>
        <w:t>ear follow-up, the number of recurrent falls were counted as two and five, respectively.</w:t>
      </w:r>
    </w:p>
    <w:p w14:paraId="0647EDC2" w14:textId="77777777" w:rsidR="00FC432D" w:rsidRPr="006D40B6" w:rsidRDefault="00FC432D" w:rsidP="00565934">
      <w:pPr>
        <w:widowControl w:val="0"/>
        <w:rPr>
          <w:lang w:val="en-US"/>
        </w:rPr>
      </w:pPr>
    </w:p>
    <w:sectPr w:rsidR="00FC432D" w:rsidRPr="006D40B6" w:rsidSect="0056593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934"/>
    <w:rsid w:val="00011731"/>
    <w:rsid w:val="0002172A"/>
    <w:rsid w:val="0004360F"/>
    <w:rsid w:val="000574D8"/>
    <w:rsid w:val="000709FA"/>
    <w:rsid w:val="00092E18"/>
    <w:rsid w:val="00095D4B"/>
    <w:rsid w:val="000B13D9"/>
    <w:rsid w:val="000D1136"/>
    <w:rsid w:val="000E1C21"/>
    <w:rsid w:val="000E20A0"/>
    <w:rsid w:val="000E5E69"/>
    <w:rsid w:val="00121EEC"/>
    <w:rsid w:val="001315C5"/>
    <w:rsid w:val="00134C1D"/>
    <w:rsid w:val="00137BFD"/>
    <w:rsid w:val="00191B46"/>
    <w:rsid w:val="001B385B"/>
    <w:rsid w:val="001B5405"/>
    <w:rsid w:val="001B66D8"/>
    <w:rsid w:val="001D050A"/>
    <w:rsid w:val="001F1043"/>
    <w:rsid w:val="001F3F6A"/>
    <w:rsid w:val="00224AFC"/>
    <w:rsid w:val="002267D2"/>
    <w:rsid w:val="00227424"/>
    <w:rsid w:val="002424A9"/>
    <w:rsid w:val="00274C96"/>
    <w:rsid w:val="002A0A34"/>
    <w:rsid w:val="002C25C3"/>
    <w:rsid w:val="002D30D1"/>
    <w:rsid w:val="00300832"/>
    <w:rsid w:val="00315F45"/>
    <w:rsid w:val="00331FF0"/>
    <w:rsid w:val="00364191"/>
    <w:rsid w:val="003B7D9C"/>
    <w:rsid w:val="003E56B2"/>
    <w:rsid w:val="00431A34"/>
    <w:rsid w:val="004A656E"/>
    <w:rsid w:val="004B089B"/>
    <w:rsid w:val="004E595A"/>
    <w:rsid w:val="004F30F5"/>
    <w:rsid w:val="004F5021"/>
    <w:rsid w:val="004F671B"/>
    <w:rsid w:val="005037C8"/>
    <w:rsid w:val="00504257"/>
    <w:rsid w:val="0051198D"/>
    <w:rsid w:val="00520EC2"/>
    <w:rsid w:val="00553521"/>
    <w:rsid w:val="00565934"/>
    <w:rsid w:val="00585E83"/>
    <w:rsid w:val="00601525"/>
    <w:rsid w:val="00612C25"/>
    <w:rsid w:val="00612E8F"/>
    <w:rsid w:val="00614453"/>
    <w:rsid w:val="00621ED1"/>
    <w:rsid w:val="00673A98"/>
    <w:rsid w:val="006D40B6"/>
    <w:rsid w:val="00714131"/>
    <w:rsid w:val="00716569"/>
    <w:rsid w:val="007232F6"/>
    <w:rsid w:val="00730217"/>
    <w:rsid w:val="007311F0"/>
    <w:rsid w:val="007450D0"/>
    <w:rsid w:val="007736F1"/>
    <w:rsid w:val="007872D1"/>
    <w:rsid w:val="007A0B6C"/>
    <w:rsid w:val="007A3CAF"/>
    <w:rsid w:val="007B4D78"/>
    <w:rsid w:val="007C322C"/>
    <w:rsid w:val="007C3CD4"/>
    <w:rsid w:val="007D1D1E"/>
    <w:rsid w:val="0084752C"/>
    <w:rsid w:val="00856159"/>
    <w:rsid w:val="008A671A"/>
    <w:rsid w:val="008B48EF"/>
    <w:rsid w:val="008E2BB3"/>
    <w:rsid w:val="008E73CB"/>
    <w:rsid w:val="008F6A08"/>
    <w:rsid w:val="00902D2F"/>
    <w:rsid w:val="00957E91"/>
    <w:rsid w:val="00994C43"/>
    <w:rsid w:val="00994D40"/>
    <w:rsid w:val="009A4768"/>
    <w:rsid w:val="009A6ECA"/>
    <w:rsid w:val="009B3C4E"/>
    <w:rsid w:val="009C6F12"/>
    <w:rsid w:val="009F523D"/>
    <w:rsid w:val="009F6001"/>
    <w:rsid w:val="00A07422"/>
    <w:rsid w:val="00A17116"/>
    <w:rsid w:val="00A24EEB"/>
    <w:rsid w:val="00A40674"/>
    <w:rsid w:val="00A725CD"/>
    <w:rsid w:val="00A7262A"/>
    <w:rsid w:val="00A73515"/>
    <w:rsid w:val="00A83625"/>
    <w:rsid w:val="00AB7288"/>
    <w:rsid w:val="00AC71B8"/>
    <w:rsid w:val="00AD0124"/>
    <w:rsid w:val="00AF2078"/>
    <w:rsid w:val="00B21F2A"/>
    <w:rsid w:val="00B76182"/>
    <w:rsid w:val="00B82522"/>
    <w:rsid w:val="00BA3580"/>
    <w:rsid w:val="00C05C4D"/>
    <w:rsid w:val="00C05C62"/>
    <w:rsid w:val="00C27E3A"/>
    <w:rsid w:val="00C413BC"/>
    <w:rsid w:val="00C50C26"/>
    <w:rsid w:val="00C915BE"/>
    <w:rsid w:val="00CA2B61"/>
    <w:rsid w:val="00CA2BF3"/>
    <w:rsid w:val="00CD2318"/>
    <w:rsid w:val="00D043BE"/>
    <w:rsid w:val="00D05B2F"/>
    <w:rsid w:val="00D24D6F"/>
    <w:rsid w:val="00D322CF"/>
    <w:rsid w:val="00D454F9"/>
    <w:rsid w:val="00D50E3B"/>
    <w:rsid w:val="00D55798"/>
    <w:rsid w:val="00D73131"/>
    <w:rsid w:val="00D943CF"/>
    <w:rsid w:val="00DC2693"/>
    <w:rsid w:val="00DC2EDB"/>
    <w:rsid w:val="00DC552F"/>
    <w:rsid w:val="00DD5E69"/>
    <w:rsid w:val="00DD7189"/>
    <w:rsid w:val="00DE06B0"/>
    <w:rsid w:val="00E21E3B"/>
    <w:rsid w:val="00E41F8E"/>
    <w:rsid w:val="00E425F6"/>
    <w:rsid w:val="00E762BE"/>
    <w:rsid w:val="00E86532"/>
    <w:rsid w:val="00E90D2A"/>
    <w:rsid w:val="00EA3AB9"/>
    <w:rsid w:val="00EC5627"/>
    <w:rsid w:val="00ED113B"/>
    <w:rsid w:val="00EE33C6"/>
    <w:rsid w:val="00EF0AE0"/>
    <w:rsid w:val="00F121AA"/>
    <w:rsid w:val="00F534A6"/>
    <w:rsid w:val="00F67287"/>
    <w:rsid w:val="00F965BF"/>
    <w:rsid w:val="00FC4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DA5F9"/>
  <w15:chartTrackingRefBased/>
  <w15:docId w15:val="{98DFA6D5-7AE7-4643-ABA3-5DB72E99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65934"/>
    <w:rPr>
      <w:lang w:val="de-CH"/>
    </w:rPr>
  </w:style>
  <w:style w:type="paragraph" w:styleId="berschrift2">
    <w:name w:val="heading 2"/>
    <w:basedOn w:val="Standard"/>
    <w:next w:val="Standard"/>
    <w:link w:val="berschrift2Zchn"/>
    <w:uiPriority w:val="9"/>
    <w:unhideWhenUsed/>
    <w:qFormat/>
    <w:rsid w:val="00565934"/>
    <w:pPr>
      <w:keepNext/>
      <w:keepLines/>
      <w:spacing w:before="160" w:after="120" w:line="360" w:lineRule="auto"/>
      <w:outlineLvl w:val="1"/>
    </w:pPr>
    <w:rPr>
      <w:rFonts w:ascii="Arial" w:eastAsiaTheme="majorEastAsia" w:hAnsi="Arial" w:cstheme="majorBidi"/>
      <w:color w:val="2E74B5" w:themeColor="accent1" w:themeShade="BF"/>
      <w:szCs w:val="26"/>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565934"/>
    <w:rPr>
      <w:rFonts w:ascii="Arial" w:eastAsiaTheme="majorEastAsia" w:hAnsi="Arial" w:cstheme="majorBidi"/>
      <w:color w:val="2E74B5" w:themeColor="accent1" w:themeShade="BF"/>
      <w:szCs w:val="26"/>
      <w:lang w:val="en-GB"/>
    </w:rPr>
  </w:style>
  <w:style w:type="table" w:styleId="Tabellenraster">
    <w:name w:val="Table Grid"/>
    <w:basedOn w:val="NormaleTabelle"/>
    <w:uiPriority w:val="39"/>
    <w:rsid w:val="00565934"/>
    <w:pPr>
      <w:spacing w:after="0" w:line="240" w:lineRule="auto"/>
    </w:pPr>
    <w:rPr>
      <w:sz w:val="24"/>
      <w:szCs w:val="24"/>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565934"/>
    <w:pPr>
      <w:spacing w:after="0" w:line="240" w:lineRule="auto"/>
    </w:pPr>
    <w:rPr>
      <w:sz w:val="24"/>
      <w:szCs w:val="24"/>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bsatz-Standardschriftart"/>
    <w:rsid w:val="0056593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1014</Words>
  <Characters>6389</Characters>
  <Application>Microsoft Office Word</Application>
  <DocSecurity>0</DocSecurity>
  <Lines>53</Lines>
  <Paragraphs>14</Paragraphs>
  <ScaleCrop>false</ScaleCrop>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Larena Catubay</dc:creator>
  <cp:keywords/>
  <dc:description/>
  <cp:lastModifiedBy>Caroline de Godoi Rezende Costa Molino</cp:lastModifiedBy>
  <cp:revision>3</cp:revision>
  <dcterms:created xsi:type="dcterms:W3CDTF">2024-11-19T12:48:00Z</dcterms:created>
  <dcterms:modified xsi:type="dcterms:W3CDTF">2024-11-19T12:52:00Z</dcterms:modified>
</cp:coreProperties>
</file>