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93" w:type="dxa"/>
        <w:tblLook w:val="04A0" w:firstRow="1" w:lastRow="0" w:firstColumn="1" w:lastColumn="0" w:noHBand="0" w:noVBand="1"/>
      </w:tblPr>
      <w:tblGrid>
        <w:gridCol w:w="520"/>
        <w:gridCol w:w="7640"/>
        <w:gridCol w:w="1740"/>
      </w:tblGrid>
      <w:tr w:rsidR="006B2AFA" w:rsidRPr="00C62C06" w14:paraId="7BDA957F" w14:textId="77777777" w:rsidTr="006B2AFA">
        <w:trPr>
          <w:trHeight w:val="375"/>
        </w:trPr>
        <w:tc>
          <w:tcPr>
            <w:tcW w:w="520" w:type="dxa"/>
            <w:tcBorders>
              <w:top w:val="nil"/>
              <w:left w:val="nil"/>
              <w:bottom w:val="nil"/>
              <w:right w:val="nil"/>
            </w:tcBorders>
            <w:shd w:val="clear" w:color="auto" w:fill="auto"/>
            <w:noWrap/>
            <w:vAlign w:val="bottom"/>
            <w:hideMark/>
          </w:tcPr>
          <w:p w14:paraId="7E7ED9A4"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63706179"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Standards for Reporting Qualitative Research (SRQR)*</w:t>
            </w:r>
          </w:p>
        </w:tc>
        <w:tc>
          <w:tcPr>
            <w:tcW w:w="1740" w:type="dxa"/>
            <w:tcBorders>
              <w:top w:val="nil"/>
              <w:left w:val="nil"/>
              <w:bottom w:val="nil"/>
              <w:right w:val="nil"/>
            </w:tcBorders>
            <w:shd w:val="clear" w:color="auto" w:fill="auto"/>
            <w:noWrap/>
            <w:vAlign w:val="bottom"/>
            <w:hideMark/>
          </w:tcPr>
          <w:p w14:paraId="69584EF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38EA2010" w14:textId="77777777" w:rsidTr="006B2AFA">
        <w:trPr>
          <w:trHeight w:val="300"/>
        </w:trPr>
        <w:tc>
          <w:tcPr>
            <w:tcW w:w="520" w:type="dxa"/>
            <w:tcBorders>
              <w:top w:val="nil"/>
              <w:left w:val="nil"/>
              <w:bottom w:val="nil"/>
              <w:right w:val="nil"/>
            </w:tcBorders>
            <w:shd w:val="clear" w:color="auto" w:fill="auto"/>
            <w:noWrap/>
            <w:vAlign w:val="bottom"/>
            <w:hideMark/>
          </w:tcPr>
          <w:p w14:paraId="0BA630AF"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01A673AF" w14:textId="77777777" w:rsidR="006B2AFA" w:rsidRPr="00C62C06" w:rsidRDefault="006B2AFA" w:rsidP="006B2AFA">
            <w:pPr>
              <w:spacing w:after="0" w:line="240" w:lineRule="auto"/>
              <w:rPr>
                <w:rFonts w:ascii="Times New Roman" w:eastAsia="Times New Roman" w:hAnsi="Times New Roman" w:cs="Times New Roman"/>
                <w:color w:val="0000FF"/>
                <w:sz w:val="24"/>
                <w:szCs w:val="24"/>
                <w:u w:val="single"/>
              </w:rPr>
            </w:pPr>
            <w:hyperlink r:id="rId6" w:history="1">
              <w:r w:rsidRPr="00C62C06">
                <w:rPr>
                  <w:rFonts w:ascii="Times New Roman" w:eastAsia="Times New Roman" w:hAnsi="Times New Roman" w:cs="Times New Roman"/>
                  <w:color w:val="0000FF"/>
                  <w:sz w:val="24"/>
                  <w:szCs w:val="24"/>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69B0A65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5F844C2F" w14:textId="77777777" w:rsidTr="006B2AFA">
        <w:trPr>
          <w:trHeight w:val="375"/>
        </w:trPr>
        <w:tc>
          <w:tcPr>
            <w:tcW w:w="520" w:type="dxa"/>
            <w:tcBorders>
              <w:top w:val="nil"/>
              <w:left w:val="nil"/>
              <w:bottom w:val="nil"/>
              <w:right w:val="nil"/>
            </w:tcBorders>
            <w:shd w:val="clear" w:color="auto" w:fill="auto"/>
            <w:noWrap/>
            <w:vAlign w:val="bottom"/>
            <w:hideMark/>
          </w:tcPr>
          <w:p w14:paraId="08DCDD8F"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1C2C5EF7"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1740" w:type="dxa"/>
            <w:tcBorders>
              <w:top w:val="nil"/>
              <w:left w:val="nil"/>
              <w:bottom w:val="nil"/>
              <w:right w:val="nil"/>
            </w:tcBorders>
            <w:shd w:val="clear" w:color="auto" w:fill="auto"/>
            <w:noWrap/>
            <w:vAlign w:val="bottom"/>
            <w:hideMark/>
          </w:tcPr>
          <w:p w14:paraId="6D43DD0E"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Page/line no(s).</w:t>
            </w:r>
          </w:p>
        </w:tc>
      </w:tr>
      <w:tr w:rsidR="006B2AFA" w:rsidRPr="00C62C06" w14:paraId="4E9A8B61"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16B88B4"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Title and abstract</w:t>
            </w:r>
          </w:p>
        </w:tc>
        <w:tc>
          <w:tcPr>
            <w:tcW w:w="1740" w:type="dxa"/>
            <w:tcBorders>
              <w:top w:val="nil"/>
              <w:left w:val="nil"/>
              <w:bottom w:val="nil"/>
              <w:right w:val="nil"/>
            </w:tcBorders>
            <w:shd w:val="clear" w:color="auto" w:fill="auto"/>
            <w:noWrap/>
            <w:vAlign w:val="bottom"/>
            <w:hideMark/>
          </w:tcPr>
          <w:p w14:paraId="4568553B"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17527DE7" w14:textId="77777777" w:rsidTr="006B2AFA">
        <w:trPr>
          <w:trHeight w:val="1200"/>
        </w:trPr>
        <w:tc>
          <w:tcPr>
            <w:tcW w:w="520" w:type="dxa"/>
            <w:tcBorders>
              <w:top w:val="nil"/>
              <w:left w:val="nil"/>
              <w:bottom w:val="nil"/>
              <w:right w:val="nil"/>
            </w:tcBorders>
            <w:shd w:val="clear" w:color="auto" w:fill="auto"/>
            <w:noWrap/>
            <w:vAlign w:val="bottom"/>
            <w:hideMark/>
          </w:tcPr>
          <w:p w14:paraId="19E1E501"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1B05E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Title</w:t>
            </w:r>
            <w:r w:rsidRPr="00C62C06">
              <w:rPr>
                <w:rFonts w:ascii="Times New Roman" w:eastAsia="Times New Roman" w:hAnsi="Times New Roman" w:cs="Times New Roman"/>
                <w:color w:val="000000"/>
                <w:sz w:val="24"/>
                <w:szCs w:val="24"/>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9BDF450" w14:textId="33B30656"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AB18A8" w:rsidRPr="00C62C06">
              <w:rPr>
                <w:rFonts w:ascii="Times New Roman" w:eastAsia="Times New Roman" w:hAnsi="Times New Roman" w:cs="Times New Roman"/>
                <w:color w:val="000000"/>
                <w:sz w:val="24"/>
                <w:szCs w:val="24"/>
              </w:rPr>
              <w:t>1</w:t>
            </w:r>
          </w:p>
        </w:tc>
      </w:tr>
      <w:tr w:rsidR="006B2AFA" w:rsidRPr="00C62C06" w14:paraId="5B9F3D0C" w14:textId="77777777" w:rsidTr="006B2AFA">
        <w:trPr>
          <w:trHeight w:val="900"/>
        </w:trPr>
        <w:tc>
          <w:tcPr>
            <w:tcW w:w="520" w:type="dxa"/>
            <w:tcBorders>
              <w:top w:val="nil"/>
              <w:left w:val="nil"/>
              <w:bottom w:val="nil"/>
              <w:right w:val="nil"/>
            </w:tcBorders>
            <w:shd w:val="clear" w:color="auto" w:fill="auto"/>
            <w:noWrap/>
            <w:vAlign w:val="bottom"/>
            <w:hideMark/>
          </w:tcPr>
          <w:p w14:paraId="52B4BC6A"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AAD22DE"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roofErr w:type="gramStart"/>
            <w:r w:rsidRPr="00C62C06">
              <w:rPr>
                <w:rFonts w:ascii="Times New Roman" w:eastAsia="Times New Roman" w:hAnsi="Times New Roman" w:cs="Times New Roman"/>
                <w:b/>
                <w:bCs/>
                <w:color w:val="000000"/>
                <w:sz w:val="24"/>
                <w:szCs w:val="24"/>
              </w:rPr>
              <w:t>Abstract</w:t>
            </w:r>
            <w:r w:rsidRPr="00C62C06">
              <w:rPr>
                <w:rFonts w:ascii="Times New Roman" w:eastAsia="Times New Roman" w:hAnsi="Times New Roman" w:cs="Times New Roman"/>
                <w:color w:val="000000"/>
                <w:sz w:val="24"/>
                <w:szCs w:val="24"/>
              </w:rPr>
              <w:t xml:space="preserve">  -</w:t>
            </w:r>
            <w:proofErr w:type="gramEnd"/>
            <w:r w:rsidRPr="00C62C06">
              <w:rPr>
                <w:rFonts w:ascii="Times New Roman" w:eastAsia="Times New Roman" w:hAnsi="Times New Roman" w:cs="Times New Roman"/>
                <w:color w:val="000000"/>
                <w:sz w:val="24"/>
                <w:szCs w:val="24"/>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5F1FA239" w14:textId="0CBF02AE"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2-3</w:t>
            </w:r>
          </w:p>
        </w:tc>
      </w:tr>
      <w:tr w:rsidR="006B2AFA" w:rsidRPr="00C62C06" w14:paraId="326FDF9E" w14:textId="77777777" w:rsidTr="006B2AFA">
        <w:trPr>
          <w:trHeight w:val="300"/>
        </w:trPr>
        <w:tc>
          <w:tcPr>
            <w:tcW w:w="520" w:type="dxa"/>
            <w:tcBorders>
              <w:top w:val="nil"/>
              <w:left w:val="nil"/>
              <w:bottom w:val="nil"/>
              <w:right w:val="nil"/>
            </w:tcBorders>
            <w:shd w:val="clear" w:color="auto" w:fill="auto"/>
            <w:noWrap/>
            <w:vAlign w:val="bottom"/>
            <w:hideMark/>
          </w:tcPr>
          <w:p w14:paraId="06F5D51F"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1FFDBEFC"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64949047"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5714006D"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8E2727D"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Introduction</w:t>
            </w:r>
          </w:p>
        </w:tc>
        <w:tc>
          <w:tcPr>
            <w:tcW w:w="1740" w:type="dxa"/>
            <w:tcBorders>
              <w:top w:val="nil"/>
              <w:left w:val="nil"/>
              <w:bottom w:val="nil"/>
              <w:right w:val="nil"/>
            </w:tcBorders>
            <w:shd w:val="clear" w:color="auto" w:fill="auto"/>
            <w:noWrap/>
            <w:vAlign w:val="bottom"/>
            <w:hideMark/>
          </w:tcPr>
          <w:p w14:paraId="724EE0D3"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1F432751" w14:textId="77777777" w:rsidTr="006B2AFA">
        <w:trPr>
          <w:trHeight w:val="900"/>
        </w:trPr>
        <w:tc>
          <w:tcPr>
            <w:tcW w:w="520" w:type="dxa"/>
            <w:tcBorders>
              <w:top w:val="nil"/>
              <w:left w:val="nil"/>
              <w:bottom w:val="nil"/>
              <w:right w:val="nil"/>
            </w:tcBorders>
            <w:shd w:val="clear" w:color="auto" w:fill="auto"/>
            <w:noWrap/>
            <w:vAlign w:val="bottom"/>
            <w:hideMark/>
          </w:tcPr>
          <w:p w14:paraId="35614684"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DB058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Problem formulation</w:t>
            </w:r>
            <w:r w:rsidRPr="00C62C06">
              <w:rPr>
                <w:rFonts w:ascii="Times New Roman" w:eastAsia="Times New Roman" w:hAnsi="Times New Roman" w:cs="Times New Roman"/>
                <w:color w:val="000000"/>
                <w:sz w:val="24"/>
                <w:szCs w:val="24"/>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06FE223" w14:textId="58525EE8"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4-5</w:t>
            </w:r>
          </w:p>
        </w:tc>
      </w:tr>
      <w:tr w:rsidR="006B2AFA" w:rsidRPr="00C62C06" w14:paraId="360C6526" w14:textId="77777777" w:rsidTr="006B2AFA">
        <w:trPr>
          <w:trHeight w:val="600"/>
        </w:trPr>
        <w:tc>
          <w:tcPr>
            <w:tcW w:w="520" w:type="dxa"/>
            <w:tcBorders>
              <w:top w:val="nil"/>
              <w:left w:val="nil"/>
              <w:bottom w:val="nil"/>
              <w:right w:val="nil"/>
            </w:tcBorders>
            <w:shd w:val="clear" w:color="auto" w:fill="auto"/>
            <w:noWrap/>
            <w:vAlign w:val="bottom"/>
            <w:hideMark/>
          </w:tcPr>
          <w:p w14:paraId="6E4816A7"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E9A08C4"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Purpose or research questio</w:t>
            </w:r>
            <w:r w:rsidRPr="00C62C06">
              <w:rPr>
                <w:rFonts w:ascii="Times New Roman" w:eastAsia="Times New Roman" w:hAnsi="Times New Roman" w:cs="Times New Roman"/>
                <w:color w:val="000000"/>
                <w:sz w:val="24"/>
                <w:szCs w:val="24"/>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564F2A08" w14:textId="568A8EF1"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5</w:t>
            </w:r>
          </w:p>
        </w:tc>
      </w:tr>
      <w:tr w:rsidR="006B2AFA" w:rsidRPr="00C62C06" w14:paraId="114AFCF7" w14:textId="77777777" w:rsidTr="006B2AFA">
        <w:trPr>
          <w:trHeight w:val="300"/>
        </w:trPr>
        <w:tc>
          <w:tcPr>
            <w:tcW w:w="520" w:type="dxa"/>
            <w:tcBorders>
              <w:top w:val="nil"/>
              <w:left w:val="nil"/>
              <w:bottom w:val="nil"/>
              <w:right w:val="nil"/>
            </w:tcBorders>
            <w:shd w:val="clear" w:color="auto" w:fill="auto"/>
            <w:noWrap/>
            <w:vAlign w:val="bottom"/>
            <w:hideMark/>
          </w:tcPr>
          <w:p w14:paraId="14914065"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2360112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77EA9F5"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370E8C15"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04D744DC"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Methods</w:t>
            </w:r>
          </w:p>
        </w:tc>
        <w:tc>
          <w:tcPr>
            <w:tcW w:w="1740" w:type="dxa"/>
            <w:tcBorders>
              <w:top w:val="nil"/>
              <w:left w:val="nil"/>
              <w:bottom w:val="nil"/>
              <w:right w:val="nil"/>
            </w:tcBorders>
            <w:shd w:val="clear" w:color="auto" w:fill="auto"/>
            <w:noWrap/>
            <w:vAlign w:val="bottom"/>
            <w:hideMark/>
          </w:tcPr>
          <w:p w14:paraId="51795714"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45C52BD2" w14:textId="77777777" w:rsidTr="006B2AFA">
        <w:trPr>
          <w:trHeight w:val="1500"/>
        </w:trPr>
        <w:tc>
          <w:tcPr>
            <w:tcW w:w="520" w:type="dxa"/>
            <w:tcBorders>
              <w:top w:val="nil"/>
              <w:left w:val="nil"/>
              <w:bottom w:val="nil"/>
              <w:right w:val="nil"/>
            </w:tcBorders>
            <w:shd w:val="clear" w:color="auto" w:fill="auto"/>
            <w:vAlign w:val="bottom"/>
            <w:hideMark/>
          </w:tcPr>
          <w:p w14:paraId="4420D819"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0F021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Qualitative approach and research paradigm</w:t>
            </w:r>
            <w:r w:rsidRPr="00C62C06">
              <w:rPr>
                <w:rFonts w:ascii="Times New Roman" w:eastAsia="Times New Roman" w:hAnsi="Times New Roman" w:cs="Times New Roman"/>
                <w:color w:val="000000"/>
                <w:sz w:val="24"/>
                <w:szCs w:val="24"/>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49CFD903" w14:textId="7B6B2185"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5</w:t>
            </w:r>
          </w:p>
        </w:tc>
      </w:tr>
      <w:tr w:rsidR="006B2AFA" w:rsidRPr="00C62C06" w14:paraId="569AD0B5" w14:textId="77777777" w:rsidTr="006B2AFA">
        <w:trPr>
          <w:trHeight w:val="1800"/>
        </w:trPr>
        <w:tc>
          <w:tcPr>
            <w:tcW w:w="520" w:type="dxa"/>
            <w:tcBorders>
              <w:top w:val="nil"/>
              <w:left w:val="nil"/>
              <w:bottom w:val="nil"/>
              <w:right w:val="nil"/>
            </w:tcBorders>
            <w:shd w:val="clear" w:color="auto" w:fill="auto"/>
            <w:noWrap/>
            <w:vAlign w:val="bottom"/>
            <w:hideMark/>
          </w:tcPr>
          <w:p w14:paraId="382EE810"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A89804E"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 xml:space="preserve">Researcher characteristics and reflexivity </w:t>
            </w:r>
            <w:r w:rsidRPr="00C62C06">
              <w:rPr>
                <w:rFonts w:ascii="Times New Roman" w:eastAsia="Times New Roman" w:hAnsi="Times New Roman" w:cs="Times New Roman"/>
                <w:color w:val="000000"/>
                <w:sz w:val="24"/>
                <w:szCs w:val="24"/>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080C3004" w14:textId="558BB746"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5-8</w:t>
            </w:r>
          </w:p>
        </w:tc>
      </w:tr>
      <w:tr w:rsidR="006B2AFA" w:rsidRPr="00C62C06" w14:paraId="514A686B" w14:textId="77777777" w:rsidTr="006B2AFA">
        <w:trPr>
          <w:trHeight w:val="300"/>
        </w:trPr>
        <w:tc>
          <w:tcPr>
            <w:tcW w:w="520" w:type="dxa"/>
            <w:tcBorders>
              <w:top w:val="nil"/>
              <w:left w:val="nil"/>
              <w:bottom w:val="nil"/>
              <w:right w:val="nil"/>
            </w:tcBorders>
            <w:shd w:val="clear" w:color="auto" w:fill="auto"/>
            <w:noWrap/>
            <w:vAlign w:val="bottom"/>
            <w:hideMark/>
          </w:tcPr>
          <w:p w14:paraId="0C45A5FF"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6FDCCE0"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Context</w:t>
            </w:r>
            <w:r w:rsidRPr="00C62C06">
              <w:rPr>
                <w:rFonts w:ascii="Times New Roman" w:eastAsia="Times New Roman" w:hAnsi="Times New Roman" w:cs="Times New Roman"/>
                <w:color w:val="000000"/>
                <w:sz w:val="24"/>
                <w:szCs w:val="24"/>
              </w:rPr>
              <w:t xml:space="preserve"> - Setting/site and salient contextual factors;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1A991C8" w14:textId="64477A56"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5-8</w:t>
            </w:r>
          </w:p>
        </w:tc>
      </w:tr>
      <w:tr w:rsidR="006B2AFA" w:rsidRPr="00C62C06" w14:paraId="154F60BC" w14:textId="77777777" w:rsidTr="006B2AFA">
        <w:trPr>
          <w:trHeight w:val="900"/>
        </w:trPr>
        <w:tc>
          <w:tcPr>
            <w:tcW w:w="520" w:type="dxa"/>
            <w:tcBorders>
              <w:top w:val="nil"/>
              <w:left w:val="nil"/>
              <w:bottom w:val="nil"/>
              <w:right w:val="nil"/>
            </w:tcBorders>
            <w:shd w:val="clear" w:color="auto" w:fill="auto"/>
            <w:noWrap/>
            <w:vAlign w:val="bottom"/>
            <w:hideMark/>
          </w:tcPr>
          <w:p w14:paraId="2E94A4A4"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77D0444"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Sampling strategy</w:t>
            </w:r>
            <w:r w:rsidRPr="00C62C06">
              <w:rPr>
                <w:rFonts w:ascii="Times New Roman" w:eastAsia="Times New Roman" w:hAnsi="Times New Roman" w:cs="Times New Roman"/>
                <w:color w:val="000000"/>
                <w:sz w:val="24"/>
                <w:szCs w:val="24"/>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21972A1" w14:textId="6FC5C1BD"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5-7</w:t>
            </w:r>
          </w:p>
        </w:tc>
      </w:tr>
      <w:tr w:rsidR="006B2AFA" w:rsidRPr="00C62C06" w14:paraId="4DDAA190" w14:textId="77777777" w:rsidTr="006B2AFA">
        <w:trPr>
          <w:trHeight w:val="900"/>
        </w:trPr>
        <w:tc>
          <w:tcPr>
            <w:tcW w:w="520" w:type="dxa"/>
            <w:tcBorders>
              <w:top w:val="nil"/>
              <w:left w:val="nil"/>
              <w:bottom w:val="nil"/>
              <w:right w:val="nil"/>
            </w:tcBorders>
            <w:shd w:val="clear" w:color="auto" w:fill="auto"/>
            <w:noWrap/>
            <w:vAlign w:val="bottom"/>
            <w:hideMark/>
          </w:tcPr>
          <w:p w14:paraId="213EC266"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FB47C12"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 xml:space="preserve">Ethical issues pertaining to human subjects </w:t>
            </w:r>
            <w:r w:rsidRPr="00C62C06">
              <w:rPr>
                <w:rFonts w:ascii="Times New Roman" w:eastAsia="Times New Roman" w:hAnsi="Times New Roman" w:cs="Times New Roman"/>
                <w:color w:val="000000"/>
                <w:sz w:val="24"/>
                <w:szCs w:val="24"/>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4A08C782" w14:textId="5A5EBC5E"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30</w:t>
            </w:r>
          </w:p>
        </w:tc>
      </w:tr>
      <w:tr w:rsidR="006B2AFA" w:rsidRPr="00C62C06" w14:paraId="4D68A6F5" w14:textId="77777777" w:rsidTr="006B2AFA">
        <w:trPr>
          <w:trHeight w:val="1200"/>
        </w:trPr>
        <w:tc>
          <w:tcPr>
            <w:tcW w:w="520" w:type="dxa"/>
            <w:tcBorders>
              <w:top w:val="nil"/>
              <w:left w:val="nil"/>
              <w:bottom w:val="nil"/>
              <w:right w:val="nil"/>
            </w:tcBorders>
            <w:shd w:val="clear" w:color="auto" w:fill="auto"/>
            <w:noWrap/>
            <w:vAlign w:val="bottom"/>
            <w:hideMark/>
          </w:tcPr>
          <w:p w14:paraId="5774FB43"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DD80D0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Data collection methods</w:t>
            </w:r>
            <w:r w:rsidRPr="00C62C06">
              <w:rPr>
                <w:rFonts w:ascii="Times New Roman" w:eastAsia="Times New Roman" w:hAnsi="Times New Roman" w:cs="Times New Roman"/>
                <w:color w:val="000000"/>
                <w:sz w:val="24"/>
                <w:szCs w:val="24"/>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2478E7FD" w14:textId="7C55ED0A"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7</w:t>
            </w:r>
          </w:p>
        </w:tc>
      </w:tr>
      <w:tr w:rsidR="006B2AFA" w:rsidRPr="00C62C06" w14:paraId="77C2BB12" w14:textId="77777777" w:rsidTr="006B2AFA">
        <w:trPr>
          <w:trHeight w:val="1200"/>
        </w:trPr>
        <w:tc>
          <w:tcPr>
            <w:tcW w:w="520" w:type="dxa"/>
            <w:tcBorders>
              <w:top w:val="nil"/>
              <w:left w:val="nil"/>
              <w:bottom w:val="nil"/>
              <w:right w:val="nil"/>
            </w:tcBorders>
            <w:shd w:val="clear" w:color="auto" w:fill="auto"/>
            <w:noWrap/>
            <w:vAlign w:val="bottom"/>
            <w:hideMark/>
          </w:tcPr>
          <w:p w14:paraId="42D9DADF"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AAE7CFF"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Data collection instruments and technologies</w:t>
            </w:r>
            <w:r w:rsidRPr="00C62C06">
              <w:rPr>
                <w:rFonts w:ascii="Times New Roman" w:eastAsia="Times New Roman" w:hAnsi="Times New Roman" w:cs="Times New Roman"/>
                <w:color w:val="000000"/>
                <w:sz w:val="24"/>
                <w:szCs w:val="24"/>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52FE1043" w14:textId="77BE26DE"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7</w:t>
            </w:r>
          </w:p>
        </w:tc>
      </w:tr>
      <w:tr w:rsidR="006B2AFA" w:rsidRPr="00C62C06" w14:paraId="67E223FB" w14:textId="77777777" w:rsidTr="006B2AFA">
        <w:trPr>
          <w:trHeight w:val="900"/>
        </w:trPr>
        <w:tc>
          <w:tcPr>
            <w:tcW w:w="520" w:type="dxa"/>
            <w:tcBorders>
              <w:top w:val="nil"/>
              <w:left w:val="nil"/>
              <w:bottom w:val="nil"/>
              <w:right w:val="nil"/>
            </w:tcBorders>
            <w:shd w:val="clear" w:color="auto" w:fill="auto"/>
            <w:noWrap/>
            <w:vAlign w:val="bottom"/>
            <w:hideMark/>
          </w:tcPr>
          <w:p w14:paraId="048F8E7D"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25A091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Units of study</w:t>
            </w:r>
            <w:r w:rsidRPr="00C62C06">
              <w:rPr>
                <w:rFonts w:ascii="Times New Roman" w:eastAsia="Times New Roman" w:hAnsi="Times New Roman" w:cs="Times New Roman"/>
                <w:color w:val="000000"/>
                <w:sz w:val="24"/>
                <w:szCs w:val="24"/>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231B42E6" w14:textId="50F2A54E"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6</w:t>
            </w:r>
          </w:p>
        </w:tc>
      </w:tr>
      <w:tr w:rsidR="006B2AFA" w:rsidRPr="00C62C06" w14:paraId="750EFB0F" w14:textId="77777777" w:rsidTr="006B2AFA">
        <w:trPr>
          <w:trHeight w:val="900"/>
        </w:trPr>
        <w:tc>
          <w:tcPr>
            <w:tcW w:w="520" w:type="dxa"/>
            <w:tcBorders>
              <w:top w:val="nil"/>
              <w:left w:val="nil"/>
              <w:bottom w:val="nil"/>
              <w:right w:val="nil"/>
            </w:tcBorders>
            <w:shd w:val="clear" w:color="auto" w:fill="auto"/>
            <w:noWrap/>
            <w:vAlign w:val="bottom"/>
            <w:hideMark/>
          </w:tcPr>
          <w:p w14:paraId="698B3763"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CD8BDB0"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Data processing</w:t>
            </w:r>
            <w:r w:rsidRPr="00C62C06">
              <w:rPr>
                <w:rFonts w:ascii="Times New Roman" w:eastAsia="Times New Roman" w:hAnsi="Times New Roman" w:cs="Times New Roman"/>
                <w:color w:val="000000"/>
                <w:sz w:val="24"/>
                <w:szCs w:val="24"/>
              </w:rPr>
              <w:t xml:space="preserve"> - Methods for processing data prior to and during analysis, including transcription, data entry, data management and security, verification of data integrity, data coding, and anonymization/de-identification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41F1D1EB" w14:textId="0B9DFF18"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6-8</w:t>
            </w:r>
          </w:p>
        </w:tc>
      </w:tr>
      <w:tr w:rsidR="006B2AFA" w:rsidRPr="00C62C06" w14:paraId="15363D70" w14:textId="77777777" w:rsidTr="006B2AFA">
        <w:trPr>
          <w:trHeight w:val="900"/>
        </w:trPr>
        <w:tc>
          <w:tcPr>
            <w:tcW w:w="520" w:type="dxa"/>
            <w:tcBorders>
              <w:top w:val="nil"/>
              <w:left w:val="nil"/>
              <w:bottom w:val="nil"/>
              <w:right w:val="nil"/>
            </w:tcBorders>
            <w:shd w:val="clear" w:color="auto" w:fill="auto"/>
            <w:noWrap/>
            <w:vAlign w:val="bottom"/>
            <w:hideMark/>
          </w:tcPr>
          <w:p w14:paraId="5AC274B8"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104A3DD"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Data analysis</w:t>
            </w:r>
            <w:r w:rsidRPr="00C62C06">
              <w:rPr>
                <w:rFonts w:ascii="Times New Roman" w:eastAsia="Times New Roman" w:hAnsi="Times New Roman" w:cs="Times New Roman"/>
                <w:color w:val="000000"/>
                <w:sz w:val="24"/>
                <w:szCs w:val="24"/>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A0F3A23" w14:textId="55B4A49F"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7</w:t>
            </w:r>
          </w:p>
        </w:tc>
      </w:tr>
      <w:tr w:rsidR="006B2AFA" w:rsidRPr="00C62C06" w14:paraId="2BC02F9E" w14:textId="77777777" w:rsidTr="006B2AFA">
        <w:trPr>
          <w:trHeight w:val="900"/>
        </w:trPr>
        <w:tc>
          <w:tcPr>
            <w:tcW w:w="520" w:type="dxa"/>
            <w:tcBorders>
              <w:top w:val="nil"/>
              <w:left w:val="nil"/>
              <w:bottom w:val="nil"/>
              <w:right w:val="nil"/>
            </w:tcBorders>
            <w:shd w:val="clear" w:color="auto" w:fill="auto"/>
            <w:noWrap/>
            <w:vAlign w:val="bottom"/>
            <w:hideMark/>
          </w:tcPr>
          <w:p w14:paraId="5CDFBAAB"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E0908D1"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Techniques to enhance trustworthiness</w:t>
            </w:r>
            <w:r w:rsidRPr="00C62C06">
              <w:rPr>
                <w:rFonts w:ascii="Times New Roman" w:eastAsia="Times New Roman" w:hAnsi="Times New Roman" w:cs="Times New Roman"/>
                <w:color w:val="000000"/>
                <w:sz w:val="24"/>
                <w:szCs w:val="24"/>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0BA3F379" w14:textId="6DB15B3E"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8</w:t>
            </w:r>
          </w:p>
        </w:tc>
      </w:tr>
      <w:tr w:rsidR="006B2AFA" w:rsidRPr="00C62C06" w14:paraId="71D38CC7" w14:textId="77777777" w:rsidTr="006B2AFA">
        <w:trPr>
          <w:trHeight w:val="300"/>
        </w:trPr>
        <w:tc>
          <w:tcPr>
            <w:tcW w:w="520" w:type="dxa"/>
            <w:tcBorders>
              <w:top w:val="nil"/>
              <w:left w:val="nil"/>
              <w:bottom w:val="nil"/>
              <w:right w:val="nil"/>
            </w:tcBorders>
            <w:shd w:val="clear" w:color="auto" w:fill="auto"/>
            <w:noWrap/>
            <w:vAlign w:val="bottom"/>
            <w:hideMark/>
          </w:tcPr>
          <w:p w14:paraId="06EF7EE4"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2CE3B70A"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6F1B5AD"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47AB6F91"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BCCB3D0"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Results/findings</w:t>
            </w:r>
          </w:p>
        </w:tc>
        <w:tc>
          <w:tcPr>
            <w:tcW w:w="1740" w:type="dxa"/>
            <w:tcBorders>
              <w:top w:val="nil"/>
              <w:left w:val="nil"/>
              <w:bottom w:val="nil"/>
              <w:right w:val="nil"/>
            </w:tcBorders>
            <w:shd w:val="clear" w:color="auto" w:fill="auto"/>
            <w:noWrap/>
            <w:vAlign w:val="bottom"/>
            <w:hideMark/>
          </w:tcPr>
          <w:p w14:paraId="571B26C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0020136E" w14:textId="77777777" w:rsidTr="006B2AFA">
        <w:trPr>
          <w:trHeight w:val="900"/>
        </w:trPr>
        <w:tc>
          <w:tcPr>
            <w:tcW w:w="520" w:type="dxa"/>
            <w:tcBorders>
              <w:top w:val="nil"/>
              <w:left w:val="nil"/>
              <w:bottom w:val="nil"/>
              <w:right w:val="nil"/>
            </w:tcBorders>
            <w:shd w:val="clear" w:color="auto" w:fill="auto"/>
            <w:noWrap/>
            <w:vAlign w:val="bottom"/>
            <w:hideMark/>
          </w:tcPr>
          <w:p w14:paraId="16E3EE43"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3838FC"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Synthesis and interpretation</w:t>
            </w:r>
            <w:r w:rsidRPr="00C62C06">
              <w:rPr>
                <w:rFonts w:ascii="Times New Roman" w:eastAsia="Times New Roman" w:hAnsi="Times New Roman" w:cs="Times New Roman"/>
                <w:color w:val="000000"/>
                <w:sz w:val="24"/>
                <w:szCs w:val="24"/>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24EF01AD" w14:textId="768D0180"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8-24</w:t>
            </w:r>
          </w:p>
        </w:tc>
      </w:tr>
      <w:tr w:rsidR="006B2AFA" w:rsidRPr="00C62C06" w14:paraId="5ABE997B" w14:textId="77777777" w:rsidTr="006B2AFA">
        <w:trPr>
          <w:trHeight w:val="600"/>
        </w:trPr>
        <w:tc>
          <w:tcPr>
            <w:tcW w:w="520" w:type="dxa"/>
            <w:tcBorders>
              <w:top w:val="nil"/>
              <w:left w:val="nil"/>
              <w:bottom w:val="nil"/>
              <w:right w:val="nil"/>
            </w:tcBorders>
            <w:shd w:val="clear" w:color="auto" w:fill="auto"/>
            <w:noWrap/>
            <w:vAlign w:val="bottom"/>
            <w:hideMark/>
          </w:tcPr>
          <w:p w14:paraId="699624AC"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009BFCA"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 xml:space="preserve">Links to empirical data </w:t>
            </w:r>
            <w:r w:rsidRPr="00C62C06">
              <w:rPr>
                <w:rFonts w:ascii="Times New Roman" w:eastAsia="Times New Roman" w:hAnsi="Times New Roman" w:cs="Times New Roman"/>
                <w:color w:val="000000"/>
                <w:sz w:val="24"/>
                <w:szCs w:val="24"/>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510F806C" w14:textId="3B32FD76"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237A61">
              <w:rPr>
                <w:rFonts w:ascii="Times New Roman" w:eastAsia="Times New Roman" w:hAnsi="Times New Roman" w:cs="Times New Roman"/>
                <w:color w:val="000000"/>
                <w:sz w:val="24"/>
                <w:szCs w:val="24"/>
              </w:rPr>
              <w:t>NA</w:t>
            </w:r>
          </w:p>
        </w:tc>
      </w:tr>
      <w:tr w:rsidR="006B2AFA" w:rsidRPr="00C62C06" w14:paraId="7E811A04" w14:textId="77777777" w:rsidTr="006B2AFA">
        <w:trPr>
          <w:trHeight w:val="300"/>
        </w:trPr>
        <w:tc>
          <w:tcPr>
            <w:tcW w:w="520" w:type="dxa"/>
            <w:tcBorders>
              <w:top w:val="nil"/>
              <w:left w:val="nil"/>
              <w:bottom w:val="nil"/>
              <w:right w:val="nil"/>
            </w:tcBorders>
            <w:shd w:val="clear" w:color="auto" w:fill="auto"/>
            <w:noWrap/>
            <w:vAlign w:val="bottom"/>
            <w:hideMark/>
          </w:tcPr>
          <w:p w14:paraId="5D12F340"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3B0AC9D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27EE5D61"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62CA16FE"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9D00C1B"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Discussion</w:t>
            </w:r>
          </w:p>
        </w:tc>
        <w:tc>
          <w:tcPr>
            <w:tcW w:w="1740" w:type="dxa"/>
            <w:tcBorders>
              <w:top w:val="nil"/>
              <w:left w:val="nil"/>
              <w:bottom w:val="nil"/>
              <w:right w:val="nil"/>
            </w:tcBorders>
            <w:shd w:val="clear" w:color="auto" w:fill="auto"/>
            <w:noWrap/>
            <w:vAlign w:val="bottom"/>
            <w:hideMark/>
          </w:tcPr>
          <w:p w14:paraId="7D6D3D00"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73CD2F39" w14:textId="77777777" w:rsidTr="006B2AFA">
        <w:trPr>
          <w:trHeight w:val="1500"/>
        </w:trPr>
        <w:tc>
          <w:tcPr>
            <w:tcW w:w="520" w:type="dxa"/>
            <w:tcBorders>
              <w:top w:val="nil"/>
              <w:left w:val="nil"/>
              <w:bottom w:val="nil"/>
              <w:right w:val="nil"/>
            </w:tcBorders>
            <w:shd w:val="clear" w:color="auto" w:fill="auto"/>
            <w:noWrap/>
            <w:vAlign w:val="bottom"/>
            <w:hideMark/>
          </w:tcPr>
          <w:p w14:paraId="7DE100FC"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EFC745"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 xml:space="preserve">Integration with prior work, implications, transferability, and contribution(s) to the field - </w:t>
            </w:r>
            <w:proofErr w:type="gramStart"/>
            <w:r w:rsidRPr="00C62C06">
              <w:rPr>
                <w:rFonts w:ascii="Times New Roman" w:eastAsia="Times New Roman" w:hAnsi="Times New Roman" w:cs="Times New Roman"/>
                <w:color w:val="000000"/>
                <w:sz w:val="24"/>
                <w:szCs w:val="24"/>
              </w:rPr>
              <w:t>Short</w:t>
            </w:r>
            <w:proofErr w:type="gramEnd"/>
            <w:r w:rsidRPr="00C62C06">
              <w:rPr>
                <w:rFonts w:ascii="Times New Roman" w:eastAsia="Times New Roman" w:hAnsi="Times New Roman" w:cs="Times New Roman"/>
                <w:color w:val="000000"/>
                <w:sz w:val="24"/>
                <w:szCs w:val="24"/>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8BC887E" w14:textId="3917C02E" w:rsidR="006B2AFA" w:rsidRPr="00C62C06" w:rsidRDefault="006B2AFA" w:rsidP="00237A61">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24-29</w:t>
            </w:r>
          </w:p>
        </w:tc>
      </w:tr>
      <w:tr w:rsidR="006B2AFA" w:rsidRPr="00C62C06" w14:paraId="2683FD5E" w14:textId="77777777" w:rsidTr="006B2AFA">
        <w:trPr>
          <w:trHeight w:val="300"/>
        </w:trPr>
        <w:tc>
          <w:tcPr>
            <w:tcW w:w="520" w:type="dxa"/>
            <w:tcBorders>
              <w:top w:val="nil"/>
              <w:left w:val="nil"/>
              <w:bottom w:val="nil"/>
              <w:right w:val="nil"/>
            </w:tcBorders>
            <w:shd w:val="clear" w:color="auto" w:fill="auto"/>
            <w:noWrap/>
            <w:vAlign w:val="bottom"/>
            <w:hideMark/>
          </w:tcPr>
          <w:p w14:paraId="21999BD0"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CFB4904"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Limitations</w:t>
            </w:r>
            <w:r w:rsidRPr="00C62C06">
              <w:rPr>
                <w:rFonts w:ascii="Times New Roman" w:eastAsia="Times New Roman" w:hAnsi="Times New Roman" w:cs="Times New Roman"/>
                <w:color w:val="000000"/>
                <w:sz w:val="24"/>
                <w:szCs w:val="24"/>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6F2CD8BF" w14:textId="44F520EE" w:rsidR="006B2AFA" w:rsidRPr="00C62C06" w:rsidRDefault="006B2AFA" w:rsidP="00BD0FB8">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BD0FB8">
              <w:rPr>
                <w:rFonts w:ascii="Times New Roman" w:eastAsia="Times New Roman" w:hAnsi="Times New Roman" w:cs="Times New Roman"/>
                <w:color w:val="000000"/>
                <w:sz w:val="24"/>
                <w:szCs w:val="24"/>
              </w:rPr>
              <w:t>-</w:t>
            </w:r>
          </w:p>
        </w:tc>
      </w:tr>
      <w:tr w:rsidR="006B2AFA" w:rsidRPr="00C62C06" w14:paraId="116F2F08" w14:textId="77777777" w:rsidTr="006B2AFA">
        <w:trPr>
          <w:trHeight w:val="300"/>
        </w:trPr>
        <w:tc>
          <w:tcPr>
            <w:tcW w:w="520" w:type="dxa"/>
            <w:tcBorders>
              <w:top w:val="nil"/>
              <w:left w:val="nil"/>
              <w:bottom w:val="nil"/>
              <w:right w:val="nil"/>
            </w:tcBorders>
            <w:shd w:val="clear" w:color="auto" w:fill="auto"/>
            <w:noWrap/>
            <w:vAlign w:val="bottom"/>
            <w:hideMark/>
          </w:tcPr>
          <w:p w14:paraId="309BBADE"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615CA792"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3A956C7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1C340ADD"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16C0DE9"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r w:rsidRPr="00C62C06">
              <w:rPr>
                <w:rFonts w:ascii="Times New Roman" w:eastAsia="Times New Roman" w:hAnsi="Times New Roman" w:cs="Times New Roman"/>
                <w:b/>
                <w:bCs/>
                <w:color w:val="000000"/>
                <w:sz w:val="24"/>
                <w:szCs w:val="24"/>
              </w:rPr>
              <w:t>Other</w:t>
            </w:r>
          </w:p>
        </w:tc>
        <w:tc>
          <w:tcPr>
            <w:tcW w:w="1740" w:type="dxa"/>
            <w:tcBorders>
              <w:top w:val="nil"/>
              <w:left w:val="nil"/>
              <w:bottom w:val="nil"/>
              <w:right w:val="nil"/>
            </w:tcBorders>
            <w:shd w:val="clear" w:color="auto" w:fill="auto"/>
            <w:noWrap/>
            <w:vAlign w:val="bottom"/>
            <w:hideMark/>
          </w:tcPr>
          <w:p w14:paraId="595E92D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5E1DAD23" w14:textId="77777777" w:rsidTr="006B2AFA">
        <w:trPr>
          <w:trHeight w:val="600"/>
        </w:trPr>
        <w:tc>
          <w:tcPr>
            <w:tcW w:w="520" w:type="dxa"/>
            <w:tcBorders>
              <w:top w:val="nil"/>
              <w:left w:val="nil"/>
              <w:bottom w:val="nil"/>
              <w:right w:val="nil"/>
            </w:tcBorders>
            <w:shd w:val="clear" w:color="auto" w:fill="auto"/>
            <w:noWrap/>
            <w:vAlign w:val="bottom"/>
            <w:hideMark/>
          </w:tcPr>
          <w:p w14:paraId="13918213"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37D8CF"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Conflicts of interest</w:t>
            </w:r>
            <w:r w:rsidRPr="00C62C06">
              <w:rPr>
                <w:rFonts w:ascii="Times New Roman" w:eastAsia="Times New Roman" w:hAnsi="Times New Roman" w:cs="Times New Roman"/>
                <w:color w:val="000000"/>
                <w:sz w:val="24"/>
                <w:szCs w:val="24"/>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9856919" w14:textId="7599E6C4"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30</w:t>
            </w:r>
          </w:p>
        </w:tc>
      </w:tr>
      <w:tr w:rsidR="006B2AFA" w:rsidRPr="00C62C06" w14:paraId="74C9DDB7" w14:textId="77777777" w:rsidTr="006B2AFA">
        <w:trPr>
          <w:trHeight w:val="600"/>
        </w:trPr>
        <w:tc>
          <w:tcPr>
            <w:tcW w:w="520" w:type="dxa"/>
            <w:tcBorders>
              <w:top w:val="nil"/>
              <w:left w:val="nil"/>
              <w:bottom w:val="nil"/>
              <w:right w:val="nil"/>
            </w:tcBorders>
            <w:shd w:val="clear" w:color="auto" w:fill="auto"/>
            <w:noWrap/>
            <w:vAlign w:val="bottom"/>
            <w:hideMark/>
          </w:tcPr>
          <w:p w14:paraId="3387F560"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1DD3FAB"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b/>
                <w:bCs/>
                <w:color w:val="000000"/>
                <w:sz w:val="24"/>
                <w:szCs w:val="24"/>
              </w:rPr>
              <w:t>Funding</w:t>
            </w:r>
            <w:r w:rsidRPr="00C62C06">
              <w:rPr>
                <w:rFonts w:ascii="Times New Roman" w:eastAsia="Times New Roman" w:hAnsi="Times New Roman" w:cs="Times New Roman"/>
                <w:color w:val="000000"/>
                <w:sz w:val="24"/>
                <w:szCs w:val="24"/>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1FE023CB" w14:textId="5470146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r w:rsidR="001D5540">
              <w:rPr>
                <w:rFonts w:ascii="Times New Roman" w:eastAsia="Times New Roman" w:hAnsi="Times New Roman" w:cs="Times New Roman"/>
                <w:color w:val="000000"/>
                <w:sz w:val="24"/>
                <w:szCs w:val="24"/>
              </w:rPr>
              <w:t>30</w:t>
            </w:r>
          </w:p>
        </w:tc>
      </w:tr>
      <w:tr w:rsidR="006B2AFA" w:rsidRPr="00C62C06" w14:paraId="638EBB24" w14:textId="77777777" w:rsidTr="006B2AFA">
        <w:trPr>
          <w:trHeight w:val="300"/>
        </w:trPr>
        <w:tc>
          <w:tcPr>
            <w:tcW w:w="520" w:type="dxa"/>
            <w:tcBorders>
              <w:top w:val="nil"/>
              <w:left w:val="nil"/>
              <w:bottom w:val="nil"/>
              <w:right w:val="nil"/>
            </w:tcBorders>
            <w:shd w:val="clear" w:color="auto" w:fill="auto"/>
            <w:noWrap/>
            <w:vAlign w:val="bottom"/>
            <w:hideMark/>
          </w:tcPr>
          <w:p w14:paraId="7F4BA472"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13F0AA12"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12B9235F"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5A227C40" w14:textId="77777777" w:rsidTr="006B2AFA">
        <w:trPr>
          <w:trHeight w:val="1290"/>
        </w:trPr>
        <w:tc>
          <w:tcPr>
            <w:tcW w:w="520" w:type="dxa"/>
            <w:tcBorders>
              <w:top w:val="nil"/>
              <w:left w:val="nil"/>
              <w:bottom w:val="nil"/>
              <w:right w:val="nil"/>
            </w:tcBorders>
            <w:shd w:val="clear" w:color="auto" w:fill="auto"/>
            <w:noWrap/>
            <w:vAlign w:val="bottom"/>
            <w:hideMark/>
          </w:tcPr>
          <w:p w14:paraId="75AE46CA"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39DEB71C"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30236D3D" w14:textId="6FF31891" w:rsidR="006B2AFA" w:rsidRPr="00C62C06" w:rsidRDefault="008A6912" w:rsidP="006B2A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6B2AFA" w:rsidRPr="00C62C06" w14:paraId="43063EF7" w14:textId="77777777" w:rsidTr="006B2AFA">
        <w:trPr>
          <w:trHeight w:val="300"/>
        </w:trPr>
        <w:tc>
          <w:tcPr>
            <w:tcW w:w="520" w:type="dxa"/>
            <w:tcBorders>
              <w:top w:val="nil"/>
              <w:left w:val="nil"/>
              <w:bottom w:val="nil"/>
              <w:right w:val="nil"/>
            </w:tcBorders>
            <w:shd w:val="clear" w:color="auto" w:fill="auto"/>
            <w:noWrap/>
            <w:vAlign w:val="bottom"/>
            <w:hideMark/>
          </w:tcPr>
          <w:p w14:paraId="78057AD7"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nil"/>
              <w:right w:val="single" w:sz="4" w:space="0" w:color="auto"/>
            </w:tcBorders>
            <w:shd w:val="clear" w:color="auto" w:fill="auto"/>
            <w:vAlign w:val="bottom"/>
            <w:hideMark/>
          </w:tcPr>
          <w:p w14:paraId="054670E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 </w:t>
            </w:r>
          </w:p>
        </w:tc>
        <w:tc>
          <w:tcPr>
            <w:tcW w:w="1740" w:type="dxa"/>
            <w:tcBorders>
              <w:top w:val="nil"/>
              <w:left w:val="nil"/>
              <w:bottom w:val="nil"/>
              <w:right w:val="nil"/>
            </w:tcBorders>
            <w:shd w:val="clear" w:color="auto" w:fill="auto"/>
            <w:noWrap/>
            <w:vAlign w:val="bottom"/>
            <w:hideMark/>
          </w:tcPr>
          <w:p w14:paraId="7A665636"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593FE601" w14:textId="77777777" w:rsidTr="006B2AFA">
        <w:trPr>
          <w:trHeight w:val="1290"/>
        </w:trPr>
        <w:tc>
          <w:tcPr>
            <w:tcW w:w="520" w:type="dxa"/>
            <w:tcBorders>
              <w:top w:val="nil"/>
              <w:left w:val="nil"/>
              <w:bottom w:val="nil"/>
              <w:right w:val="nil"/>
            </w:tcBorders>
            <w:shd w:val="clear" w:color="auto" w:fill="auto"/>
            <w:noWrap/>
            <w:vAlign w:val="bottom"/>
            <w:hideMark/>
          </w:tcPr>
          <w:p w14:paraId="61AA728E"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2F98FD8"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r w:rsidRPr="00C62C06">
              <w:rPr>
                <w:rFonts w:ascii="Times New Roman" w:eastAsia="Times New Roman" w:hAnsi="Times New Roman" w:cs="Times New Roman"/>
                <w:color w:val="000000"/>
                <w:sz w:val="24"/>
                <w:szCs w:val="24"/>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1B103EA4" w14:textId="1E159508" w:rsidR="006B2AFA" w:rsidRPr="00C62C06" w:rsidRDefault="006E129C" w:rsidP="006B2AF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6B2AFA" w:rsidRPr="00C62C06" w14:paraId="40E37F01" w14:textId="77777777" w:rsidTr="006B2AFA">
        <w:trPr>
          <w:trHeight w:val="300"/>
        </w:trPr>
        <w:tc>
          <w:tcPr>
            <w:tcW w:w="520" w:type="dxa"/>
            <w:tcBorders>
              <w:top w:val="nil"/>
              <w:left w:val="nil"/>
              <w:bottom w:val="nil"/>
              <w:right w:val="nil"/>
            </w:tcBorders>
            <w:shd w:val="clear" w:color="auto" w:fill="auto"/>
            <w:noWrap/>
            <w:vAlign w:val="bottom"/>
            <w:hideMark/>
          </w:tcPr>
          <w:p w14:paraId="036798B2"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3859A075"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bottom"/>
            <w:hideMark/>
          </w:tcPr>
          <w:p w14:paraId="616D8065"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10E934A7" w14:textId="77777777" w:rsidTr="006B2AFA">
        <w:trPr>
          <w:trHeight w:val="300"/>
        </w:trPr>
        <w:tc>
          <w:tcPr>
            <w:tcW w:w="520" w:type="dxa"/>
            <w:tcBorders>
              <w:top w:val="nil"/>
              <w:left w:val="nil"/>
              <w:bottom w:val="nil"/>
              <w:right w:val="nil"/>
            </w:tcBorders>
            <w:shd w:val="clear" w:color="auto" w:fill="auto"/>
            <w:noWrap/>
            <w:vAlign w:val="bottom"/>
            <w:hideMark/>
          </w:tcPr>
          <w:p w14:paraId="728C1ACF"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03ED620D"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u w:val="single"/>
              </w:rPr>
            </w:pPr>
            <w:r w:rsidRPr="00C62C06">
              <w:rPr>
                <w:rFonts w:ascii="Times New Roman" w:eastAsia="Times New Roman" w:hAnsi="Times New Roman" w:cs="Times New Roman"/>
                <w:b/>
                <w:bCs/>
                <w:color w:val="000000"/>
                <w:sz w:val="24"/>
                <w:szCs w:val="24"/>
                <w:u w:val="single"/>
              </w:rPr>
              <w:t xml:space="preserve">Reference:  </w:t>
            </w:r>
          </w:p>
        </w:tc>
        <w:tc>
          <w:tcPr>
            <w:tcW w:w="1740" w:type="dxa"/>
            <w:tcBorders>
              <w:top w:val="nil"/>
              <w:left w:val="nil"/>
              <w:bottom w:val="nil"/>
              <w:right w:val="nil"/>
            </w:tcBorders>
            <w:shd w:val="clear" w:color="auto" w:fill="auto"/>
            <w:noWrap/>
            <w:vAlign w:val="bottom"/>
            <w:hideMark/>
          </w:tcPr>
          <w:p w14:paraId="44D7411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0C79BF15" w14:textId="77777777" w:rsidTr="006B2AFA">
        <w:trPr>
          <w:trHeight w:val="300"/>
        </w:trPr>
        <w:tc>
          <w:tcPr>
            <w:tcW w:w="520" w:type="dxa"/>
            <w:tcBorders>
              <w:top w:val="nil"/>
              <w:left w:val="nil"/>
              <w:bottom w:val="nil"/>
              <w:right w:val="nil"/>
            </w:tcBorders>
            <w:shd w:val="clear" w:color="auto" w:fill="auto"/>
            <w:noWrap/>
            <w:vAlign w:val="bottom"/>
            <w:hideMark/>
          </w:tcPr>
          <w:p w14:paraId="5D95929A"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center"/>
            <w:hideMark/>
          </w:tcPr>
          <w:p w14:paraId="4E261707" w14:textId="77777777" w:rsidR="006B2AFA" w:rsidRPr="00C62C06" w:rsidRDefault="006B2AFA" w:rsidP="006B2AFA">
            <w:pPr>
              <w:spacing w:after="0" w:line="240" w:lineRule="auto"/>
              <w:rPr>
                <w:rFonts w:ascii="Times New Roman" w:hAnsi="Times New Roman" w:cs="Times New Roman"/>
                <w:color w:val="0070C0"/>
                <w:sz w:val="24"/>
                <w:szCs w:val="24"/>
              </w:rPr>
            </w:pPr>
            <w:r w:rsidRPr="00C62C06">
              <w:rPr>
                <w:rFonts w:ascii="Times New Roman" w:eastAsia="Times New Roman" w:hAnsi="Times New Roman" w:cs="Times New Roman"/>
                <w:color w:val="0070C0"/>
                <w:sz w:val="24"/>
                <w:szCs w:val="24"/>
              </w:rPr>
              <w:t xml:space="preserve">O'Brien BC, Harris IB, Beckman TJ, Reed DA, Cook DA. </w:t>
            </w:r>
            <w:r w:rsidRPr="00C62C06">
              <w:rPr>
                <w:rFonts w:ascii="Times New Roman" w:eastAsia="Times New Roman" w:hAnsi="Times New Roman" w:cs="Times New Roman"/>
                <w:b/>
                <w:bCs/>
                <w:color w:val="0070C0"/>
                <w:sz w:val="24"/>
                <w:szCs w:val="24"/>
              </w:rPr>
              <w:t xml:space="preserve">Standards for reporting qualitative research: a synthesis of recommendations. </w:t>
            </w:r>
            <w:r w:rsidRPr="00C62C06">
              <w:rPr>
                <w:rFonts w:ascii="Times New Roman" w:hAnsi="Times New Roman" w:cs="Times New Roman"/>
                <w:i/>
                <w:color w:val="0070C0"/>
                <w:sz w:val="24"/>
                <w:szCs w:val="24"/>
              </w:rPr>
              <w:t>Academic Medicine</w:t>
            </w:r>
            <w:r w:rsidRPr="00C62C06">
              <w:rPr>
                <w:rFonts w:ascii="Times New Roman" w:hAnsi="Times New Roman" w:cs="Times New Roman"/>
                <w:color w:val="0070C0"/>
                <w:sz w:val="24"/>
                <w:szCs w:val="24"/>
              </w:rPr>
              <w:t>, Vol. 89, No. 9 / Sept 2014</w:t>
            </w:r>
          </w:p>
          <w:p w14:paraId="264E55C4" w14:textId="77777777" w:rsidR="006B2AFA" w:rsidRPr="00C62C06" w:rsidRDefault="006B2AFA" w:rsidP="006B2AFA">
            <w:pPr>
              <w:spacing w:after="0" w:line="240" w:lineRule="auto"/>
              <w:rPr>
                <w:rFonts w:ascii="Times New Roman" w:eastAsia="Times New Roman" w:hAnsi="Times New Roman" w:cs="Times New Roman"/>
                <w:color w:val="0070C0"/>
                <w:sz w:val="24"/>
                <w:szCs w:val="24"/>
              </w:rPr>
            </w:pPr>
            <w:r w:rsidRPr="00C62C06">
              <w:rPr>
                <w:rFonts w:ascii="Times New Roman" w:eastAsia="Times New Roman" w:hAnsi="Times New Roman" w:cs="Times New Roman"/>
                <w:color w:val="0070C0"/>
                <w:sz w:val="24"/>
                <w:szCs w:val="24"/>
              </w:rPr>
              <w:t>DOI: 10.1097/ACM.0000000000000388</w:t>
            </w:r>
          </w:p>
        </w:tc>
        <w:tc>
          <w:tcPr>
            <w:tcW w:w="1740" w:type="dxa"/>
            <w:tcBorders>
              <w:top w:val="nil"/>
              <w:left w:val="nil"/>
              <w:bottom w:val="nil"/>
              <w:right w:val="nil"/>
            </w:tcBorders>
            <w:shd w:val="clear" w:color="auto" w:fill="auto"/>
            <w:noWrap/>
            <w:vAlign w:val="bottom"/>
            <w:hideMark/>
          </w:tcPr>
          <w:p w14:paraId="263CFB19" w14:textId="5C025342"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548D34FA" w14:textId="77777777" w:rsidTr="006B2AFA">
        <w:trPr>
          <w:trHeight w:val="345"/>
        </w:trPr>
        <w:tc>
          <w:tcPr>
            <w:tcW w:w="520" w:type="dxa"/>
            <w:tcBorders>
              <w:top w:val="nil"/>
              <w:left w:val="nil"/>
              <w:bottom w:val="nil"/>
              <w:right w:val="nil"/>
            </w:tcBorders>
            <w:shd w:val="clear" w:color="auto" w:fill="auto"/>
            <w:noWrap/>
            <w:vAlign w:val="bottom"/>
            <w:hideMark/>
          </w:tcPr>
          <w:p w14:paraId="35A449AB"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7AAAF212" w14:textId="77777777" w:rsidR="006B2AFA" w:rsidRPr="00C62C06" w:rsidRDefault="006B2AFA" w:rsidP="006B2AFA">
            <w:pPr>
              <w:spacing w:after="0" w:line="240" w:lineRule="auto"/>
              <w:rPr>
                <w:rFonts w:ascii="Times New Roman" w:eastAsia="Times New Roman" w:hAnsi="Times New Roman" w:cs="Times New Roman"/>
                <w:color w:val="0070C0"/>
                <w:sz w:val="24"/>
                <w:szCs w:val="24"/>
              </w:rPr>
            </w:pPr>
          </w:p>
        </w:tc>
        <w:tc>
          <w:tcPr>
            <w:tcW w:w="1740" w:type="dxa"/>
            <w:tcBorders>
              <w:top w:val="nil"/>
              <w:left w:val="nil"/>
              <w:bottom w:val="nil"/>
              <w:right w:val="nil"/>
            </w:tcBorders>
            <w:shd w:val="clear" w:color="auto" w:fill="auto"/>
            <w:noWrap/>
            <w:vAlign w:val="bottom"/>
            <w:hideMark/>
          </w:tcPr>
          <w:p w14:paraId="0B158B49"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r w:rsidR="006B2AFA" w:rsidRPr="00C62C06" w14:paraId="6ECC6270" w14:textId="77777777" w:rsidTr="006B2AFA">
        <w:trPr>
          <w:trHeight w:val="244"/>
        </w:trPr>
        <w:tc>
          <w:tcPr>
            <w:tcW w:w="520" w:type="dxa"/>
            <w:tcBorders>
              <w:top w:val="nil"/>
              <w:left w:val="nil"/>
              <w:bottom w:val="nil"/>
              <w:right w:val="nil"/>
            </w:tcBorders>
            <w:shd w:val="clear" w:color="auto" w:fill="auto"/>
            <w:noWrap/>
            <w:vAlign w:val="bottom"/>
            <w:hideMark/>
          </w:tcPr>
          <w:p w14:paraId="48364345" w14:textId="77777777" w:rsidR="006B2AFA" w:rsidRPr="00C62C06"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64BF8FD9" w14:textId="77777777" w:rsidR="006B2AFA" w:rsidRPr="00C62C06" w:rsidRDefault="006B2AFA" w:rsidP="006B2AFA">
            <w:pPr>
              <w:spacing w:after="0" w:line="240" w:lineRule="auto"/>
              <w:rPr>
                <w:rFonts w:ascii="Times New Roman" w:eastAsia="Times New Roman" w:hAnsi="Times New Roman" w:cs="Times New Roman"/>
                <w:color w:val="0070C0"/>
                <w:sz w:val="24"/>
                <w:szCs w:val="24"/>
              </w:rPr>
            </w:pPr>
          </w:p>
        </w:tc>
        <w:tc>
          <w:tcPr>
            <w:tcW w:w="1740" w:type="dxa"/>
            <w:tcBorders>
              <w:top w:val="nil"/>
              <w:left w:val="nil"/>
              <w:bottom w:val="nil"/>
              <w:right w:val="nil"/>
            </w:tcBorders>
            <w:shd w:val="clear" w:color="auto" w:fill="auto"/>
            <w:noWrap/>
            <w:vAlign w:val="bottom"/>
            <w:hideMark/>
          </w:tcPr>
          <w:p w14:paraId="23FE533F" w14:textId="77777777" w:rsidR="006B2AFA" w:rsidRPr="00C62C06" w:rsidRDefault="006B2AFA" w:rsidP="006B2AFA">
            <w:pPr>
              <w:spacing w:after="0" w:line="240" w:lineRule="auto"/>
              <w:rPr>
                <w:rFonts w:ascii="Times New Roman" w:eastAsia="Times New Roman" w:hAnsi="Times New Roman" w:cs="Times New Roman"/>
                <w:color w:val="000000"/>
                <w:sz w:val="24"/>
                <w:szCs w:val="24"/>
              </w:rPr>
            </w:pPr>
          </w:p>
        </w:tc>
      </w:tr>
    </w:tbl>
    <w:p w14:paraId="31E958A0" w14:textId="77777777" w:rsidR="00254EC3" w:rsidRPr="00C62C06" w:rsidRDefault="00254EC3">
      <w:pPr>
        <w:rPr>
          <w:rFonts w:ascii="Times New Roman" w:hAnsi="Times New Roman" w:cs="Times New Roman"/>
          <w:sz w:val="24"/>
          <w:szCs w:val="24"/>
        </w:rPr>
      </w:pPr>
    </w:p>
    <w:sectPr w:rsidR="00254EC3" w:rsidRPr="00C62C06"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6DA31C" w14:textId="77777777" w:rsidR="006734CC" w:rsidRDefault="006734CC" w:rsidP="006B2AFA">
      <w:pPr>
        <w:spacing w:after="0" w:line="240" w:lineRule="auto"/>
      </w:pPr>
      <w:r>
        <w:separator/>
      </w:r>
    </w:p>
  </w:endnote>
  <w:endnote w:type="continuationSeparator" w:id="0">
    <w:p w14:paraId="05C5758F" w14:textId="77777777" w:rsidR="006734CC" w:rsidRDefault="006734CC"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6100257"/>
      <w:docPartObj>
        <w:docPartGallery w:val="Page Numbers (Bottom of Page)"/>
        <w:docPartUnique/>
      </w:docPartObj>
    </w:sdtPr>
    <w:sdtEndPr>
      <w:rPr>
        <w:noProof/>
      </w:rPr>
    </w:sdtEndPr>
    <w:sdtContent>
      <w:p w14:paraId="4205E89D" w14:textId="77777777" w:rsidR="006B2AFA" w:rsidRDefault="006B2AFA">
        <w:pPr>
          <w:pStyle w:val="Footer"/>
          <w:jc w:val="right"/>
        </w:pPr>
        <w:r>
          <w:fldChar w:fldCharType="begin"/>
        </w:r>
        <w:r>
          <w:instrText xml:space="preserve"> PAGE   \* MERGEFORMAT </w:instrText>
        </w:r>
        <w:r>
          <w:fldChar w:fldCharType="separate"/>
        </w:r>
        <w:r w:rsidR="0085389D">
          <w:rPr>
            <w:noProof/>
          </w:rPr>
          <w:t>1</w:t>
        </w:r>
        <w:r>
          <w:rPr>
            <w:noProof/>
          </w:rPr>
          <w:fldChar w:fldCharType="end"/>
        </w:r>
      </w:p>
    </w:sdtContent>
  </w:sdt>
  <w:p w14:paraId="77B99B29"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3CFEDF" w14:textId="77777777" w:rsidR="006734CC" w:rsidRDefault="006734CC" w:rsidP="006B2AFA">
      <w:pPr>
        <w:spacing w:after="0" w:line="240" w:lineRule="auto"/>
      </w:pPr>
      <w:r>
        <w:separator/>
      </w:r>
    </w:p>
  </w:footnote>
  <w:footnote w:type="continuationSeparator" w:id="0">
    <w:p w14:paraId="665509A8" w14:textId="77777777" w:rsidR="006734CC" w:rsidRDefault="006734CC"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1NTW3NDGzsLQwMTZU0lEKTi0uzszPAykwrgUAeCJmziwAAAA="/>
  </w:docVars>
  <w:rsids>
    <w:rsidRoot w:val="006B2AFA"/>
    <w:rsid w:val="000C52C8"/>
    <w:rsid w:val="000E0203"/>
    <w:rsid w:val="001734FF"/>
    <w:rsid w:val="001D5540"/>
    <w:rsid w:val="00237A61"/>
    <w:rsid w:val="00254EC3"/>
    <w:rsid w:val="00653FF3"/>
    <w:rsid w:val="006734CC"/>
    <w:rsid w:val="006B2AFA"/>
    <w:rsid w:val="006E129C"/>
    <w:rsid w:val="0085389D"/>
    <w:rsid w:val="008A6912"/>
    <w:rsid w:val="009E5E09"/>
    <w:rsid w:val="009F5005"/>
    <w:rsid w:val="00A7392F"/>
    <w:rsid w:val="00A77A54"/>
    <w:rsid w:val="00AB18A8"/>
    <w:rsid w:val="00AD2433"/>
    <w:rsid w:val="00B12DB0"/>
    <w:rsid w:val="00BD0FB8"/>
    <w:rsid w:val="00C62C06"/>
    <w:rsid w:val="00E27F28"/>
    <w:rsid w:val="00F56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5C316"/>
  <w15:docId w15:val="{72847204-4418-4DCF-A6CF-33BF0F77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Reed Elsevier</dc:creator>
  <cp:lastModifiedBy>نفیس عبدالهی</cp:lastModifiedBy>
  <cp:revision>2</cp:revision>
  <dcterms:created xsi:type="dcterms:W3CDTF">2024-10-18T07:03:00Z</dcterms:created>
  <dcterms:modified xsi:type="dcterms:W3CDTF">2024-10-18T07:03:00Z</dcterms:modified>
</cp:coreProperties>
</file>