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4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2840"/>
        <w:gridCol w:w="2831"/>
        <w:gridCol w:w="2830"/>
      </w:tblGrid>
      <w:tr w:rsidR="00BE1E68" w:rsidRPr="0040658F" w14:paraId="37D5E260" w14:textId="77777777" w:rsidTr="00B6104E">
        <w:trPr>
          <w:trHeight w:val="441"/>
        </w:trPr>
        <w:tc>
          <w:tcPr>
            <w:tcW w:w="11483" w:type="dxa"/>
            <w:gridSpan w:val="3"/>
            <w:tcBorders>
              <w:bottom w:val="single" w:sz="4" w:space="0" w:color="auto"/>
            </w:tcBorders>
          </w:tcPr>
          <w:p w14:paraId="240FDC0A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b/>
                <w:bCs/>
                <w:sz w:val="24"/>
                <w:szCs w:val="24"/>
                <w:lang w:val="en-US"/>
              </w:rPr>
              <w:t>Table 4. Average caregiving intensity in hours per week of male and female caregivers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14:paraId="0F79343E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E1E68" w:rsidRPr="0040658F" w14:paraId="26557D8A" w14:textId="77777777" w:rsidTr="00B6104E">
        <w:trPr>
          <w:trHeight w:val="368"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35A4B07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9FD1053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i/>
                <w:iCs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i/>
                <w:iCs/>
                <w:sz w:val="24"/>
                <w:szCs w:val="24"/>
                <w:lang w:val="en-US"/>
              </w:rPr>
              <w:t>Female caregiver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5C68369D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i/>
                <w:iCs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i/>
                <w:iCs/>
                <w:sz w:val="24"/>
                <w:szCs w:val="24"/>
                <w:lang w:val="en-US"/>
              </w:rPr>
              <w:t>Male caregiver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504058B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i/>
                <w:iCs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i/>
                <w:iCs/>
                <w:sz w:val="24"/>
                <w:szCs w:val="24"/>
                <w:lang w:val="en-US"/>
              </w:rPr>
              <w:t>Difference in means</w:t>
            </w:r>
          </w:p>
        </w:tc>
      </w:tr>
      <w:tr w:rsidR="00BE1E68" w:rsidRPr="0040658F" w14:paraId="3CE3B9DE" w14:textId="77777777" w:rsidTr="00B6104E">
        <w:trPr>
          <w:trHeight w:val="445"/>
        </w:trPr>
        <w:tc>
          <w:tcPr>
            <w:tcW w:w="5812" w:type="dxa"/>
            <w:tcBorders>
              <w:top w:val="single" w:sz="4" w:space="0" w:color="auto"/>
            </w:tcBorders>
          </w:tcPr>
          <w:p w14:paraId="38BDDB05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Person with dementia is not the partner of the caregiver</w:t>
            </w:r>
          </w:p>
        </w:tc>
        <w:tc>
          <w:tcPr>
            <w:tcW w:w="2840" w:type="dxa"/>
            <w:tcBorders>
              <w:top w:val="single" w:sz="4" w:space="0" w:color="auto"/>
            </w:tcBorders>
          </w:tcPr>
          <w:p w14:paraId="66881805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13.81 (56%)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0E0E636B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12.53 (30%)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5908AD0D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1.28</w:t>
            </w:r>
          </w:p>
        </w:tc>
      </w:tr>
      <w:tr w:rsidR="00BE1E68" w:rsidRPr="0040658F" w14:paraId="25D2CEF7" w14:textId="77777777" w:rsidTr="00B6104E">
        <w:trPr>
          <w:trHeight w:val="422"/>
        </w:trPr>
        <w:tc>
          <w:tcPr>
            <w:tcW w:w="5812" w:type="dxa"/>
            <w:tcBorders>
              <w:bottom w:val="single" w:sz="4" w:space="0" w:color="auto"/>
            </w:tcBorders>
          </w:tcPr>
          <w:p w14:paraId="075E53F1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Person with dementia is the partner of the caregiver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48C6F34E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77.38 (44%)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1370DE5E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71.90 (70%)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14:paraId="6C0F6641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5.48*</w:t>
            </w:r>
          </w:p>
        </w:tc>
      </w:tr>
      <w:tr w:rsidR="00BE1E68" w:rsidRPr="0040658F" w14:paraId="664F203F" w14:textId="77777777" w:rsidTr="00B6104E">
        <w:trPr>
          <w:trHeight w:val="630"/>
        </w:trPr>
        <w:tc>
          <w:tcPr>
            <w:tcW w:w="14313" w:type="dxa"/>
            <w:gridSpan w:val="4"/>
            <w:tcBorders>
              <w:top w:val="single" w:sz="4" w:space="0" w:color="auto"/>
            </w:tcBorders>
          </w:tcPr>
          <w:p w14:paraId="235A9D3E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i/>
                <w:iCs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i/>
                <w:iCs/>
                <w:sz w:val="24"/>
                <w:szCs w:val="24"/>
                <w:lang w:val="en-US"/>
              </w:rPr>
              <w:t>* Difference in mean score between male and female caregivers is significant, based on non-parametric test, p &lt; .05</w:t>
            </w:r>
          </w:p>
        </w:tc>
      </w:tr>
    </w:tbl>
    <w:p w14:paraId="04951118" w14:textId="77777777" w:rsidR="00BE1E68" w:rsidRPr="0040658F" w:rsidRDefault="00BE1E68" w:rsidP="003C1CFA">
      <w:pPr>
        <w:spacing w:line="480" w:lineRule="auto"/>
        <w:rPr>
          <w:lang w:val="en-US"/>
        </w:rPr>
      </w:pPr>
    </w:p>
    <w:tbl>
      <w:tblPr>
        <w:tblStyle w:val="Tabelraster"/>
        <w:tblW w:w="14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2410"/>
        <w:gridCol w:w="2833"/>
        <w:gridCol w:w="3112"/>
      </w:tblGrid>
      <w:tr w:rsidR="00BE1E68" w:rsidRPr="0040658F" w14:paraId="2E47837A" w14:textId="77777777" w:rsidTr="00B6104E">
        <w:trPr>
          <w:trHeight w:val="398"/>
        </w:trPr>
        <w:tc>
          <w:tcPr>
            <w:tcW w:w="11197" w:type="dxa"/>
            <w:gridSpan w:val="3"/>
            <w:tcBorders>
              <w:bottom w:val="single" w:sz="4" w:space="0" w:color="auto"/>
            </w:tcBorders>
          </w:tcPr>
          <w:p w14:paraId="2FA5F2EF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b/>
                <w:bCs/>
                <w:sz w:val="24"/>
                <w:szCs w:val="24"/>
                <w:lang w:val="en-US"/>
              </w:rPr>
              <w:t>Table 5. Average perceived care burden (0-4) of male and female caregivers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0C65890E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E1E68" w:rsidRPr="0040658F" w14:paraId="194A54FC" w14:textId="77777777" w:rsidTr="00B6104E">
        <w:trPr>
          <w:trHeight w:val="378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088BAB4D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137637D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i/>
                <w:iCs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i/>
                <w:iCs/>
                <w:sz w:val="24"/>
                <w:szCs w:val="24"/>
                <w:lang w:val="en-US"/>
              </w:rPr>
              <w:t>Female caregiver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74F0AD4A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i/>
                <w:iCs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i/>
                <w:iCs/>
                <w:sz w:val="24"/>
                <w:szCs w:val="24"/>
                <w:lang w:val="en-US"/>
              </w:rPr>
              <w:t>Male caregiver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14:paraId="5034EBE3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i/>
                <w:iCs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i/>
                <w:iCs/>
                <w:sz w:val="24"/>
                <w:szCs w:val="24"/>
                <w:lang w:val="en-US"/>
              </w:rPr>
              <w:t>Difference in means</w:t>
            </w:r>
          </w:p>
        </w:tc>
      </w:tr>
      <w:tr w:rsidR="00BE1E68" w:rsidRPr="0040658F" w14:paraId="235A94A7" w14:textId="77777777" w:rsidTr="00B6104E">
        <w:trPr>
          <w:trHeight w:val="425"/>
        </w:trPr>
        <w:tc>
          <w:tcPr>
            <w:tcW w:w="5954" w:type="dxa"/>
            <w:tcBorders>
              <w:top w:val="single" w:sz="4" w:space="0" w:color="auto"/>
            </w:tcBorders>
          </w:tcPr>
          <w:p w14:paraId="53AB0224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Person with dementia is not the partner of the caregiver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27DFA90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1.61 (56%)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14:paraId="16025E33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1.26 (30%)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14:paraId="73E495FA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.35*</w:t>
            </w:r>
          </w:p>
        </w:tc>
      </w:tr>
      <w:tr w:rsidR="00BE1E68" w:rsidRPr="0040658F" w14:paraId="4D3B0682" w14:textId="77777777" w:rsidTr="00B6104E">
        <w:trPr>
          <w:trHeight w:val="427"/>
        </w:trPr>
        <w:tc>
          <w:tcPr>
            <w:tcW w:w="5954" w:type="dxa"/>
            <w:tcBorders>
              <w:bottom w:val="single" w:sz="4" w:space="0" w:color="auto"/>
            </w:tcBorders>
          </w:tcPr>
          <w:p w14:paraId="650595D2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Person with dementia is the partner of the caregiver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2517A40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1.83 (44%)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14:paraId="2ACB9E60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1.77 (70%)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60879A65" w14:textId="77777777" w:rsidR="00BE1E68" w:rsidRPr="0040658F" w:rsidRDefault="00BE1E68" w:rsidP="003C1CFA">
            <w:pPr>
              <w:spacing w:line="48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sz w:val="24"/>
                <w:szCs w:val="24"/>
                <w:lang w:val="en-US"/>
              </w:rPr>
              <w:t>.06</w:t>
            </w:r>
          </w:p>
        </w:tc>
      </w:tr>
      <w:tr w:rsidR="00BE1E68" w:rsidRPr="0040658F" w14:paraId="72B09AAA" w14:textId="77777777" w:rsidTr="00B6104E">
        <w:trPr>
          <w:trHeight w:val="684"/>
        </w:trPr>
        <w:tc>
          <w:tcPr>
            <w:tcW w:w="14309" w:type="dxa"/>
            <w:gridSpan w:val="4"/>
            <w:tcBorders>
              <w:top w:val="single" w:sz="4" w:space="0" w:color="auto"/>
            </w:tcBorders>
          </w:tcPr>
          <w:p w14:paraId="6C757FB1" w14:textId="77777777" w:rsidR="00BE1E68" w:rsidRPr="0040658F" w:rsidRDefault="00BE1E68" w:rsidP="003C1CFA">
            <w:pPr>
              <w:spacing w:line="480" w:lineRule="auto"/>
              <w:rPr>
                <w:rFonts w:cs="Times New Roman"/>
                <w:i/>
                <w:iCs/>
                <w:sz w:val="24"/>
                <w:szCs w:val="24"/>
                <w:lang w:val="en-US"/>
              </w:rPr>
            </w:pPr>
            <w:r w:rsidRPr="0040658F">
              <w:rPr>
                <w:rFonts w:cs="Times New Roman"/>
                <w:i/>
                <w:iCs/>
                <w:sz w:val="24"/>
                <w:szCs w:val="24"/>
                <w:lang w:val="en-US"/>
              </w:rPr>
              <w:t>* Difference in mean score between male and female caregivers is significant, based on unpaired t-test, assuming equal variances, p &lt; .05</w:t>
            </w:r>
          </w:p>
        </w:tc>
      </w:tr>
    </w:tbl>
    <w:p w14:paraId="4178A4D8" w14:textId="77777777" w:rsidR="009B401E" w:rsidRDefault="009B401E" w:rsidP="003C1CFA">
      <w:pPr>
        <w:spacing w:line="480" w:lineRule="auto"/>
      </w:pPr>
    </w:p>
    <w:sectPr w:rsidR="009B401E" w:rsidSect="00BE1E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63"/>
    <w:rsid w:val="003C1CFA"/>
    <w:rsid w:val="00580363"/>
    <w:rsid w:val="007D7490"/>
    <w:rsid w:val="009B401E"/>
    <w:rsid w:val="00BE1E68"/>
    <w:rsid w:val="00EC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BE80"/>
  <w15:chartTrackingRefBased/>
  <w15:docId w15:val="{BAF98DBE-6706-4343-99D1-BC70EDAA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1E68"/>
    <w:rPr>
      <w:rFonts w:ascii="Times New Roman" w:hAnsi="Times New Roman"/>
      <w:kern w:val="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E1E68"/>
    <w:pPr>
      <w:keepNext/>
      <w:spacing w:before="240" w:after="0"/>
      <w:outlineLvl w:val="0"/>
    </w:pPr>
    <w:rPr>
      <w:rFonts w:eastAsiaTheme="majorEastAsia" w:cstheme="majorBidi"/>
      <w:b/>
      <w:bCs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1E68"/>
    <w:rPr>
      <w:rFonts w:ascii="Times New Roman" w:eastAsiaTheme="majorEastAsia" w:hAnsi="Times New Roman" w:cstheme="majorBidi"/>
      <w:b/>
      <w:bCs/>
      <w:kern w:val="0"/>
      <w:sz w:val="32"/>
      <w:szCs w:val="32"/>
      <w:lang w:val="en-GB"/>
      <w14:ligatures w14:val="none"/>
    </w:rPr>
  </w:style>
  <w:style w:type="table" w:styleId="Tabelraster">
    <w:name w:val="Table Grid"/>
    <w:basedOn w:val="Standaardtabel"/>
    <w:uiPriority w:val="39"/>
    <w:rsid w:val="00BE1E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De Graaff</dc:creator>
  <cp:keywords/>
  <dc:description/>
  <cp:lastModifiedBy>Michiel De Graaff</cp:lastModifiedBy>
  <cp:revision>3</cp:revision>
  <dcterms:created xsi:type="dcterms:W3CDTF">2024-04-05T12:31:00Z</dcterms:created>
  <dcterms:modified xsi:type="dcterms:W3CDTF">2024-04-05T15:06:00Z</dcterms:modified>
</cp:coreProperties>
</file>