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Bold" w:hAnsi="Times New Roman Bold" w:cs="Times New Roman Bold"/>
          <w:b/>
        </w:rPr>
      </w:pPr>
      <w:r>
        <w:rPr>
          <w:rFonts w:ascii="Times New Roman Bold" w:hAnsi="Times New Roman Bold" w:cs="Times New Roman Bold"/>
          <w:b/>
          <w:bCs/>
        </w:rPr>
        <w:t xml:space="preserve">Supplementary Table </w:t>
      </w:r>
      <w:r>
        <w:rPr>
          <w:rFonts w:hint="default" w:ascii="Times New Roman Bold" w:hAnsi="Times New Roman Bold" w:cs="Times New Roman Bold"/>
          <w:b/>
          <w:bCs/>
        </w:rPr>
        <w:t>3</w:t>
      </w:r>
      <w:r>
        <w:rPr>
          <w:rFonts w:ascii="Times New Roman Bold" w:hAnsi="Times New Roman Bold" w:cs="Times New Roman Bold"/>
          <w:b/>
          <w:bCs/>
        </w:rPr>
        <w:t>.</w:t>
      </w:r>
      <w:r>
        <w:rPr>
          <w:rFonts w:hint="default" w:ascii="Times New Roman Bold" w:hAnsi="Times New Roman Bold" w:cs="Times New Roman Bold"/>
          <w:b/>
          <w:bCs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Detailed procedure for risk score formation.</w:t>
      </w:r>
    </w:p>
    <w:tbl>
      <w:tblPr>
        <w:tblStyle w:val="2"/>
        <w:tblW w:w="104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2"/>
        <w:gridCol w:w="1378"/>
        <w:gridCol w:w="1304"/>
        <w:gridCol w:w="1215"/>
        <w:gridCol w:w="922"/>
        <w:gridCol w:w="1377"/>
        <w:gridCol w:w="836"/>
      </w:tblGrid>
      <w:tr>
        <w:trPr>
          <w:trHeight w:val="336" w:hRule="atLeast"/>
          <w:jc w:val="center"/>
        </w:trPr>
        <w:tc>
          <w:tcPr>
            <w:tcW w:w="33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 Bold" w:hAnsi="Times New Roman Bold" w:cs="Times New Roman Bold" w:eastAsiaTheme="minorEastAsia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  <w:t>Risk factor</w:t>
            </w:r>
          </w:p>
        </w:tc>
        <w:tc>
          <w:tcPr>
            <w:tcW w:w="13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cs="Times New Roman Bold" w:eastAsiaTheme="minorEastAsia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  <w:t>Categories</w:t>
            </w:r>
          </w:p>
        </w:tc>
        <w:tc>
          <w:tcPr>
            <w:tcW w:w="13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cs="Times New Roman Bold" w:eastAsiaTheme="minorEastAsia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  <w:t>Reference value</w:t>
            </w: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b w:val="0"/>
                <w:bCs w:val="0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Bold" w:hAnsi="Times New Roman Bold" w:eastAsia="PingFang SC Semibold" w:cs="Times New Roman Bold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  <w:t>β</w:t>
            </w:r>
            <w:r>
              <w:rPr>
                <w:rFonts w:hint="default" w:ascii="Times New Roman Bold" w:hAnsi="Times New Roman Bold" w:eastAsia="PingFang SC Semibold" w:cs="Times New Roman Bold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  <w:t xml:space="preserve"> </w:t>
            </w:r>
            <w:r>
              <w:rPr>
                <w:rFonts w:hint="eastAsia" w:ascii="Times New Roman Bold" w:hAnsi="Times New Roman Bold" w:eastAsia="PingFang SC Semibold" w:cs="Times New Roman Bold"/>
                <w:b/>
                <w:bCs/>
                <w:kern w:val="2"/>
                <w:sz w:val="21"/>
                <w:szCs w:val="24"/>
                <w:highlight w:val="none"/>
                <w:lang w:val="en-US" w:eastAsia="zh-Hans" w:bidi="ar-SA"/>
              </w:rPr>
              <w:t>C</w:t>
            </w:r>
            <w:r>
              <w:rPr>
                <w:rFonts w:hint="default" w:ascii="Times New Roman Bold" w:hAnsi="Times New Roman Bold" w:eastAsia="PingFang SC Semibold" w:cs="Times New Roman Bold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  <w:t>oefficient</w:t>
            </w:r>
          </w:p>
        </w:tc>
        <w:tc>
          <w:tcPr>
            <w:tcW w:w="9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val="en-US" w:eastAsia="zh-Hans" w:bidi="ar-SA"/>
              </w:rPr>
              <w:t>D</w:t>
            </w:r>
          </w:p>
        </w:tc>
        <w:tc>
          <w:tcPr>
            <w:tcW w:w="13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val="en-US" w:eastAsia="zh-Hans" w:bidi="ar-SA"/>
              </w:rPr>
              <w:t>B</w:t>
            </w:r>
          </w:p>
        </w:tc>
        <w:tc>
          <w:tcPr>
            <w:tcW w:w="8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val="en-US" w:eastAsia="zh-Hans" w:bidi="ar-SA"/>
              </w:rPr>
              <w:t>P</w:t>
            </w:r>
            <w:r>
              <w:rPr>
                <w:rFonts w:hint="default" w:ascii="Times New Roman Bold" w:hAnsi="Times New Roman Bold" w:cs="Times New Roman Bold"/>
                <w:b/>
                <w:bCs/>
                <w:kern w:val="2"/>
                <w:sz w:val="21"/>
                <w:szCs w:val="24"/>
                <w:highlight w:val="none"/>
                <w:lang w:eastAsia="zh-Hans" w:bidi="ar-SA"/>
              </w:rPr>
              <w:t>oints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Age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; </w:t>
            </w:r>
            <w:r>
              <w:rPr>
                <w:rFonts w:hint="eastAsia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years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0.04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.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243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(5 years)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65-74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69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.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75-84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79.5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.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49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85-94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89.5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.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98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≥95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99.5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.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6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Heart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disease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history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2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Yes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.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432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2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Preoperative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hyponatremia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2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Yes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726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3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Intraoperative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diuretics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2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Yes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0.3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49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1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Intraoperative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first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aid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vasopressors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2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Yes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0.3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01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1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Renal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surgery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2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Yes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382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10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Surgery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type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T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eastAsia="zh-Hans"/>
              </w:rPr>
              <w:t>OHN/P/A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0.955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0.955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  <w:lang w:eastAsia="zh-Hans"/>
              </w:rPr>
              <w:t>H/P/G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1.797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1.797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7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NEU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1.178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1.178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5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OB/GYN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0.676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0.676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3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ORTHO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1.067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1.067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4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URO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1.870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1.870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8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VS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1.479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1.479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6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Surgery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duration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; </w:t>
            </w:r>
            <w:r>
              <w:rPr>
                <w:rFonts w:hint="eastAsia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val="en-US" w:eastAsia="zh-Hans" w:bidi="ar-SA"/>
              </w:rPr>
              <w:t>hours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2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0.218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&lt;2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2-4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0.436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2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&gt;4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1.308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6</w:t>
            </w:r>
          </w:p>
        </w:tc>
      </w:tr>
      <w:tr>
        <w:trPr>
          <w:trHeight w:val="417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Intraoperative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blood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 xml:space="preserve"> 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transfusion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No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0.6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08</w:t>
            </w: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rPr>
          <w:trHeight w:val="336" w:hRule="atLeast"/>
          <w:jc w:val="center"/>
        </w:trPr>
        <w:tc>
          <w:tcPr>
            <w:tcW w:w="338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Yes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Hans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  <w:t>0.6</w:t>
            </w: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08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ind w:firstLine="21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4"/>
                <w:highlight w:val="none"/>
                <w:lang w:eastAsia="zh-CN" w:bidi="ar-SA"/>
              </w:rPr>
              <w:t>2</w:t>
            </w:r>
          </w:p>
        </w:tc>
      </w:tr>
    </w:tbl>
    <w:p>
      <w:r>
        <w:rPr>
          <w:rFonts w:hint="eastAsia" w:ascii="Times New Roman Regular" w:hAnsi="Times New Roman Regular" w:cs="Times New Roman Regular"/>
          <w:sz w:val="24"/>
          <w:szCs w:val="24"/>
          <w:lang w:eastAsia="zh-Hans"/>
        </w:rPr>
        <w:t>Point=D/B</w:t>
      </w:r>
      <w:r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  <w:t xml:space="preserve">. D, distance; 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Hans"/>
        </w:rPr>
        <w:t>B</w:t>
      </w:r>
      <w:r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  <w:t xml:space="preserve">, unit distance; </w:t>
      </w:r>
      <w:r>
        <w:rPr>
          <w:rFonts w:ascii="Times New Roman Regular" w:hAnsi="Times New Roman Regular" w:cs="Times New Roman Regular"/>
          <w:sz w:val="24"/>
          <w:szCs w:val="24"/>
          <w:lang w:eastAsia="zh-Hans"/>
        </w:rPr>
        <w:t>TS, T</w:t>
      </w:r>
      <w:r>
        <w:rPr>
          <w:rFonts w:ascii="Times New Roman Regular" w:hAnsi="Times New Roman Regular" w:cs="Times New Roman Regular"/>
          <w:sz w:val="24"/>
          <w:szCs w:val="24"/>
        </w:rPr>
        <w:t>horacic surgery</w:t>
      </w:r>
      <w:r>
        <w:rPr>
          <w:rFonts w:ascii="Times New Roman Regular" w:hAnsi="Times New Roman Regular" w:cs="Times New Roman Regular"/>
          <w:sz w:val="24"/>
          <w:szCs w:val="24"/>
          <w:lang w:eastAsia="zh-Hans"/>
        </w:rPr>
        <w:t xml:space="preserve">; OHN/P/A, Otorhinolaryngology Head and Neck/Plastic/Abdominal wall surgery; H/P/G, Hepatobiliary/Pancreatic/Gastrointestinal surgery; NEU, Neurosurgery; OB/GYN, Obstetrical/Gynecological surgery; ORTHO, Orthopedics; URO, Urologic surgery; VS, </w:t>
      </w:r>
      <w:r>
        <w:rPr>
          <w:rFonts w:hint="eastAsia" w:ascii="Times New Roman Regular" w:hAnsi="Times New Roman Regular" w:cs="Times New Roman Regular"/>
          <w:sz w:val="24"/>
          <w:szCs w:val="24"/>
          <w:lang w:eastAsia="zh-Hans"/>
        </w:rPr>
        <w:t>V</w:t>
      </w:r>
      <w:r>
        <w:rPr>
          <w:rFonts w:ascii="Times New Roman Regular" w:hAnsi="Times New Roman Regular" w:cs="Times New Roman Regular"/>
          <w:sz w:val="24"/>
          <w:szCs w:val="24"/>
          <w:lang w:eastAsia="zh-Hans"/>
        </w:rPr>
        <w:t>ascular surgery.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PingFang SC Semibold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D1B82"/>
    <w:rsid w:val="3FCD1B82"/>
    <w:rsid w:val="BDD4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2024-05-27T00:18:00Z</dcterms:created>
  <dc:creator>R</dc:creator>
  <cp:lastModifiedBy>R</cp:lastModifiedBy>
  <dcterms:modified xsi:type="dcterms:W3CDTF">2024-05-26T19:38:21Z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24657779620A0DEC6AF05266FE8ED241_41</vt:lpwstr>
  </property>
</Properties>
</file>