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57FF1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Risk of dementia in older 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patient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with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different anesthesia :A Systematic Review and Meta-Analysis of Cohort Studies</w:t>
      </w:r>
    </w:p>
    <w:p w14:paraId="1CB5FAE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Xixi Yang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vertAlign w:val="superscript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  <w:lang w:val="en-US" w:eastAsia="zh-CN"/>
        </w:rPr>
        <w:t>#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>Yan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Wang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>Fang Qian</w:t>
      </w:r>
      <w:r>
        <w:rPr>
          <w:rFonts w:hint="default" w:ascii="Times New Roman" w:hAnsi="Times New Roman" w:eastAsia="Calibri" w:cs="Times New Roman"/>
          <w:sz w:val="24"/>
          <w:szCs w:val="24"/>
          <w:vertAlign w:val="superscript"/>
        </w:rPr>
        <w:t>2</w:t>
      </w:r>
      <w:r>
        <w:rPr>
          <w:rFonts w:hint="default" w:ascii="Times New Roman" w:hAnsi="Times New Roman" w:eastAsia="Calibri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lili lu</w:t>
      </w:r>
      <w:r>
        <w:rPr>
          <w:rFonts w:hint="default" w:ascii="Times New Roman" w:hAnsi="Times New Roman" w:eastAsia="Calibri" w:cs="Times New Roman"/>
          <w:sz w:val="24"/>
          <w:szCs w:val="24"/>
          <w:vertAlign w:val="superscript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eastAsia="AdvPTimesB" w:cs="Times New Roman"/>
          <w:snapToGrid w:val="0"/>
          <w:color w:val="000000"/>
          <w:kern w:val="0"/>
          <w:sz w:val="24"/>
          <w:szCs w:val="24"/>
          <w:lang w:bidi="ar"/>
        </w:rPr>
        <w:t>DongJun Bi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vertAlign w:val="superscript"/>
          <w:lang w:val="en-US" w:eastAsia="zh-CN" w:bidi="ar"/>
        </w:rPr>
        <w:t>34</w:t>
      </w:r>
      <w:r>
        <w:rPr>
          <w:rFonts w:hint="default" w:ascii="Times New Roman" w:hAnsi="Times New Roman" w:cs="Times New Roman"/>
          <w:sz w:val="24"/>
          <w:szCs w:val="24"/>
        </w:rPr>
        <w:t>*,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Tao-Hsin Tung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>*</w:t>
      </w:r>
    </w:p>
    <w:p w14:paraId="406C5C48">
      <w:pPr>
        <w:rPr>
          <w:rFonts w:hint="eastAsia" w:ascii="Arial"/>
          <w:sz w:val="21"/>
        </w:rPr>
      </w:pPr>
    </w:p>
    <w:tbl>
      <w:tblPr>
        <w:tblStyle w:val="4"/>
        <w:tblpPr w:leftFromText="180" w:rightFromText="180" w:vertAnchor="page" w:horzAnchor="page" w:tblpX="993" w:tblpY="2743"/>
        <w:tblOverlap w:val="never"/>
        <w:tblW w:w="9734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9"/>
        <w:gridCol w:w="891"/>
        <w:gridCol w:w="2568"/>
        <w:gridCol w:w="783"/>
        <w:gridCol w:w="1156"/>
        <w:gridCol w:w="1221"/>
        <w:gridCol w:w="966"/>
      </w:tblGrid>
      <w:tr w14:paraId="6BF6858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734" w:type="dxa"/>
            <w:gridSpan w:val="7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2E307F87">
            <w:pPr>
              <w:pStyle w:val="5"/>
              <w:spacing w:before="78" w:line="204" w:lineRule="auto"/>
              <w:ind w:left="55"/>
              <w:rPr>
                <w:sz w:val="17"/>
                <w:szCs w:val="17"/>
              </w:rPr>
            </w:pPr>
            <w:r>
              <w:rPr>
                <w:b/>
                <w:bCs/>
                <w:spacing w:val="2"/>
                <w:sz w:val="17"/>
                <w:szCs w:val="17"/>
              </w:rPr>
              <w:t>Risk of dementia</w:t>
            </w:r>
            <w:r>
              <w:rPr>
                <w:b/>
                <w:bCs/>
                <w:spacing w:val="32"/>
                <w:sz w:val="17"/>
                <w:szCs w:val="17"/>
              </w:rPr>
              <w:t xml:space="preserve"> </w:t>
            </w:r>
            <w:r>
              <w:rPr>
                <w:b/>
                <w:bCs/>
                <w:spacing w:val="2"/>
                <w:sz w:val="17"/>
                <w:szCs w:val="17"/>
              </w:rPr>
              <w:t>in</w:t>
            </w:r>
            <w:r>
              <w:rPr>
                <w:b/>
                <w:bCs/>
                <w:spacing w:val="14"/>
                <w:sz w:val="17"/>
                <w:szCs w:val="17"/>
              </w:rPr>
              <w:t xml:space="preserve"> </w:t>
            </w:r>
            <w:r>
              <w:rPr>
                <w:rFonts w:hint="eastAsia" w:eastAsia="宋体"/>
                <w:b/>
                <w:bCs/>
                <w:spacing w:val="14"/>
                <w:sz w:val="17"/>
                <w:szCs w:val="17"/>
                <w:lang w:val="en-US" w:eastAsia="zh-CN"/>
              </w:rPr>
              <w:t xml:space="preserve">older </w:t>
            </w:r>
            <w:r>
              <w:rPr>
                <w:b/>
                <w:bCs/>
                <w:spacing w:val="2"/>
                <w:sz w:val="17"/>
                <w:szCs w:val="17"/>
              </w:rPr>
              <w:t xml:space="preserve">patients with </w:t>
            </w:r>
            <w:r>
              <w:rPr>
                <w:rFonts w:hint="eastAsia" w:eastAsia="宋体"/>
                <w:b/>
                <w:bCs/>
                <w:spacing w:val="2"/>
                <w:sz w:val="17"/>
                <w:szCs w:val="17"/>
                <w:lang w:val="en-US" w:eastAsia="zh-CN"/>
              </w:rPr>
              <w:t xml:space="preserve">different </w:t>
            </w:r>
            <w:r>
              <w:rPr>
                <w:b/>
                <w:bCs/>
                <w:spacing w:val="2"/>
                <w:sz w:val="17"/>
                <w:szCs w:val="17"/>
              </w:rPr>
              <w:t>anesthesia compared to controls for</w:t>
            </w:r>
            <w:r>
              <w:rPr>
                <w:b/>
                <w:bCs/>
                <w:spacing w:val="7"/>
                <w:sz w:val="17"/>
                <w:szCs w:val="17"/>
              </w:rPr>
              <w:t xml:space="preserve"> </w:t>
            </w:r>
            <w:r>
              <w:rPr>
                <w:b/>
                <w:bCs/>
                <w:spacing w:val="2"/>
                <w:sz w:val="17"/>
                <w:szCs w:val="17"/>
              </w:rPr>
              <w:t>old</w:t>
            </w:r>
            <w:r>
              <w:rPr>
                <w:b/>
                <w:bCs/>
                <w:spacing w:val="8"/>
                <w:sz w:val="17"/>
                <w:szCs w:val="17"/>
              </w:rPr>
              <w:t xml:space="preserve"> </w:t>
            </w:r>
            <w:r>
              <w:rPr>
                <w:rFonts w:hint="eastAsia" w:eastAsia="宋体"/>
                <w:b/>
                <w:bCs/>
                <w:spacing w:val="2"/>
                <w:sz w:val="17"/>
                <w:szCs w:val="17"/>
                <w:lang w:val="en-US" w:eastAsia="zh-CN"/>
              </w:rPr>
              <w:t>patient</w:t>
            </w:r>
            <w:r>
              <w:rPr>
                <w:b/>
                <w:bCs/>
                <w:spacing w:val="2"/>
                <w:sz w:val="17"/>
                <w:szCs w:val="17"/>
              </w:rPr>
              <w:t>s</w:t>
            </w:r>
          </w:p>
        </w:tc>
      </w:tr>
      <w:tr w14:paraId="1731DC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734" w:type="dxa"/>
            <w:gridSpan w:val="7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48450A0D">
            <w:pPr>
              <w:pStyle w:val="5"/>
              <w:spacing w:before="15"/>
              <w:ind w:left="48" w:right="6375" w:firstLine="5"/>
            </w:pPr>
            <w:r>
              <w:rPr>
                <w:b/>
                <w:bCs/>
                <w:spacing w:val="-1"/>
              </w:rPr>
              <w:t>Patient or population:</w:t>
            </w:r>
            <w:r>
              <w:rPr>
                <w:b/>
                <w:bCs/>
                <w:spacing w:val="25"/>
              </w:rPr>
              <w:t xml:space="preserve"> </w:t>
            </w:r>
            <w:r>
              <w:rPr>
                <w:spacing w:val="-1"/>
              </w:rPr>
              <w:t>old</w:t>
            </w:r>
            <w:r>
              <w:rPr>
                <w:spacing w:val="6"/>
              </w:rPr>
              <w:t xml:space="preserve"> </w:t>
            </w:r>
            <w:r>
              <w:rPr>
                <w:rFonts w:hint="eastAsia" w:eastAsia="宋体"/>
                <w:spacing w:val="6"/>
                <w:lang w:val="en-US" w:eastAsia="zh-CN"/>
              </w:rPr>
              <w:t>patient</w:t>
            </w:r>
            <w:r>
              <w:rPr>
                <w:spacing w:val="-1"/>
              </w:rPr>
              <w:t>s</w:t>
            </w:r>
            <w:r>
              <w:t xml:space="preserve"> </w:t>
            </w:r>
            <w:r>
              <w:rPr>
                <w:b/>
                <w:bCs/>
                <w:spacing w:val="-1"/>
              </w:rPr>
              <w:t>Settings:</w:t>
            </w:r>
            <w:r>
              <w:rPr>
                <w:spacing w:val="-1"/>
              </w:rPr>
              <w:t>old</w:t>
            </w:r>
            <w:r>
              <w:rPr>
                <w:spacing w:val="6"/>
              </w:rPr>
              <w:t xml:space="preserve"> </w:t>
            </w:r>
            <w:r>
              <w:rPr>
                <w:rFonts w:hint="eastAsia" w:eastAsia="宋体"/>
                <w:spacing w:val="6"/>
                <w:lang w:val="en-US" w:eastAsia="zh-CN"/>
              </w:rPr>
              <w:t>patient</w:t>
            </w:r>
            <w:r>
              <w:rPr>
                <w:spacing w:val="-1"/>
              </w:rPr>
              <w:t>s</w:t>
            </w:r>
            <w:r>
              <w:t xml:space="preserve"> </w:t>
            </w:r>
          </w:p>
          <w:p w14:paraId="7130C16F">
            <w:pPr>
              <w:pStyle w:val="5"/>
              <w:spacing w:line="208" w:lineRule="exact"/>
              <w:ind w:left="54"/>
              <w:rPr>
                <w:spacing w:val="-1"/>
                <w:position w:val="2"/>
              </w:rPr>
            </w:pPr>
            <w:r>
              <w:rPr>
                <w:b/>
                <w:bCs/>
                <w:position w:val="2"/>
              </w:rPr>
              <w:t>Intervention:</w:t>
            </w:r>
            <w:r>
              <w:rPr>
                <w:spacing w:val="-1"/>
                <w:position w:val="2"/>
              </w:rPr>
              <w:t>anesthesia</w:t>
            </w:r>
          </w:p>
          <w:p w14:paraId="514D0511">
            <w:pPr>
              <w:pStyle w:val="5"/>
              <w:spacing w:line="208" w:lineRule="exact"/>
              <w:ind w:left="54"/>
              <w:rPr>
                <w:rFonts w:hint="default" w:eastAsia="宋体"/>
                <w:spacing w:val="-1"/>
                <w:position w:val="2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1"/>
                <w:position w:val="2"/>
                <w:lang w:val="en-US" w:eastAsia="zh-CN"/>
              </w:rPr>
              <w:t>Comparison：</w:t>
            </w:r>
            <w:r>
              <w:rPr>
                <w:spacing w:val="-1"/>
              </w:rPr>
              <w:t>old</w:t>
            </w:r>
            <w:r>
              <w:rPr>
                <w:spacing w:val="6"/>
              </w:rPr>
              <w:t xml:space="preserve"> </w:t>
            </w:r>
            <w:r>
              <w:rPr>
                <w:rFonts w:hint="eastAsia" w:eastAsia="宋体"/>
                <w:spacing w:val="6"/>
                <w:lang w:val="en-US" w:eastAsia="zh-CN"/>
              </w:rPr>
              <w:t>patient</w:t>
            </w:r>
            <w:r>
              <w:rPr>
                <w:spacing w:val="-1"/>
              </w:rPr>
              <w:t>s</w:t>
            </w:r>
            <w:r>
              <w:t xml:space="preserve"> </w:t>
            </w:r>
            <w:r>
              <w:rPr>
                <w:rFonts w:hint="eastAsia" w:eastAsia="宋体"/>
                <w:b w:val="0"/>
                <w:bCs w:val="0"/>
                <w:spacing w:val="-1"/>
                <w:position w:val="2"/>
                <w:lang w:val="en-US" w:eastAsia="zh-CN"/>
              </w:rPr>
              <w:t>without anesthesia</w:t>
            </w:r>
          </w:p>
        </w:tc>
      </w:tr>
      <w:tr w14:paraId="38710E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2149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54C2D115">
            <w:pPr>
              <w:pStyle w:val="5"/>
              <w:spacing w:before="30" w:line="199" w:lineRule="auto"/>
              <w:ind w:left="21"/>
            </w:pPr>
            <w:r>
              <w:rPr>
                <w:b/>
                <w:bCs/>
                <w:spacing w:val="-1"/>
              </w:rPr>
              <w:t>Outcomes</w:t>
            </w:r>
          </w:p>
        </w:tc>
        <w:tc>
          <w:tcPr>
            <w:tcW w:w="891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6F069577">
            <w:pPr>
              <w:pStyle w:val="5"/>
              <w:spacing w:before="31" w:line="197" w:lineRule="auto"/>
              <w:ind w:left="79"/>
            </w:pPr>
            <w:r>
              <w:rPr>
                <w:b/>
                <w:bCs/>
                <w:spacing w:val="-1"/>
              </w:rPr>
              <w:t>Illustrative</w:t>
            </w:r>
          </w:p>
          <w:p w14:paraId="6BF3974F">
            <w:pPr>
              <w:pStyle w:val="5"/>
              <w:spacing w:before="8" w:line="256" w:lineRule="auto"/>
              <w:ind w:left="78" w:right="154" w:hanging="10"/>
            </w:pPr>
            <w:r>
              <w:t xml:space="preserve">Assumed </w:t>
            </w:r>
            <w:r>
              <w:rPr>
                <w:spacing w:val="-3"/>
              </w:rPr>
              <w:t>risk</w:t>
            </w:r>
          </w:p>
          <w:p w14:paraId="55EFD7CE">
            <w:pPr>
              <w:pStyle w:val="5"/>
              <w:spacing w:before="41" w:line="199" w:lineRule="auto"/>
              <w:ind w:left="76"/>
            </w:pPr>
            <w:r>
              <w:rPr>
                <w:b/>
                <w:bCs/>
                <w:spacing w:val="-1"/>
              </w:rPr>
              <w:t>Control</w:t>
            </w:r>
          </w:p>
        </w:tc>
        <w:tc>
          <w:tcPr>
            <w:tcW w:w="2568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5A5B9C11">
            <w:pPr>
              <w:pStyle w:val="5"/>
              <w:spacing w:line="267" w:lineRule="auto"/>
              <w:ind w:left="39" w:right="447" w:hanging="10"/>
            </w:pPr>
            <w:r>
              <w:rPr>
                <w:b/>
                <w:bCs/>
                <w:spacing w:val="-1"/>
              </w:rPr>
              <w:t>comparative risks* (95%</w:t>
            </w:r>
            <w:r>
              <w:rPr>
                <w:b/>
                <w:bCs/>
                <w:spacing w:val="17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CI)</w:t>
            </w:r>
            <w:r>
              <w:rPr>
                <w:b/>
                <w:bCs/>
              </w:rPr>
              <w:t xml:space="preserve"> </w:t>
            </w:r>
            <w:r>
              <w:rPr>
                <w:spacing w:val="-1"/>
              </w:rPr>
              <w:t>Corresponding risk</w:t>
            </w:r>
          </w:p>
          <w:p w14:paraId="2A92DC27">
            <w:pPr>
              <w:pStyle w:val="5"/>
              <w:spacing w:before="214" w:line="222" w:lineRule="auto"/>
              <w:ind w:left="37" w:right="29" w:firstLine="5"/>
            </w:pPr>
            <w:r>
              <w:rPr>
                <w:b/>
                <w:bCs/>
                <w:spacing w:val="-1"/>
              </w:rPr>
              <w:t>Risk of dementia</w:t>
            </w:r>
            <w:r>
              <w:rPr>
                <w:b/>
                <w:bCs/>
                <w:spacing w:val="18"/>
                <w:w w:val="101"/>
              </w:rPr>
              <w:t xml:space="preserve"> </w:t>
            </w:r>
            <w:r>
              <w:rPr>
                <w:b/>
                <w:bCs/>
                <w:spacing w:val="-1"/>
              </w:rPr>
              <w:t>in patients with</w:t>
            </w:r>
            <w:r>
              <w:rPr>
                <w:b/>
                <w:bCs/>
              </w:rPr>
              <w:t xml:space="preserve"> anesthesia compared to </w:t>
            </w:r>
            <w:r>
              <w:rPr>
                <w:b/>
                <w:bCs/>
                <w:spacing w:val="-1"/>
              </w:rPr>
              <w:t>controls</w:t>
            </w:r>
          </w:p>
        </w:tc>
        <w:tc>
          <w:tcPr>
            <w:tcW w:w="783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7C59FA79">
            <w:pPr>
              <w:pStyle w:val="5"/>
              <w:spacing w:before="32" w:line="199" w:lineRule="auto"/>
              <w:ind w:left="39" w:right="133" w:firstLine="6"/>
            </w:pPr>
            <w:r>
              <w:rPr>
                <w:b/>
                <w:bCs/>
                <w:spacing w:val="-2"/>
              </w:rPr>
              <w:t>Relative</w:t>
            </w:r>
            <w:r>
              <w:rPr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  <w:spacing w:val="-1"/>
              </w:rPr>
              <w:t>effect</w:t>
            </w:r>
          </w:p>
          <w:p w14:paraId="0137CD81">
            <w:pPr>
              <w:pStyle w:val="5"/>
              <w:spacing w:line="230" w:lineRule="exact"/>
              <w:ind w:left="42"/>
            </w:pPr>
            <w:r>
              <w:rPr>
                <w:b/>
                <w:bCs/>
                <w:spacing w:val="-2"/>
                <w:position w:val="3"/>
              </w:rPr>
              <w:t>(95%</w:t>
            </w:r>
            <w:r>
              <w:rPr>
                <w:b/>
                <w:bCs/>
                <w:spacing w:val="6"/>
                <w:position w:val="3"/>
              </w:rPr>
              <w:t xml:space="preserve"> </w:t>
            </w:r>
            <w:r>
              <w:rPr>
                <w:b/>
                <w:bCs/>
                <w:spacing w:val="-2"/>
                <w:position w:val="3"/>
              </w:rPr>
              <w:t>CI)</w:t>
            </w:r>
          </w:p>
        </w:tc>
        <w:tc>
          <w:tcPr>
            <w:tcW w:w="1156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094A452E">
            <w:pPr>
              <w:pStyle w:val="5"/>
              <w:spacing w:before="30" w:line="199" w:lineRule="auto"/>
              <w:ind w:left="122"/>
            </w:pPr>
            <w:r>
              <w:rPr>
                <w:b/>
                <w:bCs/>
                <w:spacing w:val="-4"/>
              </w:rPr>
              <w:t>No</w:t>
            </w:r>
            <w:r>
              <w:rPr>
                <w:b/>
                <w:bCs/>
                <w:spacing w:val="7"/>
              </w:rPr>
              <w:t xml:space="preserve"> </w:t>
            </w:r>
            <w:r>
              <w:rPr>
                <w:b/>
                <w:bCs/>
                <w:spacing w:val="-4"/>
              </w:rPr>
              <w:t>of</w:t>
            </w:r>
          </w:p>
          <w:p w14:paraId="730A8B20">
            <w:pPr>
              <w:pStyle w:val="5"/>
              <w:spacing w:before="28" w:line="232" w:lineRule="auto"/>
              <w:ind w:left="118" w:right="127" w:firstLine="3"/>
            </w:pPr>
            <w:r>
              <w:rPr>
                <w:b/>
                <w:bCs/>
                <w:spacing w:val="-1"/>
              </w:rPr>
              <w:t>Participants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1"/>
              </w:rPr>
              <w:t>(studies)</w:t>
            </w:r>
          </w:p>
        </w:tc>
        <w:tc>
          <w:tcPr>
            <w:tcW w:w="1221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2C8C8457">
            <w:pPr>
              <w:pStyle w:val="5"/>
              <w:spacing w:before="30" w:line="200" w:lineRule="auto"/>
              <w:ind w:left="138" w:right="64" w:firstLine="1"/>
            </w:pPr>
            <w:r>
              <w:rPr>
                <w:b/>
                <w:bCs/>
                <w:spacing w:val="-1"/>
              </w:rPr>
              <w:t>Quality of the</w:t>
            </w:r>
            <w:r>
              <w:rPr>
                <w:b/>
                <w:bCs/>
                <w:spacing w:val="6"/>
              </w:rPr>
              <w:t xml:space="preserve"> </w:t>
            </w:r>
            <w:r>
              <w:rPr>
                <w:b/>
                <w:bCs/>
                <w:spacing w:val="-1"/>
              </w:rPr>
              <w:t>evidence</w:t>
            </w:r>
          </w:p>
          <w:p w14:paraId="4CE2BC53">
            <w:pPr>
              <w:pStyle w:val="5"/>
              <w:spacing w:line="230" w:lineRule="exact"/>
              <w:ind w:left="141"/>
            </w:pPr>
            <w:r>
              <w:rPr>
                <w:b/>
                <w:bCs/>
                <w:spacing w:val="-2"/>
                <w:position w:val="3"/>
              </w:rPr>
              <w:t>(GRADE)</w:t>
            </w:r>
          </w:p>
        </w:tc>
        <w:tc>
          <w:tcPr>
            <w:tcW w:w="966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54296825">
            <w:pPr>
              <w:pStyle w:val="5"/>
              <w:spacing w:before="30" w:line="199" w:lineRule="auto"/>
              <w:ind w:left="66"/>
            </w:pPr>
            <w:r>
              <w:rPr>
                <w:b/>
                <w:bCs/>
                <w:spacing w:val="-1"/>
              </w:rPr>
              <w:t>Comments</w:t>
            </w:r>
          </w:p>
        </w:tc>
      </w:tr>
      <w:tr w14:paraId="60B940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2149" w:type="dxa"/>
            <w:vMerge w:val="restart"/>
            <w:tcBorders>
              <w:top w:val="single" w:color="000000" w:sz="10" w:space="0"/>
            </w:tcBorders>
            <w:vAlign w:val="top"/>
          </w:tcPr>
          <w:p w14:paraId="10A53585">
            <w:pPr>
              <w:pStyle w:val="5"/>
              <w:spacing w:before="41" w:line="160" w:lineRule="auto"/>
              <w:ind w:left="26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Risk of dementia</w:t>
            </w:r>
            <w:r>
              <w:rPr>
                <w:rFonts w:ascii="宋体" w:hAnsi="宋体" w:eastAsia="宋体" w:cs="宋体"/>
                <w:b/>
                <w:bCs/>
                <w:spacing w:val="-1"/>
              </w:rPr>
              <w:t>、</w:t>
            </w:r>
            <w:r>
              <w:rPr>
                <w:b/>
                <w:bCs/>
                <w:spacing w:val="-1"/>
              </w:rPr>
              <w:t>AD and</w:t>
            </w:r>
          </w:p>
          <w:p w14:paraId="3EFB71D6">
            <w:pPr>
              <w:pStyle w:val="5"/>
              <w:spacing w:before="40" w:line="199" w:lineRule="auto"/>
              <w:ind w:left="14"/>
            </w:pPr>
            <w:r>
              <w:rPr>
                <w:b/>
                <w:bCs/>
              </w:rPr>
              <w:t xml:space="preserve">ADRD </w:t>
            </w:r>
            <w:r>
              <w:rPr>
                <w:rFonts w:hint="eastAsia" w:eastAsia="宋体"/>
                <w:b/>
                <w:bCs/>
                <w:lang w:val="en-US" w:eastAsia="zh-CN"/>
              </w:rPr>
              <w:t xml:space="preserve">with general and regional </w:t>
            </w:r>
            <w:r>
              <w:rPr>
                <w:b/>
                <w:bCs/>
              </w:rPr>
              <w:t xml:space="preserve"> anesthes</w:t>
            </w:r>
            <w:r>
              <w:rPr>
                <w:b/>
                <w:bCs/>
                <w:spacing w:val="-1"/>
              </w:rPr>
              <w:t>ia</w:t>
            </w:r>
          </w:p>
        </w:tc>
        <w:tc>
          <w:tcPr>
            <w:tcW w:w="891" w:type="dxa"/>
            <w:vMerge w:val="restart"/>
            <w:tcBorders>
              <w:top w:val="single" w:color="000000" w:sz="10" w:space="0"/>
            </w:tcBorders>
            <w:vAlign w:val="top"/>
          </w:tcPr>
          <w:p w14:paraId="4EB323D6">
            <w:pPr>
              <w:pStyle w:val="5"/>
              <w:spacing w:before="42" w:line="179" w:lineRule="auto"/>
              <w:ind w:left="75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56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</w:p>
          <w:p w14:paraId="6FAA778D">
            <w:pPr>
              <w:pStyle w:val="5"/>
              <w:spacing w:before="32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vMerge w:val="restart"/>
            <w:tcBorders>
              <w:top w:val="single" w:color="000000" w:sz="10" w:space="0"/>
            </w:tcBorders>
            <w:vAlign w:val="top"/>
          </w:tcPr>
          <w:p w14:paraId="5C2FD849">
            <w:pPr>
              <w:pStyle w:val="5"/>
              <w:spacing w:before="42" w:line="179" w:lineRule="auto"/>
              <w:ind w:left="38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65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2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  <w:p w14:paraId="0B0D6F2F">
            <w:pPr>
              <w:pStyle w:val="5"/>
              <w:spacing w:line="202" w:lineRule="exact"/>
              <w:ind w:left="41"/>
            </w:pPr>
            <w:r>
              <w:rPr>
                <w:spacing w:val="-2"/>
                <w:position w:val="2"/>
              </w:rPr>
              <w:t>(50 to</w:t>
            </w:r>
            <w:r>
              <w:rPr>
                <w:spacing w:val="7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83)</w:t>
            </w:r>
          </w:p>
        </w:tc>
        <w:tc>
          <w:tcPr>
            <w:tcW w:w="1939" w:type="dxa"/>
            <w:gridSpan w:val="2"/>
            <w:tcBorders>
              <w:top w:val="single" w:color="000000" w:sz="10" w:space="0"/>
            </w:tcBorders>
            <w:vAlign w:val="top"/>
          </w:tcPr>
          <w:p w14:paraId="515798E0">
            <w:pPr>
              <w:pStyle w:val="5"/>
              <w:spacing w:line="234" w:lineRule="auto"/>
              <w:ind w:left="46"/>
            </w:pPr>
            <w:r>
              <w:rPr>
                <w:b/>
                <w:bCs/>
                <w:spacing w:val="-1"/>
              </w:rPr>
              <w:t>HR</w:t>
            </w:r>
            <w:r>
              <w:rPr>
                <w:b/>
                <w:bCs/>
                <w:spacing w:val="12"/>
                <w:w w:val="102"/>
              </w:rPr>
              <w:t xml:space="preserve"> </w:t>
            </w:r>
            <w:r>
              <w:rPr>
                <w:b/>
                <w:bCs/>
                <w:spacing w:val="-1"/>
              </w:rPr>
              <w:t xml:space="preserve">1.17      </w:t>
            </w:r>
            <w:r>
              <w:rPr>
                <w:spacing w:val="-1"/>
              </w:rPr>
              <w:t>499386</w:t>
            </w:r>
          </w:p>
        </w:tc>
        <w:tc>
          <w:tcPr>
            <w:tcW w:w="2187" w:type="dxa"/>
            <w:gridSpan w:val="2"/>
            <w:tcBorders>
              <w:top w:val="single" w:color="000000" w:sz="10" w:space="0"/>
            </w:tcBorders>
            <w:vAlign w:val="top"/>
          </w:tcPr>
          <w:p w14:paraId="55C4B0AA">
            <w:pPr>
              <w:spacing w:before="25" w:line="193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27236F8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149" w:type="dxa"/>
            <w:vMerge w:val="continue"/>
            <w:tcBorders>
              <w:bottom w:val="single" w:color="000000" w:sz="4" w:space="0"/>
            </w:tcBorders>
            <w:vAlign w:val="top"/>
          </w:tcPr>
          <w:p w14:paraId="3A467C71">
            <w:pPr>
              <w:pStyle w:val="5"/>
              <w:spacing w:before="40" w:line="199" w:lineRule="auto"/>
              <w:ind w:left="14"/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314BFB24">
            <w:pPr>
              <w:pStyle w:val="5"/>
              <w:spacing w:before="32" w:line="197" w:lineRule="auto"/>
              <w:ind w:left="81"/>
            </w:pPr>
          </w:p>
        </w:tc>
        <w:tc>
          <w:tcPr>
            <w:tcW w:w="2568" w:type="dxa"/>
            <w:vMerge w:val="continue"/>
            <w:tcBorders>
              <w:bottom w:val="single" w:color="000000" w:sz="4" w:space="0"/>
            </w:tcBorders>
            <w:vAlign w:val="top"/>
          </w:tcPr>
          <w:p w14:paraId="26BDE208">
            <w:pPr>
              <w:pStyle w:val="5"/>
              <w:spacing w:line="202" w:lineRule="exact"/>
              <w:ind w:left="41"/>
            </w:pPr>
          </w:p>
        </w:tc>
        <w:tc>
          <w:tcPr>
            <w:tcW w:w="783" w:type="dxa"/>
            <w:tcBorders>
              <w:bottom w:val="single" w:color="000000" w:sz="4" w:space="0"/>
            </w:tcBorders>
            <w:vAlign w:val="top"/>
          </w:tcPr>
          <w:p w14:paraId="59CD9A95">
            <w:pPr>
              <w:pStyle w:val="5"/>
              <w:spacing w:line="236" w:lineRule="auto"/>
              <w:ind w:left="44"/>
            </w:pPr>
            <w:r>
              <w:rPr>
                <w:spacing w:val="-2"/>
              </w:rPr>
              <w:t>(0.9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to</w:t>
            </w:r>
          </w:p>
          <w:p w14:paraId="3AD9E513">
            <w:pPr>
              <w:pStyle w:val="5"/>
              <w:ind w:left="51"/>
            </w:pPr>
            <w:r>
              <w:rPr>
                <w:spacing w:val="-4"/>
              </w:rPr>
              <w:t>1.52)</w:t>
            </w:r>
          </w:p>
        </w:tc>
        <w:tc>
          <w:tcPr>
            <w:tcW w:w="1156" w:type="dxa"/>
            <w:tcBorders>
              <w:bottom w:val="single" w:color="000000" w:sz="4" w:space="0"/>
            </w:tcBorders>
            <w:vAlign w:val="top"/>
          </w:tcPr>
          <w:p w14:paraId="14A4BC14">
            <w:pPr>
              <w:pStyle w:val="5"/>
              <w:spacing w:line="202" w:lineRule="exact"/>
              <w:ind w:left="120"/>
            </w:pPr>
            <w:r>
              <w:rPr>
                <w:spacing w:val="-1"/>
                <w:position w:val="2"/>
              </w:rPr>
              <w:t>(7 studies)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76B6B75E">
            <w:pPr>
              <w:pStyle w:val="5"/>
              <w:spacing w:before="13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1671F9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149" w:type="dxa"/>
            <w:vMerge w:val="restart"/>
            <w:tcBorders>
              <w:top w:val="single" w:color="000000" w:sz="4" w:space="0"/>
            </w:tcBorders>
            <w:vAlign w:val="top"/>
          </w:tcPr>
          <w:p w14:paraId="045C9D06">
            <w:pPr>
              <w:pStyle w:val="5"/>
              <w:spacing w:before="45" w:line="179" w:lineRule="auto"/>
              <w:ind w:left="26"/>
              <w:rPr>
                <w:rFonts w:hint="default" w:eastAsia="宋体"/>
                <w:b/>
                <w:bCs/>
                <w:spacing w:val="-1"/>
                <w:lang w:val="en-US" w:eastAsia="zh-CN"/>
              </w:rPr>
            </w:pPr>
            <w:r>
              <w:rPr>
                <w:b/>
                <w:bCs/>
                <w:spacing w:val="-1"/>
              </w:rPr>
              <w:t>Risk of dementia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>with general and regional</w:t>
            </w:r>
          </w:p>
          <w:p w14:paraId="7F8B27B6">
            <w:pPr>
              <w:pStyle w:val="5"/>
              <w:spacing w:before="34" w:line="197" w:lineRule="auto"/>
              <w:ind w:left="20"/>
            </w:pPr>
            <w:r>
              <w:rPr>
                <w:b/>
                <w:bCs/>
                <w:spacing w:val="-1"/>
              </w:rPr>
              <w:t>anesthesia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4888CD37">
            <w:pPr>
              <w:pStyle w:val="5"/>
              <w:spacing w:before="47" w:line="177" w:lineRule="auto"/>
              <w:ind w:left="71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43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</w:p>
          <w:p w14:paraId="20369943">
            <w:pPr>
              <w:pStyle w:val="5"/>
              <w:spacing w:before="34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680E0320">
            <w:pPr>
              <w:pStyle w:val="5"/>
              <w:spacing w:before="47" w:line="177" w:lineRule="auto"/>
              <w:ind w:left="39"/>
            </w:pPr>
            <w:r>
              <w:rPr>
                <w:b/>
                <w:bCs/>
                <w:spacing w:val="-4"/>
              </w:rPr>
              <w:t>55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25168EBC">
            <w:pPr>
              <w:pStyle w:val="5"/>
              <w:spacing w:line="238" w:lineRule="auto"/>
              <w:ind w:left="46"/>
            </w:pPr>
            <w:r>
              <w:rPr>
                <w:b/>
                <w:bCs/>
                <w:spacing w:val="-4"/>
              </w:rPr>
              <w:t>HR</w:t>
            </w:r>
            <w:r>
              <w:rPr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-4"/>
              </w:rPr>
              <w:t>1.30</w:t>
            </w:r>
            <w:r>
              <w:rPr>
                <w:b/>
                <w:bCs/>
                <w:spacing w:val="3"/>
              </w:rPr>
              <w:t xml:space="preserve">      </w:t>
            </w:r>
            <w:r>
              <w:rPr>
                <w:spacing w:val="-4"/>
              </w:rPr>
              <w:t>169410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3066C93A">
            <w:pPr>
              <w:spacing w:before="30" w:line="193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50E6EE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149" w:type="dxa"/>
            <w:vMerge w:val="continue"/>
            <w:tcBorders>
              <w:bottom w:val="single" w:color="000000" w:sz="4" w:space="0"/>
            </w:tcBorders>
            <w:vAlign w:val="top"/>
          </w:tcPr>
          <w:p w14:paraId="316F5AFE">
            <w:pPr>
              <w:pStyle w:val="5"/>
              <w:spacing w:before="34" w:line="197" w:lineRule="auto"/>
              <w:ind w:left="20"/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46FD7460">
            <w:pPr>
              <w:pStyle w:val="5"/>
              <w:spacing w:before="34" w:line="197" w:lineRule="auto"/>
              <w:ind w:left="81"/>
            </w:pPr>
          </w:p>
        </w:tc>
        <w:tc>
          <w:tcPr>
            <w:tcW w:w="2568" w:type="dxa"/>
            <w:tcBorders>
              <w:bottom w:val="single" w:color="000000" w:sz="4" w:space="0"/>
            </w:tcBorders>
            <w:vAlign w:val="top"/>
          </w:tcPr>
          <w:p w14:paraId="601918FF">
            <w:pPr>
              <w:pStyle w:val="5"/>
              <w:spacing w:line="189" w:lineRule="exact"/>
              <w:ind w:left="41"/>
            </w:pPr>
            <w:r>
              <w:rPr>
                <w:spacing w:val="-2"/>
                <w:position w:val="2"/>
              </w:rPr>
              <w:t>(36 to</w:t>
            </w:r>
            <w:r>
              <w:rPr>
                <w:spacing w:val="7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83)</w:t>
            </w:r>
          </w:p>
        </w:tc>
        <w:tc>
          <w:tcPr>
            <w:tcW w:w="1939" w:type="dxa"/>
            <w:gridSpan w:val="2"/>
            <w:tcBorders>
              <w:bottom w:val="single" w:color="000000" w:sz="4" w:space="0"/>
            </w:tcBorders>
            <w:vAlign w:val="top"/>
          </w:tcPr>
          <w:p w14:paraId="0C1E6076">
            <w:pPr>
              <w:pStyle w:val="5"/>
              <w:spacing w:line="189" w:lineRule="exact"/>
              <w:ind w:left="44"/>
            </w:pPr>
            <w:r>
              <w:rPr>
                <w:spacing w:val="-2"/>
                <w:position w:val="2"/>
              </w:rPr>
              <w:t>(0.85 to 2)</w:t>
            </w:r>
            <w:r>
              <w:rPr>
                <w:spacing w:val="7"/>
                <w:position w:val="2"/>
              </w:rPr>
              <w:t xml:space="preserve">   </w:t>
            </w:r>
            <w:r>
              <w:rPr>
                <w:spacing w:val="-2"/>
                <w:position w:val="2"/>
              </w:rPr>
              <w:t>(6</w:t>
            </w:r>
            <w:r>
              <w:rPr>
                <w:spacing w:val="7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studies)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6CE88CD7">
            <w:pPr>
              <w:pStyle w:val="5"/>
              <w:spacing w:before="15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55FCDE8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2149" w:type="dxa"/>
            <w:vMerge w:val="restart"/>
            <w:tcBorders>
              <w:top w:val="single" w:color="000000" w:sz="4" w:space="0"/>
              <w:bottom w:val="nil"/>
            </w:tcBorders>
            <w:vAlign w:val="top"/>
          </w:tcPr>
          <w:p w14:paraId="1DD75E6C">
            <w:pPr>
              <w:pStyle w:val="5"/>
              <w:spacing w:before="47" w:line="199" w:lineRule="auto"/>
              <w:ind w:left="26"/>
            </w:pPr>
            <w:r>
              <w:rPr>
                <w:b/>
                <w:bCs/>
                <w:spacing w:val="-1"/>
              </w:rPr>
              <w:t xml:space="preserve">Risk of AD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>with</w:t>
            </w:r>
            <w:r>
              <w:rPr>
                <w:b/>
                <w:bCs/>
                <w:spacing w:val="-1"/>
              </w:rPr>
              <w:t xml:space="preserve">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 xml:space="preserve">general and regional </w:t>
            </w:r>
            <w:r>
              <w:rPr>
                <w:b/>
                <w:bCs/>
                <w:spacing w:val="-1"/>
              </w:rPr>
              <w:t>anesthesia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76D11CCE">
            <w:pPr>
              <w:pStyle w:val="5"/>
              <w:spacing w:before="48" w:line="173" w:lineRule="auto"/>
              <w:ind w:left="81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169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</w:p>
          <w:p w14:paraId="5CFFAB9D">
            <w:pPr>
              <w:pStyle w:val="5"/>
              <w:spacing w:before="35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459E7FE2">
            <w:pPr>
              <w:pStyle w:val="5"/>
              <w:spacing w:before="48" w:line="173" w:lineRule="auto"/>
              <w:ind w:left="44"/>
            </w:pPr>
            <w:r>
              <w:rPr>
                <w:b/>
                <w:bCs/>
                <w:spacing w:val="-4"/>
              </w:rPr>
              <w:t>143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0D610537">
            <w:pPr>
              <w:pStyle w:val="5"/>
              <w:spacing w:line="236" w:lineRule="auto"/>
              <w:ind w:left="46"/>
            </w:pPr>
            <w:r>
              <w:rPr>
                <w:b/>
                <w:bCs/>
                <w:spacing w:val="-2"/>
              </w:rPr>
              <w:t>HR 0.83</w:t>
            </w:r>
            <w:r>
              <w:rPr>
                <w:b/>
                <w:bCs/>
                <w:spacing w:val="3"/>
              </w:rPr>
              <w:t xml:space="preserve">      </w:t>
            </w:r>
            <w:r>
              <w:rPr>
                <w:spacing w:val="-2"/>
              </w:rPr>
              <w:t>188758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4A1D8873">
            <w:pPr>
              <w:spacing w:before="29" w:line="193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2B1FA86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" w:hRule="atLeast"/>
        </w:trPr>
        <w:tc>
          <w:tcPr>
            <w:tcW w:w="2149" w:type="dxa"/>
            <w:vMerge w:val="continue"/>
            <w:tcBorders>
              <w:top w:val="nil"/>
              <w:bottom w:val="single" w:color="000000" w:sz="4" w:space="0"/>
            </w:tcBorders>
            <w:vAlign w:val="top"/>
          </w:tcPr>
          <w:p w14:paraId="6279E7E2">
            <w:pPr>
              <w:pStyle w:val="5"/>
              <w:rPr>
                <w:sz w:val="21"/>
              </w:rPr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34C1B0CE">
            <w:pPr>
              <w:pStyle w:val="5"/>
              <w:spacing w:before="35" w:line="197" w:lineRule="auto"/>
              <w:ind w:left="81"/>
            </w:pPr>
          </w:p>
        </w:tc>
        <w:tc>
          <w:tcPr>
            <w:tcW w:w="2568" w:type="dxa"/>
            <w:tcBorders>
              <w:bottom w:val="single" w:color="000000" w:sz="4" w:space="0"/>
            </w:tcBorders>
            <w:vAlign w:val="top"/>
          </w:tcPr>
          <w:p w14:paraId="0C6C83E1">
            <w:pPr>
              <w:pStyle w:val="5"/>
              <w:spacing w:line="193" w:lineRule="exact"/>
              <w:ind w:left="41"/>
            </w:pPr>
            <w:r>
              <w:rPr>
                <w:spacing w:val="-2"/>
                <w:position w:val="2"/>
              </w:rPr>
              <w:t>(1000 to</w:t>
            </w:r>
            <w:r>
              <w:rPr>
                <w:spacing w:val="12"/>
                <w:w w:val="10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207)</w:t>
            </w:r>
          </w:p>
        </w:tc>
        <w:tc>
          <w:tcPr>
            <w:tcW w:w="1939" w:type="dxa"/>
            <w:gridSpan w:val="2"/>
            <w:tcBorders>
              <w:bottom w:val="single" w:color="000000" w:sz="4" w:space="0"/>
            </w:tcBorders>
            <w:vAlign w:val="top"/>
          </w:tcPr>
          <w:p w14:paraId="504E5611">
            <w:pPr>
              <w:pStyle w:val="5"/>
              <w:spacing w:line="193" w:lineRule="exact"/>
              <w:ind w:left="44"/>
            </w:pPr>
            <w:r>
              <w:rPr>
                <w:spacing w:val="-2"/>
                <w:position w:val="2"/>
              </w:rPr>
              <w:t>(55 to</w:t>
            </w:r>
            <w:r>
              <w:rPr>
                <w:spacing w:val="25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1.25) (2</w:t>
            </w:r>
            <w:r>
              <w:rPr>
                <w:spacing w:val="5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studies)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1FEA5E5B">
            <w:pPr>
              <w:pStyle w:val="5"/>
              <w:spacing w:before="16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5622CB1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2149" w:type="dxa"/>
            <w:vMerge w:val="restart"/>
            <w:tcBorders>
              <w:top w:val="single" w:color="000000" w:sz="4" w:space="0"/>
            </w:tcBorders>
            <w:vAlign w:val="top"/>
          </w:tcPr>
          <w:p w14:paraId="565A4277">
            <w:pPr>
              <w:pStyle w:val="5"/>
              <w:spacing w:before="43" w:line="175" w:lineRule="auto"/>
              <w:ind w:left="26"/>
              <w:rPr>
                <w:rFonts w:hint="default" w:eastAsia="宋体"/>
                <w:b/>
                <w:bCs/>
                <w:spacing w:val="-1"/>
                <w:lang w:val="en-US" w:eastAsia="zh-CN"/>
              </w:rPr>
            </w:pPr>
            <w:r>
              <w:rPr>
                <w:b/>
                <w:bCs/>
                <w:spacing w:val="-1"/>
              </w:rPr>
              <w:t xml:space="preserve">Risk of ADRD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 xml:space="preserve">with general and regional </w:t>
            </w:r>
          </w:p>
          <w:p w14:paraId="368BC5E8">
            <w:pPr>
              <w:pStyle w:val="5"/>
              <w:spacing w:before="37" w:line="197" w:lineRule="auto"/>
              <w:ind w:left="20"/>
            </w:pPr>
            <w:r>
              <w:rPr>
                <w:b/>
                <w:bCs/>
                <w:spacing w:val="-1"/>
              </w:rPr>
              <w:t>anesthesia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09AB3CE7">
            <w:pPr>
              <w:pStyle w:val="5"/>
              <w:spacing w:before="45" w:line="173" w:lineRule="auto"/>
              <w:ind w:left="75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58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</w:p>
          <w:p w14:paraId="424D1035">
            <w:pPr>
              <w:pStyle w:val="5"/>
              <w:spacing w:before="37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29FEF650">
            <w:pPr>
              <w:pStyle w:val="5"/>
              <w:spacing w:before="45" w:line="173" w:lineRule="auto"/>
              <w:ind w:left="39"/>
            </w:pPr>
            <w:r>
              <w:rPr>
                <w:b/>
                <w:bCs/>
                <w:spacing w:val="-4"/>
              </w:rPr>
              <w:t>55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3CDF42E9">
            <w:pPr>
              <w:pStyle w:val="5"/>
              <w:spacing w:line="232" w:lineRule="auto"/>
              <w:ind w:left="46"/>
            </w:pPr>
            <w:r>
              <w:rPr>
                <w:b/>
                <w:bCs/>
                <w:spacing w:val="-1"/>
              </w:rPr>
              <w:t>HR 0.95</w:t>
            </w:r>
            <w:r>
              <w:rPr>
                <w:b/>
                <w:bCs/>
                <w:spacing w:val="1"/>
              </w:rPr>
              <w:t xml:space="preserve">      </w:t>
            </w:r>
            <w:r>
              <w:rPr>
                <w:spacing w:val="-1"/>
              </w:rPr>
              <w:t>414746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72959AEF">
            <w:pPr>
              <w:spacing w:before="27" w:line="192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005691C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2149" w:type="dxa"/>
            <w:vMerge w:val="continue"/>
            <w:tcBorders>
              <w:bottom w:val="single" w:color="000000" w:sz="4" w:space="0"/>
            </w:tcBorders>
            <w:vAlign w:val="top"/>
          </w:tcPr>
          <w:p w14:paraId="2ECA0EF7">
            <w:pPr>
              <w:pStyle w:val="5"/>
              <w:spacing w:before="37" w:line="197" w:lineRule="auto"/>
              <w:ind w:left="20"/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47F49967">
            <w:pPr>
              <w:pStyle w:val="5"/>
              <w:spacing w:before="37" w:line="197" w:lineRule="auto"/>
              <w:ind w:left="81"/>
            </w:pPr>
          </w:p>
        </w:tc>
        <w:tc>
          <w:tcPr>
            <w:tcW w:w="2568" w:type="dxa"/>
            <w:tcBorders>
              <w:bottom w:val="single" w:color="000000" w:sz="4" w:space="0"/>
            </w:tcBorders>
            <w:vAlign w:val="top"/>
          </w:tcPr>
          <w:p w14:paraId="19AC9B3F">
            <w:pPr>
              <w:pStyle w:val="5"/>
              <w:spacing w:line="206" w:lineRule="exact"/>
              <w:ind w:left="41"/>
            </w:pPr>
            <w:r>
              <w:rPr>
                <w:spacing w:val="-2"/>
                <w:position w:val="2"/>
              </w:rPr>
              <w:t>(49 to</w:t>
            </w:r>
            <w:r>
              <w:rPr>
                <w:spacing w:val="7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63)</w:t>
            </w:r>
          </w:p>
        </w:tc>
        <w:tc>
          <w:tcPr>
            <w:tcW w:w="783" w:type="dxa"/>
            <w:tcBorders>
              <w:bottom w:val="single" w:color="000000" w:sz="4" w:space="0"/>
            </w:tcBorders>
            <w:vAlign w:val="top"/>
          </w:tcPr>
          <w:p w14:paraId="2FB68874">
            <w:pPr>
              <w:pStyle w:val="5"/>
              <w:spacing w:line="242" w:lineRule="auto"/>
              <w:ind w:left="44"/>
            </w:pPr>
            <w:r>
              <w:rPr>
                <w:spacing w:val="-2"/>
              </w:rPr>
              <w:t>(0.84 to</w:t>
            </w:r>
          </w:p>
          <w:p w14:paraId="5F182C3A">
            <w:pPr>
              <w:pStyle w:val="5"/>
              <w:spacing w:line="229" w:lineRule="auto"/>
              <w:ind w:left="51"/>
            </w:pPr>
            <w:r>
              <w:rPr>
                <w:spacing w:val="-4"/>
              </w:rPr>
              <w:t>1.08)</w:t>
            </w:r>
          </w:p>
        </w:tc>
        <w:tc>
          <w:tcPr>
            <w:tcW w:w="1156" w:type="dxa"/>
            <w:tcBorders>
              <w:bottom w:val="single" w:color="000000" w:sz="4" w:space="0"/>
            </w:tcBorders>
            <w:vAlign w:val="top"/>
          </w:tcPr>
          <w:p w14:paraId="7D13FCBE">
            <w:pPr>
              <w:pStyle w:val="5"/>
              <w:spacing w:line="206" w:lineRule="exact"/>
              <w:ind w:left="120"/>
            </w:pPr>
            <w:r>
              <w:rPr>
                <w:spacing w:val="-1"/>
                <w:position w:val="2"/>
              </w:rPr>
              <w:t>(2 studies)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73A1BC8C">
            <w:pPr>
              <w:pStyle w:val="5"/>
              <w:spacing w:before="18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64170FD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2149" w:type="dxa"/>
            <w:vMerge w:val="restart"/>
            <w:tcBorders>
              <w:top w:val="single" w:color="000000" w:sz="4" w:space="0"/>
            </w:tcBorders>
            <w:vAlign w:val="top"/>
          </w:tcPr>
          <w:p w14:paraId="2E139AD4">
            <w:pPr>
              <w:pStyle w:val="5"/>
              <w:spacing w:before="54" w:line="132" w:lineRule="exact"/>
              <w:ind w:left="26"/>
              <w:rPr>
                <w:b/>
                <w:bCs/>
                <w:spacing w:val="-1"/>
                <w:position w:val="-2"/>
              </w:rPr>
            </w:pPr>
            <w:r>
              <w:rPr>
                <w:b/>
                <w:bCs/>
                <w:spacing w:val="-1"/>
                <w:position w:val="-2"/>
              </w:rPr>
              <w:t>Risk of dementia</w:t>
            </w:r>
            <w:r>
              <w:rPr>
                <w:rFonts w:ascii="宋体" w:hAnsi="宋体" w:eastAsia="宋体" w:cs="宋体"/>
                <w:b/>
                <w:bCs/>
                <w:spacing w:val="-1"/>
                <w:position w:val="-2"/>
              </w:rPr>
              <w:t>、</w:t>
            </w:r>
            <w:r>
              <w:rPr>
                <w:b/>
                <w:bCs/>
                <w:spacing w:val="-1"/>
                <w:position w:val="-2"/>
              </w:rPr>
              <w:t>AD and</w:t>
            </w:r>
          </w:p>
          <w:p w14:paraId="2D047427">
            <w:pPr>
              <w:pStyle w:val="5"/>
              <w:spacing w:before="47" w:line="177" w:lineRule="auto"/>
              <w:ind w:left="14"/>
            </w:pPr>
            <w:r>
              <w:rPr>
                <w:b/>
                <w:bCs/>
                <w:spacing w:val="-1"/>
              </w:rPr>
              <w:t xml:space="preserve">ADRD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>with</w:t>
            </w:r>
            <w:r>
              <w:rPr>
                <w:b/>
                <w:bCs/>
                <w:spacing w:val="-1"/>
              </w:rPr>
              <w:t xml:space="preserve"> general</w:t>
            </w:r>
          </w:p>
          <w:p w14:paraId="012D49DB">
            <w:pPr>
              <w:pStyle w:val="5"/>
              <w:spacing w:before="35" w:line="197" w:lineRule="auto"/>
              <w:ind w:left="20"/>
            </w:pPr>
            <w:r>
              <w:rPr>
                <w:b/>
                <w:bCs/>
                <w:spacing w:val="-1"/>
              </w:rPr>
              <w:t>anesthesia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77C7AB4A">
            <w:pPr>
              <w:pStyle w:val="5"/>
              <w:spacing w:before="55" w:line="171" w:lineRule="auto"/>
              <w:ind w:left="75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58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</w:p>
          <w:p w14:paraId="62DBE9FD">
            <w:pPr>
              <w:pStyle w:val="5"/>
              <w:spacing w:before="38" w:line="188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30FEA59D">
            <w:pPr>
              <w:pStyle w:val="5"/>
              <w:spacing w:before="55" w:line="171" w:lineRule="auto"/>
              <w:ind w:left="38"/>
            </w:pPr>
            <w:r>
              <w:rPr>
                <w:b/>
                <w:bCs/>
                <w:spacing w:val="-4"/>
              </w:rPr>
              <w:t>62</w:t>
            </w:r>
            <w:r>
              <w:rPr>
                <w:b/>
                <w:bCs/>
                <w:spacing w:val="16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2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7DE1BA54">
            <w:pPr>
              <w:pStyle w:val="5"/>
              <w:spacing w:before="6" w:line="235" w:lineRule="auto"/>
              <w:ind w:left="46"/>
            </w:pPr>
            <w:r>
              <w:rPr>
                <w:b/>
                <w:bCs/>
                <w:spacing w:val="-1"/>
              </w:rPr>
              <w:t>HR</w:t>
            </w:r>
            <w:r>
              <w:rPr>
                <w:b/>
                <w:bCs/>
                <w:spacing w:val="12"/>
                <w:w w:val="102"/>
              </w:rPr>
              <w:t xml:space="preserve"> </w:t>
            </w:r>
            <w:r>
              <w:rPr>
                <w:b/>
                <w:bCs/>
                <w:spacing w:val="-1"/>
              </w:rPr>
              <w:t xml:space="preserve">1.06      </w:t>
            </w:r>
            <w:r>
              <w:rPr>
                <w:spacing w:val="-1"/>
              </w:rPr>
              <w:t>419467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5AB8E74D">
            <w:pPr>
              <w:spacing w:before="39" w:line="189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7AD9D27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2149" w:type="dxa"/>
            <w:vMerge w:val="continue"/>
            <w:vAlign w:val="top"/>
          </w:tcPr>
          <w:p w14:paraId="33BC5EF7">
            <w:pPr>
              <w:pStyle w:val="5"/>
              <w:spacing w:before="47" w:line="177" w:lineRule="auto"/>
              <w:ind w:left="14"/>
            </w:pPr>
          </w:p>
        </w:tc>
        <w:tc>
          <w:tcPr>
            <w:tcW w:w="891" w:type="dxa"/>
            <w:vMerge w:val="continue"/>
            <w:vAlign w:val="top"/>
          </w:tcPr>
          <w:p w14:paraId="3105FA97">
            <w:pPr>
              <w:pStyle w:val="5"/>
              <w:spacing w:before="38" w:line="188" w:lineRule="auto"/>
              <w:ind w:left="81"/>
            </w:pPr>
          </w:p>
        </w:tc>
        <w:tc>
          <w:tcPr>
            <w:tcW w:w="2568" w:type="dxa"/>
            <w:vAlign w:val="top"/>
          </w:tcPr>
          <w:p w14:paraId="1EAA8520">
            <w:pPr>
              <w:pStyle w:val="5"/>
              <w:spacing w:line="238" w:lineRule="auto"/>
              <w:ind w:left="41"/>
            </w:pPr>
            <w:r>
              <w:rPr>
                <w:spacing w:val="-2"/>
              </w:rPr>
              <w:t>(42 to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89)</w:t>
            </w:r>
          </w:p>
        </w:tc>
        <w:tc>
          <w:tcPr>
            <w:tcW w:w="1939" w:type="dxa"/>
            <w:gridSpan w:val="2"/>
            <w:vAlign w:val="top"/>
          </w:tcPr>
          <w:p w14:paraId="62CD47C4">
            <w:pPr>
              <w:pStyle w:val="5"/>
              <w:spacing w:line="238" w:lineRule="auto"/>
              <w:ind w:left="44"/>
            </w:pPr>
            <w:r>
              <w:rPr>
                <w:spacing w:val="-1"/>
              </w:rPr>
              <w:t>(0.72 to</w:t>
            </w:r>
            <w:r>
              <w:rPr>
                <w:spacing w:val="2"/>
              </w:rPr>
              <w:t xml:space="preserve">       </w:t>
            </w:r>
            <w:r>
              <w:rPr>
                <w:spacing w:val="-1"/>
              </w:rPr>
              <w:t>(4 studies)</w:t>
            </w:r>
          </w:p>
        </w:tc>
        <w:tc>
          <w:tcPr>
            <w:tcW w:w="2187" w:type="dxa"/>
            <w:gridSpan w:val="2"/>
            <w:vAlign w:val="top"/>
          </w:tcPr>
          <w:p w14:paraId="256ADAC4">
            <w:pPr>
              <w:pStyle w:val="5"/>
              <w:spacing w:before="20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4C8E1BF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</w:trPr>
        <w:tc>
          <w:tcPr>
            <w:tcW w:w="2149" w:type="dxa"/>
            <w:vMerge w:val="continue"/>
            <w:tcBorders>
              <w:bottom w:val="single" w:color="000000" w:sz="4" w:space="0"/>
            </w:tcBorders>
            <w:vAlign w:val="top"/>
          </w:tcPr>
          <w:p w14:paraId="3FFEAF8B">
            <w:pPr>
              <w:pStyle w:val="5"/>
              <w:spacing w:before="35" w:line="197" w:lineRule="auto"/>
              <w:ind w:left="20"/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05DA6BC1">
            <w:pPr>
              <w:pStyle w:val="5"/>
              <w:spacing w:line="188" w:lineRule="exact"/>
            </w:pPr>
          </w:p>
        </w:tc>
        <w:tc>
          <w:tcPr>
            <w:tcW w:w="2568" w:type="dxa"/>
            <w:tcBorders>
              <w:bottom w:val="single" w:color="000000" w:sz="4" w:space="0"/>
            </w:tcBorders>
            <w:vAlign w:val="top"/>
          </w:tcPr>
          <w:p w14:paraId="0570C997">
            <w:pPr>
              <w:pStyle w:val="5"/>
              <w:spacing w:line="188" w:lineRule="exact"/>
            </w:pPr>
          </w:p>
        </w:tc>
        <w:tc>
          <w:tcPr>
            <w:tcW w:w="1939" w:type="dxa"/>
            <w:gridSpan w:val="2"/>
            <w:tcBorders>
              <w:bottom w:val="single" w:color="000000" w:sz="4" w:space="0"/>
            </w:tcBorders>
            <w:vAlign w:val="top"/>
          </w:tcPr>
          <w:p w14:paraId="75930C78">
            <w:pPr>
              <w:pStyle w:val="5"/>
              <w:spacing w:line="188" w:lineRule="exact"/>
              <w:ind w:left="51"/>
            </w:pPr>
            <w:r>
              <w:rPr>
                <w:spacing w:val="-4"/>
                <w:position w:val="1"/>
              </w:rPr>
              <w:t>1.56)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41F252CA">
            <w:pPr>
              <w:pStyle w:val="5"/>
              <w:spacing w:line="188" w:lineRule="exact"/>
            </w:pPr>
          </w:p>
        </w:tc>
      </w:tr>
      <w:tr w14:paraId="4B9959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2149" w:type="dxa"/>
            <w:vMerge w:val="restart"/>
            <w:tcBorders>
              <w:top w:val="single" w:color="000000" w:sz="4" w:space="0"/>
            </w:tcBorders>
            <w:vAlign w:val="top"/>
          </w:tcPr>
          <w:p w14:paraId="257795C9">
            <w:pPr>
              <w:pStyle w:val="5"/>
              <w:spacing w:before="49" w:line="170" w:lineRule="auto"/>
              <w:ind w:left="26"/>
              <w:rPr>
                <w:rFonts w:hint="default" w:eastAsia="宋体"/>
                <w:b/>
                <w:bCs/>
                <w:spacing w:val="-1"/>
                <w:lang w:val="en-US" w:eastAsia="zh-CN"/>
              </w:rPr>
            </w:pPr>
            <w:r>
              <w:rPr>
                <w:b/>
                <w:bCs/>
                <w:spacing w:val="-1"/>
              </w:rPr>
              <w:t>Risk of dementia</w:t>
            </w:r>
            <w:r>
              <w:rPr>
                <w:b/>
                <w:bCs/>
                <w:spacing w:val="9"/>
              </w:rPr>
              <w:t xml:space="preserve">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>with</w:t>
            </w:r>
          </w:p>
          <w:p w14:paraId="6CDF38AF">
            <w:pPr>
              <w:pStyle w:val="5"/>
              <w:spacing w:before="41" w:line="197" w:lineRule="auto"/>
              <w:ind w:left="20"/>
            </w:pPr>
            <w:r>
              <w:rPr>
                <w:b/>
                <w:bCs/>
                <w:spacing w:val="-1"/>
              </w:rPr>
              <w:t>general anesthesia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7405EC3D">
            <w:pPr>
              <w:pStyle w:val="5"/>
              <w:spacing w:before="51" w:line="168" w:lineRule="auto"/>
              <w:ind w:left="72"/>
              <w:rPr>
                <w:b/>
                <w:bCs/>
                <w:spacing w:val="-3"/>
              </w:rPr>
            </w:pPr>
            <w:r>
              <w:rPr>
                <w:b/>
                <w:bCs/>
                <w:spacing w:val="-3"/>
              </w:rPr>
              <w:t>213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</w:p>
          <w:p w14:paraId="0A5AA636">
            <w:pPr>
              <w:pStyle w:val="5"/>
              <w:spacing w:before="41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18D597A8">
            <w:pPr>
              <w:pStyle w:val="5"/>
              <w:spacing w:before="51" w:line="168" w:lineRule="auto"/>
              <w:ind w:left="36"/>
            </w:pPr>
            <w:r>
              <w:rPr>
                <w:b/>
                <w:bCs/>
                <w:spacing w:val="-3"/>
              </w:rPr>
              <w:t>248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3"/>
              </w:rPr>
              <w:t>per</w:t>
            </w:r>
            <w:r>
              <w:rPr>
                <w:b/>
                <w:bCs/>
                <w:spacing w:val="11"/>
                <w:w w:val="102"/>
              </w:rPr>
              <w:t xml:space="preserve"> </w:t>
            </w:r>
            <w:r>
              <w:rPr>
                <w:b/>
                <w:bCs/>
                <w:spacing w:val="-3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5E4B63D1">
            <w:pPr>
              <w:pStyle w:val="5"/>
              <w:spacing w:before="1" w:line="233" w:lineRule="auto"/>
              <w:ind w:left="46"/>
            </w:pPr>
            <w:r>
              <w:rPr>
                <w:b/>
                <w:bCs/>
                <w:spacing w:val="-3"/>
              </w:rPr>
              <w:t>HR</w:t>
            </w:r>
            <w:r>
              <w:rPr>
                <w:b/>
                <w:bCs/>
                <w:spacing w:val="15"/>
              </w:rPr>
              <w:t xml:space="preserve"> </w:t>
            </w:r>
            <w:r>
              <w:rPr>
                <w:b/>
                <w:bCs/>
                <w:spacing w:val="-3"/>
              </w:rPr>
              <w:t>1.19</w:t>
            </w:r>
            <w:r>
              <w:rPr>
                <w:b/>
                <w:bCs/>
                <w:spacing w:val="1"/>
              </w:rPr>
              <w:t xml:space="preserve">      </w:t>
            </w:r>
            <w:r>
              <w:rPr>
                <w:spacing w:val="-3"/>
              </w:rPr>
              <w:t>89491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1E34537A">
            <w:pPr>
              <w:spacing w:before="33" w:line="187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23F68DE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149" w:type="dxa"/>
            <w:vMerge w:val="continue"/>
            <w:tcBorders>
              <w:bottom w:val="single" w:color="000000" w:sz="4" w:space="0"/>
            </w:tcBorders>
            <w:vAlign w:val="top"/>
          </w:tcPr>
          <w:p w14:paraId="285C494D">
            <w:pPr>
              <w:pStyle w:val="5"/>
              <w:spacing w:before="41" w:line="197" w:lineRule="auto"/>
              <w:ind w:left="20"/>
            </w:pPr>
          </w:p>
        </w:tc>
        <w:tc>
          <w:tcPr>
            <w:tcW w:w="891" w:type="dxa"/>
            <w:vMerge w:val="continue"/>
            <w:tcBorders>
              <w:bottom w:val="single" w:color="000000" w:sz="4" w:space="0"/>
            </w:tcBorders>
            <w:vAlign w:val="top"/>
          </w:tcPr>
          <w:p w14:paraId="294D97B0">
            <w:pPr>
              <w:pStyle w:val="5"/>
              <w:spacing w:before="41" w:line="197" w:lineRule="auto"/>
              <w:ind w:left="81"/>
            </w:pPr>
          </w:p>
        </w:tc>
        <w:tc>
          <w:tcPr>
            <w:tcW w:w="2568" w:type="dxa"/>
            <w:tcBorders>
              <w:bottom w:val="single" w:color="000000" w:sz="4" w:space="0"/>
            </w:tcBorders>
            <w:vAlign w:val="top"/>
          </w:tcPr>
          <w:p w14:paraId="61EFD296">
            <w:pPr>
              <w:pStyle w:val="5"/>
              <w:spacing w:line="210" w:lineRule="exact"/>
              <w:ind w:left="41"/>
            </w:pPr>
            <w:r>
              <w:rPr>
                <w:spacing w:val="-2"/>
                <w:position w:val="2"/>
              </w:rPr>
              <w:t>(125 to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458)</w:t>
            </w:r>
          </w:p>
        </w:tc>
        <w:tc>
          <w:tcPr>
            <w:tcW w:w="783" w:type="dxa"/>
            <w:tcBorders>
              <w:bottom w:val="single" w:color="000000" w:sz="4" w:space="0"/>
            </w:tcBorders>
            <w:vAlign w:val="top"/>
          </w:tcPr>
          <w:p w14:paraId="32B549BA">
            <w:pPr>
              <w:pStyle w:val="5"/>
              <w:spacing w:line="189" w:lineRule="exact"/>
              <w:ind w:left="44"/>
            </w:pPr>
            <w:r>
              <w:rPr>
                <w:spacing w:val="-2"/>
                <w:position w:val="2"/>
              </w:rPr>
              <w:t>(0.56 to</w:t>
            </w:r>
          </w:p>
          <w:p w14:paraId="0792B953">
            <w:pPr>
              <w:pStyle w:val="5"/>
              <w:spacing w:line="236" w:lineRule="auto"/>
              <w:ind w:left="39"/>
            </w:pPr>
            <w:r>
              <w:rPr>
                <w:spacing w:val="-1"/>
              </w:rPr>
              <w:t>2.56)</w:t>
            </w:r>
          </w:p>
        </w:tc>
        <w:tc>
          <w:tcPr>
            <w:tcW w:w="1156" w:type="dxa"/>
            <w:tcBorders>
              <w:bottom w:val="single" w:color="000000" w:sz="4" w:space="0"/>
            </w:tcBorders>
            <w:vAlign w:val="top"/>
          </w:tcPr>
          <w:p w14:paraId="68BCE919">
            <w:pPr>
              <w:pStyle w:val="5"/>
              <w:spacing w:line="210" w:lineRule="exact"/>
              <w:ind w:left="120"/>
            </w:pPr>
            <w:r>
              <w:rPr>
                <w:spacing w:val="-1"/>
                <w:position w:val="2"/>
              </w:rPr>
              <w:t>(3 studies)</w:t>
            </w:r>
          </w:p>
        </w:tc>
        <w:tc>
          <w:tcPr>
            <w:tcW w:w="2187" w:type="dxa"/>
            <w:gridSpan w:val="2"/>
            <w:tcBorders>
              <w:bottom w:val="single" w:color="000000" w:sz="4" w:space="0"/>
            </w:tcBorders>
            <w:vAlign w:val="top"/>
          </w:tcPr>
          <w:p w14:paraId="097361BB">
            <w:pPr>
              <w:pStyle w:val="5"/>
              <w:spacing w:before="21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3E4D965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2149" w:type="dxa"/>
            <w:vMerge w:val="restart"/>
            <w:tcBorders>
              <w:top w:val="single" w:color="000000" w:sz="4" w:space="0"/>
            </w:tcBorders>
            <w:vAlign w:val="top"/>
          </w:tcPr>
          <w:p w14:paraId="65100937">
            <w:pPr>
              <w:pStyle w:val="5"/>
              <w:spacing w:before="49" w:line="169" w:lineRule="auto"/>
              <w:ind w:left="26"/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 xml:space="preserve">Risk of AD </w:t>
            </w:r>
            <w:r>
              <w:rPr>
                <w:rFonts w:hint="eastAsia" w:eastAsia="宋体"/>
                <w:b/>
                <w:bCs/>
                <w:spacing w:val="-1"/>
                <w:lang w:val="en-US" w:eastAsia="zh-CN"/>
              </w:rPr>
              <w:t>with</w:t>
            </w:r>
            <w:r>
              <w:rPr>
                <w:b/>
                <w:bCs/>
                <w:spacing w:val="-1"/>
              </w:rPr>
              <w:t xml:space="preserve"> general</w:t>
            </w:r>
          </w:p>
          <w:p w14:paraId="55364208">
            <w:pPr>
              <w:pStyle w:val="5"/>
              <w:spacing w:before="41" w:line="197" w:lineRule="auto"/>
              <w:ind w:left="20"/>
            </w:pPr>
            <w:r>
              <w:rPr>
                <w:b/>
                <w:bCs/>
                <w:spacing w:val="-1"/>
              </w:rPr>
              <w:t>anesthesia</w:t>
            </w:r>
            <w:bookmarkStart w:id="0" w:name="_GoBack"/>
            <w:bookmarkEnd w:id="0"/>
          </w:p>
        </w:tc>
        <w:tc>
          <w:tcPr>
            <w:tcW w:w="891" w:type="dxa"/>
            <w:vMerge w:val="restart"/>
            <w:tcBorders>
              <w:top w:val="single" w:color="000000" w:sz="4" w:space="0"/>
            </w:tcBorders>
            <w:vAlign w:val="top"/>
          </w:tcPr>
          <w:p w14:paraId="7C526AB4">
            <w:pPr>
              <w:pStyle w:val="5"/>
              <w:spacing w:before="50" w:line="167" w:lineRule="auto"/>
              <w:ind w:left="81"/>
              <w:rPr>
                <w:b/>
                <w:bCs/>
                <w:spacing w:val="-4"/>
              </w:rPr>
            </w:pPr>
            <w:r>
              <w:rPr>
                <w:b/>
                <w:bCs/>
                <w:spacing w:val="-4"/>
              </w:rPr>
              <w:t>169</w:t>
            </w:r>
            <w:r>
              <w:rPr>
                <w:b/>
                <w:bCs/>
                <w:spacing w:val="13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</w:p>
          <w:p w14:paraId="09D6305D">
            <w:pPr>
              <w:pStyle w:val="5"/>
              <w:spacing w:before="41" w:line="197" w:lineRule="auto"/>
              <w:ind w:left="81"/>
            </w:pP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2568" w:type="dxa"/>
            <w:tcBorders>
              <w:top w:val="single" w:color="000000" w:sz="4" w:space="0"/>
            </w:tcBorders>
            <w:vAlign w:val="top"/>
          </w:tcPr>
          <w:p w14:paraId="3D341E5B">
            <w:pPr>
              <w:pStyle w:val="5"/>
              <w:spacing w:before="50" w:line="167" w:lineRule="auto"/>
              <w:ind w:left="44"/>
            </w:pPr>
            <w:r>
              <w:rPr>
                <w:b/>
                <w:bCs/>
                <w:spacing w:val="-4"/>
              </w:rPr>
              <w:t>143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per</w:t>
            </w:r>
            <w:r>
              <w:rPr>
                <w:b/>
                <w:bCs/>
                <w:spacing w:val="11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1000</w:t>
            </w:r>
          </w:p>
        </w:tc>
        <w:tc>
          <w:tcPr>
            <w:tcW w:w="1939" w:type="dxa"/>
            <w:gridSpan w:val="2"/>
            <w:tcBorders>
              <w:top w:val="single" w:color="000000" w:sz="4" w:space="0"/>
            </w:tcBorders>
            <w:vAlign w:val="top"/>
          </w:tcPr>
          <w:p w14:paraId="7B37CE2B">
            <w:pPr>
              <w:pStyle w:val="5"/>
              <w:spacing w:before="1" w:line="232" w:lineRule="auto"/>
              <w:ind w:left="46"/>
            </w:pPr>
            <w:r>
              <w:rPr>
                <w:b/>
                <w:bCs/>
                <w:spacing w:val="-2"/>
              </w:rPr>
              <w:t>HR 0.83</w:t>
            </w:r>
            <w:r>
              <w:rPr>
                <w:b/>
                <w:bCs/>
                <w:spacing w:val="2"/>
              </w:rPr>
              <w:t xml:space="preserve">      </w:t>
            </w:r>
            <w:r>
              <w:rPr>
                <w:spacing w:val="-2"/>
              </w:rPr>
              <w:t>88635</w:t>
            </w:r>
          </w:p>
        </w:tc>
        <w:tc>
          <w:tcPr>
            <w:tcW w:w="2187" w:type="dxa"/>
            <w:gridSpan w:val="2"/>
            <w:tcBorders>
              <w:top w:val="single" w:color="000000" w:sz="4" w:space="0"/>
            </w:tcBorders>
            <w:vAlign w:val="top"/>
          </w:tcPr>
          <w:p w14:paraId="32A7ED44">
            <w:pPr>
              <w:spacing w:before="33" w:line="186" w:lineRule="auto"/>
              <w:ind w:left="145"/>
              <w:rPr>
                <w:rFonts w:ascii="Cambria Math" w:hAnsi="Cambria Math" w:eastAsia="Cambria Math" w:cs="Cambria Math"/>
                <w:sz w:val="16"/>
                <w:szCs w:val="16"/>
              </w:rPr>
            </w:pPr>
            <w:r>
              <w:rPr>
                <w:rFonts w:ascii="Cambria Math" w:hAnsi="Cambria Math" w:eastAsia="Cambria Math" w:cs="Cambria Math"/>
                <w:spacing w:val="-3"/>
                <w:sz w:val="16"/>
                <w:szCs w:val="16"/>
              </w:rPr>
              <w:t>⊕⊕⊝⊝</w:t>
            </w:r>
          </w:p>
        </w:tc>
      </w:tr>
      <w:tr w14:paraId="6875E3C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49" w:type="dxa"/>
            <w:vMerge w:val="continue"/>
            <w:tcBorders>
              <w:bottom w:val="single" w:color="000000" w:sz="10" w:space="0"/>
            </w:tcBorders>
            <w:vAlign w:val="top"/>
          </w:tcPr>
          <w:p w14:paraId="36498823">
            <w:pPr>
              <w:pStyle w:val="5"/>
              <w:spacing w:before="41" w:line="197" w:lineRule="auto"/>
              <w:ind w:left="20"/>
            </w:pPr>
          </w:p>
        </w:tc>
        <w:tc>
          <w:tcPr>
            <w:tcW w:w="891" w:type="dxa"/>
            <w:vMerge w:val="continue"/>
            <w:tcBorders>
              <w:bottom w:val="single" w:color="000000" w:sz="10" w:space="0"/>
            </w:tcBorders>
            <w:vAlign w:val="top"/>
          </w:tcPr>
          <w:p w14:paraId="10C1BE48">
            <w:pPr>
              <w:pStyle w:val="5"/>
              <w:spacing w:before="41" w:line="197" w:lineRule="auto"/>
              <w:ind w:left="81"/>
            </w:pPr>
          </w:p>
        </w:tc>
        <w:tc>
          <w:tcPr>
            <w:tcW w:w="2568" w:type="dxa"/>
            <w:tcBorders>
              <w:bottom w:val="single" w:color="000000" w:sz="10" w:space="0"/>
            </w:tcBorders>
            <w:vAlign w:val="top"/>
          </w:tcPr>
          <w:p w14:paraId="092065A8">
            <w:pPr>
              <w:pStyle w:val="5"/>
              <w:spacing w:line="211" w:lineRule="exact"/>
              <w:ind w:left="41"/>
            </w:pPr>
            <w:r>
              <w:rPr>
                <w:spacing w:val="-2"/>
                <w:position w:val="2"/>
              </w:rPr>
              <w:t>(97 to</w:t>
            </w:r>
            <w:r>
              <w:rPr>
                <w:spacing w:val="9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207)</w:t>
            </w:r>
          </w:p>
        </w:tc>
        <w:tc>
          <w:tcPr>
            <w:tcW w:w="783" w:type="dxa"/>
            <w:tcBorders>
              <w:bottom w:val="single" w:color="000000" w:sz="10" w:space="0"/>
            </w:tcBorders>
            <w:vAlign w:val="top"/>
          </w:tcPr>
          <w:p w14:paraId="071CFDA3">
            <w:pPr>
              <w:pStyle w:val="5"/>
              <w:spacing w:line="190" w:lineRule="exact"/>
              <w:ind w:left="44"/>
            </w:pPr>
            <w:r>
              <w:rPr>
                <w:spacing w:val="-2"/>
                <w:position w:val="2"/>
              </w:rPr>
              <w:t>(0.55 to</w:t>
            </w:r>
          </w:p>
          <w:p w14:paraId="06CC58EF">
            <w:pPr>
              <w:pStyle w:val="5"/>
              <w:spacing w:line="231" w:lineRule="auto"/>
              <w:ind w:left="51"/>
            </w:pPr>
            <w:r>
              <w:rPr>
                <w:spacing w:val="-4"/>
              </w:rPr>
              <w:t>1.25)</w:t>
            </w:r>
          </w:p>
        </w:tc>
        <w:tc>
          <w:tcPr>
            <w:tcW w:w="1156" w:type="dxa"/>
            <w:tcBorders>
              <w:bottom w:val="single" w:color="000000" w:sz="10" w:space="0"/>
            </w:tcBorders>
            <w:vAlign w:val="top"/>
          </w:tcPr>
          <w:p w14:paraId="4BDAC252">
            <w:pPr>
              <w:pStyle w:val="5"/>
              <w:spacing w:line="211" w:lineRule="exact"/>
              <w:ind w:left="120"/>
            </w:pPr>
            <w:r>
              <w:rPr>
                <w:spacing w:val="-1"/>
                <w:position w:val="2"/>
              </w:rPr>
              <w:t>(3 studies)</w:t>
            </w:r>
          </w:p>
        </w:tc>
        <w:tc>
          <w:tcPr>
            <w:tcW w:w="2187" w:type="dxa"/>
            <w:gridSpan w:val="2"/>
            <w:tcBorders>
              <w:bottom w:val="single" w:color="000000" w:sz="10" w:space="0"/>
            </w:tcBorders>
            <w:vAlign w:val="top"/>
          </w:tcPr>
          <w:p w14:paraId="1C3C0640">
            <w:pPr>
              <w:pStyle w:val="5"/>
              <w:spacing w:before="22" w:line="197" w:lineRule="auto"/>
              <w:ind w:left="144"/>
            </w:pPr>
            <w:r>
              <w:rPr>
                <w:b/>
                <w:bCs/>
                <w:spacing w:val="-4"/>
              </w:rPr>
              <w:t>low</w:t>
            </w:r>
          </w:p>
        </w:tc>
      </w:tr>
      <w:tr w14:paraId="0E1D5B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9734" w:type="dxa"/>
            <w:gridSpan w:val="7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5092BC41">
            <w:pPr>
              <w:pStyle w:val="5"/>
              <w:spacing w:before="4" w:line="251" w:lineRule="auto"/>
              <w:ind w:left="23" w:right="188" w:hanging="4"/>
              <w:jc w:val="both"/>
            </w:pPr>
            <w:r>
              <w:rPr>
                <w:spacing w:val="-1"/>
              </w:rPr>
              <w:t>*The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 xml:space="preserve">basis for the </w:t>
            </w:r>
            <w:r>
              <w:rPr>
                <w:b/>
                <w:bCs/>
                <w:spacing w:val="-1"/>
              </w:rPr>
              <w:t xml:space="preserve">assumed risk </w:t>
            </w:r>
            <w:r>
              <w:rPr>
                <w:spacing w:val="-1"/>
              </w:rPr>
              <w:t>(e.g. the median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control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group</w:t>
            </w:r>
            <w:r>
              <w:rPr>
                <w:spacing w:val="11"/>
                <w:w w:val="102"/>
              </w:rPr>
              <w:t xml:space="preserve"> </w:t>
            </w:r>
            <w:r>
              <w:rPr>
                <w:spacing w:val="-1"/>
              </w:rPr>
              <w:t>risk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across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studies)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is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provided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in footnotes.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1"/>
              </w:rPr>
              <w:t>corresponding</w:t>
            </w:r>
            <w:r>
              <w:rPr>
                <w:b/>
                <w:bCs/>
                <w:spacing w:val="13"/>
              </w:rPr>
              <w:t xml:space="preserve"> </w:t>
            </w:r>
            <w:r>
              <w:rPr>
                <w:b/>
                <w:bCs/>
                <w:spacing w:val="-1"/>
              </w:rPr>
              <w:t>risk</w:t>
            </w:r>
            <w:r>
              <w:rPr>
                <w:b/>
                <w:bCs/>
              </w:rPr>
              <w:t xml:space="preserve">   </w:t>
            </w:r>
            <w:r>
              <w:rPr>
                <w:spacing w:val="-1"/>
              </w:rPr>
              <w:t>(and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its 95% confidence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interval)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is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based on the assumed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risk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in the comparison group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1"/>
              </w:rPr>
              <w:t>relative</w:t>
            </w:r>
            <w:r>
              <w:rPr>
                <w:b/>
                <w:bCs/>
                <w:spacing w:val="4"/>
              </w:rPr>
              <w:t xml:space="preserve"> </w:t>
            </w:r>
            <w:r>
              <w:rPr>
                <w:b/>
                <w:bCs/>
                <w:spacing w:val="-1"/>
              </w:rPr>
              <w:t>effect</w:t>
            </w:r>
            <w:r>
              <w:rPr>
                <w:b/>
                <w:bCs/>
                <w:spacing w:val="5"/>
              </w:rPr>
              <w:t xml:space="preserve"> </w:t>
            </w:r>
            <w:r>
              <w:rPr>
                <w:spacing w:val="-1"/>
              </w:rPr>
              <w:t>of the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interventio</w:t>
            </w:r>
            <w:r>
              <w:rPr>
                <w:spacing w:val="-2"/>
              </w:rPr>
              <w:t>n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(and</w:t>
            </w:r>
            <w:r>
              <w:t xml:space="preserve"> </w:t>
            </w:r>
            <w:r>
              <w:rPr>
                <w:spacing w:val="-1"/>
              </w:rPr>
              <w:t>its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95%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CI).</w:t>
            </w:r>
          </w:p>
          <w:p w14:paraId="3C4F0D8C">
            <w:pPr>
              <w:pStyle w:val="5"/>
              <w:spacing w:before="138" w:line="202" w:lineRule="exact"/>
              <w:ind w:left="21"/>
            </w:pPr>
            <w:r>
              <w:rPr>
                <w:b/>
                <w:bCs/>
                <w:spacing w:val="-1"/>
                <w:position w:val="1"/>
              </w:rPr>
              <w:t xml:space="preserve">CI: </w:t>
            </w:r>
            <w:r>
              <w:rPr>
                <w:spacing w:val="-1"/>
                <w:position w:val="1"/>
              </w:rPr>
              <w:t>Confidence</w:t>
            </w:r>
            <w:r>
              <w:rPr>
                <w:spacing w:val="12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inter</w:t>
            </w:r>
            <w:r>
              <w:rPr>
                <w:spacing w:val="-2"/>
                <w:position w:val="1"/>
              </w:rPr>
              <w:t>val;</w:t>
            </w:r>
            <w:r>
              <w:rPr>
                <w:spacing w:val="11"/>
                <w:w w:val="101"/>
                <w:position w:val="1"/>
              </w:rPr>
              <w:t xml:space="preserve"> </w:t>
            </w:r>
            <w:r>
              <w:rPr>
                <w:b/>
                <w:bCs/>
                <w:spacing w:val="-2"/>
                <w:position w:val="1"/>
              </w:rPr>
              <w:t>HR:</w:t>
            </w:r>
            <w:r>
              <w:rPr>
                <w:b/>
                <w:bCs/>
                <w:spacing w:val="13"/>
                <w:w w:val="10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Hazard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ratio;</w:t>
            </w:r>
          </w:p>
        </w:tc>
      </w:tr>
      <w:tr w14:paraId="4C4DCB0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9734" w:type="dxa"/>
            <w:gridSpan w:val="7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11E1BE7B">
            <w:pPr>
              <w:pStyle w:val="5"/>
              <w:spacing w:before="2" w:line="198" w:lineRule="exact"/>
              <w:ind w:left="22"/>
            </w:pPr>
            <w:r>
              <w:rPr>
                <w:position w:val="2"/>
              </w:rPr>
              <w:t>GRADE Working Group grades o</w:t>
            </w:r>
            <w:r>
              <w:rPr>
                <w:spacing w:val="-1"/>
                <w:position w:val="2"/>
              </w:rPr>
              <w:t>f evidence</w:t>
            </w:r>
          </w:p>
          <w:p w14:paraId="5461877B">
            <w:pPr>
              <w:pStyle w:val="5"/>
              <w:spacing w:line="231" w:lineRule="auto"/>
              <w:ind w:left="26"/>
            </w:pPr>
            <w:r>
              <w:rPr>
                <w:b/>
                <w:bCs/>
              </w:rPr>
              <w:t>High quality:</w:t>
            </w:r>
            <w:r>
              <w:rPr>
                <w:b/>
                <w:bCs/>
                <w:spacing w:val="14"/>
              </w:rPr>
              <w:t xml:space="preserve"> </w:t>
            </w:r>
            <w:r>
              <w:t>Further rese</w:t>
            </w:r>
            <w:r>
              <w:rPr>
                <w:spacing w:val="-1"/>
              </w:rPr>
              <w:t>arch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is very unlikely to change our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confidence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estimate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of effect.</w:t>
            </w:r>
          </w:p>
          <w:p w14:paraId="0D76105E">
            <w:pPr>
              <w:pStyle w:val="5"/>
              <w:spacing w:before="1" w:line="219" w:lineRule="auto"/>
              <w:ind w:left="20" w:right="82" w:firstLine="5"/>
            </w:pPr>
            <w:r>
              <w:rPr>
                <w:b/>
                <w:bCs/>
                <w:spacing w:val="-1"/>
              </w:rPr>
              <w:t>Moderate quality: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spacing w:val="-1"/>
              </w:rPr>
              <w:t>Further research is likely to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have an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important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impact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on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our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confidence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estimate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of effect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may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change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he</w:t>
            </w:r>
            <w:r>
              <w:t xml:space="preserve"> </w:t>
            </w:r>
            <w:r>
              <w:rPr>
                <w:spacing w:val="-1"/>
              </w:rPr>
              <w:t>estimate.</w:t>
            </w:r>
          </w:p>
          <w:p w14:paraId="17091415">
            <w:pPr>
              <w:pStyle w:val="5"/>
              <w:spacing w:before="1"/>
              <w:ind w:left="20" w:right="570" w:firstLine="6"/>
            </w:pPr>
            <w:r>
              <w:rPr>
                <w:b/>
                <w:bCs/>
                <w:spacing w:val="-1"/>
              </w:rPr>
              <w:t>Low quality:</w:t>
            </w:r>
            <w:r>
              <w:rPr>
                <w:b/>
                <w:bCs/>
                <w:spacing w:val="14"/>
              </w:rPr>
              <w:t xml:space="preserve"> </w:t>
            </w:r>
            <w:r>
              <w:rPr>
                <w:spacing w:val="-1"/>
              </w:rPr>
              <w:t>Further research is very likely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have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an</w:t>
            </w:r>
            <w:r>
              <w:rPr>
                <w:spacing w:val="11"/>
                <w:w w:val="101"/>
              </w:rPr>
              <w:t xml:space="preserve"> </w:t>
            </w:r>
            <w:r>
              <w:rPr>
                <w:spacing w:val="-1"/>
              </w:rPr>
              <w:t>important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impact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on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our confidence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estimate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of</w:t>
            </w:r>
            <w:r>
              <w:t xml:space="preserve"> </w:t>
            </w:r>
            <w:r>
              <w:rPr>
                <w:spacing w:val="-1"/>
              </w:rPr>
              <w:t>effe</w:t>
            </w:r>
            <w:r>
              <w:rPr>
                <w:spacing w:val="-2"/>
              </w:rPr>
              <w:t>ct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is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likely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to</w:t>
            </w:r>
            <w:r>
              <w:t xml:space="preserve"> </w:t>
            </w:r>
            <w:r>
              <w:rPr>
                <w:spacing w:val="-1"/>
              </w:rPr>
              <w:t>change the estimate.</w:t>
            </w:r>
          </w:p>
          <w:p w14:paraId="1DD30896">
            <w:pPr>
              <w:pStyle w:val="5"/>
              <w:spacing w:line="196" w:lineRule="exact"/>
              <w:ind w:left="14"/>
            </w:pPr>
            <w:r>
              <w:rPr>
                <w:b/>
                <w:bCs/>
                <w:position w:val="2"/>
              </w:rPr>
              <w:t>Very</w:t>
            </w:r>
            <w:r>
              <w:rPr>
                <w:b/>
                <w:bCs/>
                <w:spacing w:val="13"/>
                <w:position w:val="2"/>
              </w:rPr>
              <w:t xml:space="preserve"> </w:t>
            </w:r>
            <w:r>
              <w:rPr>
                <w:b/>
                <w:bCs/>
                <w:position w:val="2"/>
              </w:rPr>
              <w:t xml:space="preserve">low quality: </w:t>
            </w:r>
            <w:r>
              <w:rPr>
                <w:position w:val="2"/>
              </w:rPr>
              <w:t>We are very uncerta</w:t>
            </w:r>
            <w:r>
              <w:rPr>
                <w:spacing w:val="-1"/>
                <w:position w:val="2"/>
              </w:rPr>
              <w:t>in about the</w:t>
            </w:r>
            <w:r>
              <w:rPr>
                <w:spacing w:val="6"/>
                <w:position w:val="2"/>
              </w:rPr>
              <w:t xml:space="preserve"> </w:t>
            </w:r>
            <w:r>
              <w:rPr>
                <w:spacing w:val="-1"/>
                <w:position w:val="2"/>
              </w:rPr>
              <w:t>estimate.</w:t>
            </w:r>
          </w:p>
        </w:tc>
      </w:tr>
    </w:tbl>
    <w:p w14:paraId="6C22B5E6">
      <w:pPr>
        <w:rPr>
          <w:rFonts w:hint="eastAsia" w:ascii="Arial"/>
          <w:sz w:val="21"/>
        </w:rPr>
      </w:pPr>
      <w:r>
        <w:rPr>
          <w:rFonts w:hint="eastAsia" w:ascii="Arial"/>
          <w:sz w:val="21"/>
        </w:rPr>
        <w:t>Supplementary material : GRADE summary of findings:</w:t>
      </w:r>
    </w:p>
    <w:sectPr>
      <w:pgSz w:w="11906" w:h="16838"/>
      <w:pgMar w:top="1080" w:right="1091" w:bottom="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dvPTimesB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D449AD"/>
    <w:rsid w:val="18AD3F21"/>
    <w:rsid w:val="2D5704A8"/>
    <w:rsid w:val="387F0AA9"/>
    <w:rsid w:val="3E360457"/>
    <w:rsid w:val="5B3D3F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412</Words>
  <Characters>1993</Characters>
  <TotalTime>2</TotalTime>
  <ScaleCrop>false</ScaleCrop>
  <LinksUpToDate>false</LinksUpToDate>
  <CharactersWithSpaces>2337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2025-03-16T11:26:00Z</dcterms:created>
  <dc:creator>22900</dc:creator>
  <cp:lastModifiedBy>杨小茜</cp:lastModifiedBy>
  <dcterms:modified xsi:type="dcterms:W3CDTF">2025-03-22T17:37:40Z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2025-03-16T19:26:07Z</vt:filetime>
  </property>
  <property fmtid="{D5CDD505-2E9C-101B-9397-08002B2CF9AE}" pid="4" name="KSOTemplateDocerSaveRecord">
    <vt:lpwstr>eyJoZGlkIjoiNDUyN2Y4NzZjZWNmMWJlZjM2MGM5ZGQ1MmE2ZDUxZDAiLCJ1c2VySWQiOiIyODMwMTcwNjcifQ==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E4E7CE30349748FD95F96381B743FFEF_12</vt:lpwstr>
  </property>
</Properties>
</file>